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C1BAC" w14:textId="2C1CCB9E" w:rsidR="00A67BDB" w:rsidRPr="00BE6F64" w:rsidRDefault="00A67BDB" w:rsidP="00A67BDB">
      <w:pPr>
        <w:pStyle w:val="Body"/>
        <w:spacing w:line="360" w:lineRule="auto"/>
        <w:jc w:val="both"/>
        <w:rPr>
          <w:rFonts w:ascii="Times New Roman" w:eastAsia="Times New Roman" w:hAnsi="Times New Roman" w:cs="Times New Roman"/>
          <w:b/>
          <w:bCs/>
          <w:sz w:val="28"/>
          <w:szCs w:val="28"/>
        </w:rPr>
      </w:pPr>
      <w:bookmarkStart w:id="0" w:name="_Hlk56389596"/>
      <w:bookmarkStart w:id="1" w:name="_Hlk58937939"/>
      <w:r w:rsidRPr="00BE6F64">
        <w:rPr>
          <w:rFonts w:ascii="Times New Roman" w:hAnsi="Times New Roman"/>
          <w:b/>
          <w:bCs/>
          <w:sz w:val="28"/>
          <w:szCs w:val="28"/>
        </w:rPr>
        <w:t>Assessing</w:t>
      </w:r>
      <w:bookmarkEnd w:id="0"/>
      <w:r w:rsidRPr="00BE6F64">
        <w:rPr>
          <w:rFonts w:ascii="Times New Roman" w:hAnsi="Times New Roman"/>
          <w:b/>
          <w:bCs/>
          <w:sz w:val="28"/>
          <w:szCs w:val="28"/>
        </w:rPr>
        <w:t xml:space="preserve"> </w:t>
      </w:r>
      <w:bookmarkStart w:id="2" w:name="_Hlk56414221"/>
      <w:r w:rsidRPr="00BE6F64">
        <w:rPr>
          <w:rFonts w:ascii="Times New Roman" w:hAnsi="Times New Roman"/>
          <w:b/>
          <w:bCs/>
          <w:sz w:val="28"/>
          <w:szCs w:val="28"/>
        </w:rPr>
        <w:t xml:space="preserve">people-driven factors </w:t>
      </w:r>
      <w:bookmarkEnd w:id="2"/>
      <w:r w:rsidRPr="00BE6F64">
        <w:rPr>
          <w:rFonts w:ascii="Times New Roman" w:hAnsi="Times New Roman"/>
          <w:b/>
          <w:bCs/>
          <w:sz w:val="28"/>
          <w:szCs w:val="28"/>
        </w:rPr>
        <w:t xml:space="preserve">for </w:t>
      </w:r>
      <w:bookmarkStart w:id="3" w:name="_Hlk56414243"/>
      <w:r w:rsidRPr="00BE6F64">
        <w:rPr>
          <w:rFonts w:ascii="Times New Roman" w:hAnsi="Times New Roman"/>
          <w:b/>
          <w:bCs/>
          <w:sz w:val="28"/>
          <w:szCs w:val="28"/>
        </w:rPr>
        <w:t xml:space="preserve">circular economy practices in SME supply chains: </w:t>
      </w:r>
      <w:bookmarkStart w:id="4" w:name="_Hlk57905044"/>
      <w:r w:rsidRPr="00BE6F64">
        <w:rPr>
          <w:rFonts w:ascii="Times New Roman" w:hAnsi="Times New Roman"/>
          <w:b/>
          <w:bCs/>
          <w:sz w:val="28"/>
          <w:szCs w:val="28"/>
        </w:rPr>
        <w:t>business strategies and environmental perspectives</w:t>
      </w:r>
      <w:bookmarkEnd w:id="3"/>
      <w:bookmarkEnd w:id="4"/>
    </w:p>
    <w:p w14:paraId="16DE3FF9" w14:textId="773EABE1" w:rsidR="00A67BDB" w:rsidRPr="00B83D1D" w:rsidRDefault="00A67BDB" w:rsidP="00A67BDB">
      <w:pPr>
        <w:pStyle w:val="Body"/>
        <w:spacing w:after="0" w:line="360" w:lineRule="auto"/>
        <w:jc w:val="both"/>
        <w:rPr>
          <w:rFonts w:ascii="Times New Roman" w:hAnsi="Times New Roman"/>
          <w:sz w:val="24"/>
          <w:szCs w:val="24"/>
        </w:rPr>
      </w:pPr>
      <w:bookmarkStart w:id="5" w:name="_Hlk65069091"/>
      <w:bookmarkEnd w:id="1"/>
      <w:r w:rsidRPr="00BE6F64">
        <w:rPr>
          <w:rFonts w:ascii="Times New Roman" w:hAnsi="Times New Roman"/>
          <w:b/>
          <w:bCs/>
          <w:i/>
          <w:iCs/>
          <w:sz w:val="24"/>
          <w:szCs w:val="24"/>
        </w:rPr>
        <w:t>Abstract:</w:t>
      </w:r>
      <w:r w:rsidRPr="00BE6F64">
        <w:rPr>
          <w:rFonts w:ascii="Times New Roman" w:hAnsi="Times New Roman"/>
          <w:b/>
          <w:bCs/>
          <w:sz w:val="24"/>
          <w:szCs w:val="24"/>
        </w:rPr>
        <w:t xml:space="preserve"> </w:t>
      </w:r>
      <w:r w:rsidRPr="00BE6F64">
        <w:rPr>
          <w:rFonts w:ascii="Times New Roman" w:hAnsi="Times New Roman"/>
          <w:sz w:val="24"/>
          <w:szCs w:val="24"/>
        </w:rPr>
        <w:t>Globalisation and technological advancements have increased the pressure on small business</w:t>
      </w:r>
      <w:r w:rsidR="00F52191">
        <w:rPr>
          <w:rFonts w:ascii="Times New Roman" w:hAnsi="Times New Roman"/>
          <w:sz w:val="24"/>
          <w:szCs w:val="24"/>
        </w:rPr>
        <w:t>es</w:t>
      </w:r>
      <w:r w:rsidRPr="00BE6F64">
        <w:rPr>
          <w:rFonts w:ascii="Times New Roman" w:hAnsi="Times New Roman"/>
          <w:sz w:val="24"/>
          <w:szCs w:val="24"/>
        </w:rPr>
        <w:t xml:space="preserve"> to increase their productivity and to gain competitive advantages. That pressure has been placed on</w:t>
      </w:r>
      <w:r w:rsidR="00872201">
        <w:rPr>
          <w:rFonts w:ascii="Times New Roman" w:hAnsi="Times New Roman"/>
          <w:sz w:val="24"/>
          <w:szCs w:val="24"/>
        </w:rPr>
        <w:t xml:space="preserve"> the</w:t>
      </w:r>
      <w:r w:rsidRPr="00BE6F64">
        <w:rPr>
          <w:rFonts w:ascii="Times New Roman" w:hAnsi="Times New Roman"/>
          <w:sz w:val="24"/>
          <w:szCs w:val="24"/>
        </w:rPr>
        <w:t xml:space="preserve"> resources available, resulting in increased environmental degradation as a result of the traditional linear model of make-use-dispose. </w:t>
      </w:r>
      <w:bookmarkStart w:id="6" w:name="_Hlk57904987"/>
      <w:r w:rsidR="002512CE">
        <w:rPr>
          <w:rFonts w:ascii="Times New Roman" w:hAnsi="Times New Roman"/>
          <w:sz w:val="24"/>
          <w:szCs w:val="24"/>
        </w:rPr>
        <w:t>C</w:t>
      </w:r>
      <w:r w:rsidRPr="00BE6F64">
        <w:rPr>
          <w:rFonts w:ascii="Times New Roman" w:hAnsi="Times New Roman"/>
          <w:sz w:val="24"/>
          <w:szCs w:val="24"/>
        </w:rPr>
        <w:t xml:space="preserve">ircular economy </w:t>
      </w:r>
      <w:bookmarkEnd w:id="6"/>
      <w:r w:rsidRPr="00BE6F64">
        <w:rPr>
          <w:rFonts w:ascii="Times New Roman" w:hAnsi="Times New Roman"/>
          <w:sz w:val="24"/>
          <w:szCs w:val="24"/>
        </w:rPr>
        <w:t>(CE) practices offer the</w:t>
      </w:r>
      <w:r w:rsidR="00B5199B">
        <w:rPr>
          <w:rFonts w:ascii="Times New Roman" w:hAnsi="Times New Roman"/>
          <w:sz w:val="24"/>
          <w:szCs w:val="24"/>
        </w:rPr>
        <w:t xml:space="preserve"> </w:t>
      </w:r>
      <w:r w:rsidRPr="00BE6F64">
        <w:rPr>
          <w:rFonts w:ascii="Times New Roman" w:hAnsi="Times New Roman"/>
          <w:sz w:val="24"/>
          <w:szCs w:val="24"/>
        </w:rPr>
        <w:t xml:space="preserve">opportunity for sustainable production based on the reuse-remanufacture and recycling of resources for </w:t>
      </w:r>
      <w:bookmarkStart w:id="7" w:name="_Hlk57905009"/>
      <w:r w:rsidR="002512CE">
        <w:rPr>
          <w:rFonts w:ascii="Times New Roman" w:hAnsi="Times New Roman"/>
          <w:sz w:val="24"/>
          <w:szCs w:val="24"/>
        </w:rPr>
        <w:t>s</w:t>
      </w:r>
      <w:r w:rsidRPr="00BE6F64">
        <w:rPr>
          <w:rFonts w:ascii="Times New Roman" w:hAnsi="Times New Roman"/>
          <w:sz w:val="24"/>
          <w:szCs w:val="24"/>
        </w:rPr>
        <w:t xml:space="preserve">mall and medium-sized enterprises (SMEs) </w:t>
      </w:r>
      <w:bookmarkEnd w:id="7"/>
      <w:r w:rsidRPr="00BE6F64">
        <w:rPr>
          <w:rFonts w:ascii="Times New Roman" w:hAnsi="Times New Roman"/>
          <w:sz w:val="24"/>
          <w:szCs w:val="24"/>
        </w:rPr>
        <w:t>to increase their sustainability, resulting in enhanc</w:t>
      </w:r>
      <w:r w:rsidR="00466DC7">
        <w:rPr>
          <w:rFonts w:ascii="Times New Roman" w:hAnsi="Times New Roman"/>
          <w:sz w:val="24"/>
          <w:szCs w:val="24"/>
        </w:rPr>
        <w:t>ed</w:t>
      </w:r>
      <w:r w:rsidRPr="00BE6F64">
        <w:rPr>
          <w:rFonts w:ascii="Times New Roman" w:hAnsi="Times New Roman"/>
          <w:sz w:val="24"/>
          <w:szCs w:val="24"/>
        </w:rPr>
        <w:t xml:space="preserve"> performance levels </w:t>
      </w:r>
      <w:r w:rsidR="002512CE">
        <w:rPr>
          <w:rFonts w:ascii="Times New Roman" w:hAnsi="Times New Roman"/>
          <w:sz w:val="24"/>
          <w:szCs w:val="24"/>
        </w:rPr>
        <w:t>in term</w:t>
      </w:r>
      <w:r w:rsidR="00466DC7">
        <w:rPr>
          <w:rFonts w:ascii="Times New Roman" w:hAnsi="Times New Roman"/>
          <w:sz w:val="24"/>
          <w:szCs w:val="24"/>
        </w:rPr>
        <w:t>s</w:t>
      </w:r>
      <w:r w:rsidR="002512CE">
        <w:rPr>
          <w:rFonts w:ascii="Times New Roman" w:hAnsi="Times New Roman"/>
          <w:sz w:val="24"/>
          <w:szCs w:val="24"/>
        </w:rPr>
        <w:t xml:space="preserve"> of </w:t>
      </w:r>
      <w:r w:rsidR="002512CE" w:rsidRPr="002512CE">
        <w:rPr>
          <w:rFonts w:ascii="Times New Roman" w:hAnsi="Times New Roman"/>
          <w:sz w:val="24"/>
          <w:szCs w:val="24"/>
        </w:rPr>
        <w:t>business strategies</w:t>
      </w:r>
      <w:r w:rsidR="003A3B59">
        <w:rPr>
          <w:rFonts w:ascii="Times New Roman" w:hAnsi="Times New Roman"/>
          <w:sz w:val="24"/>
          <w:szCs w:val="24"/>
        </w:rPr>
        <w:t xml:space="preserve"> and environmental perspectives</w:t>
      </w:r>
      <w:r w:rsidRPr="00BE6F64">
        <w:rPr>
          <w:rFonts w:ascii="Times New Roman" w:hAnsi="Times New Roman"/>
          <w:sz w:val="24"/>
          <w:szCs w:val="24"/>
        </w:rPr>
        <w:t>.</w:t>
      </w:r>
      <w:r w:rsidR="00B83D1D">
        <w:rPr>
          <w:rFonts w:ascii="Times New Roman" w:hAnsi="Times New Roman"/>
          <w:sz w:val="24"/>
          <w:szCs w:val="24"/>
        </w:rPr>
        <w:t xml:space="preserve"> </w:t>
      </w:r>
      <w:bookmarkStart w:id="8" w:name="_Hlk57905064"/>
      <w:r w:rsidRPr="00387E87">
        <w:rPr>
          <w:rFonts w:ascii="Times New Roman" w:hAnsi="Times New Roman"/>
          <w:sz w:val="24"/>
          <w:szCs w:val="24"/>
          <w:highlight w:val="yellow"/>
        </w:rPr>
        <w:t xml:space="preserve">But in </w:t>
      </w:r>
      <w:r w:rsidR="00B35EFD">
        <w:rPr>
          <w:rFonts w:ascii="Times New Roman" w:hAnsi="Times New Roman"/>
          <w:sz w:val="24"/>
          <w:szCs w:val="24"/>
          <w:highlight w:val="yellow"/>
        </w:rPr>
        <w:t>academic</w:t>
      </w:r>
      <w:r w:rsidRPr="00387E87">
        <w:rPr>
          <w:rFonts w:ascii="Times New Roman" w:hAnsi="Times New Roman"/>
          <w:sz w:val="24"/>
          <w:szCs w:val="24"/>
          <w:highlight w:val="yellow"/>
        </w:rPr>
        <w:t xml:space="preserve"> literature, </w:t>
      </w:r>
      <w:bookmarkStart w:id="9" w:name="_Hlk57904967"/>
      <w:r w:rsidRPr="00387E87">
        <w:rPr>
          <w:rFonts w:ascii="Times New Roman" w:hAnsi="Times New Roman"/>
          <w:sz w:val="24"/>
          <w:szCs w:val="24"/>
          <w:highlight w:val="yellow"/>
        </w:rPr>
        <w:t>the role of people-driven factors (PDFs) in the adoption of CE practices in the supply chains (SCs) of SMEs</w:t>
      </w:r>
      <w:r w:rsidR="003A3B59" w:rsidRPr="00387E87">
        <w:rPr>
          <w:rFonts w:ascii="Times New Roman" w:hAnsi="Times New Roman"/>
          <w:sz w:val="24"/>
          <w:szCs w:val="24"/>
          <w:highlight w:val="yellow"/>
        </w:rPr>
        <w:t xml:space="preserve"> </w:t>
      </w:r>
      <w:r w:rsidR="00872201">
        <w:rPr>
          <w:rFonts w:ascii="Times New Roman" w:hAnsi="Times New Roman"/>
          <w:sz w:val="24"/>
          <w:szCs w:val="24"/>
          <w:highlight w:val="yellow"/>
        </w:rPr>
        <w:t>is</w:t>
      </w:r>
      <w:r w:rsidR="003A3B59" w:rsidRPr="00387E87">
        <w:rPr>
          <w:rFonts w:ascii="Times New Roman" w:hAnsi="Times New Roman"/>
          <w:sz w:val="24"/>
          <w:szCs w:val="24"/>
          <w:highlight w:val="yellow"/>
        </w:rPr>
        <w:t xml:space="preserve"> limited</w:t>
      </w:r>
      <w:r w:rsidRPr="00387E87">
        <w:rPr>
          <w:rFonts w:ascii="Times New Roman" w:hAnsi="Times New Roman"/>
          <w:sz w:val="24"/>
          <w:szCs w:val="24"/>
          <w:highlight w:val="yellow"/>
        </w:rPr>
        <w:t>.</w:t>
      </w:r>
      <w:bookmarkEnd w:id="9"/>
      <w:r w:rsidRPr="00387E87">
        <w:rPr>
          <w:rFonts w:ascii="Times New Roman" w:hAnsi="Times New Roman"/>
          <w:sz w:val="24"/>
          <w:szCs w:val="24"/>
          <w:highlight w:val="yellow"/>
        </w:rPr>
        <w:t xml:space="preserve"> Therefore</w:t>
      </w:r>
      <w:r w:rsidRPr="006D645D">
        <w:rPr>
          <w:rFonts w:ascii="Times New Roman" w:hAnsi="Times New Roman"/>
          <w:sz w:val="24"/>
          <w:szCs w:val="24"/>
          <w:highlight w:val="yellow"/>
        </w:rPr>
        <w:t>, to fill this literature gap</w:t>
      </w:r>
      <w:r w:rsidR="00872201">
        <w:rPr>
          <w:rFonts w:ascii="Times New Roman" w:hAnsi="Times New Roman"/>
          <w:sz w:val="24"/>
          <w:szCs w:val="24"/>
          <w:highlight w:val="yellow"/>
        </w:rPr>
        <w:t>,</w:t>
      </w:r>
      <w:r w:rsidRPr="006D645D">
        <w:rPr>
          <w:rFonts w:ascii="Times New Roman" w:hAnsi="Times New Roman"/>
          <w:sz w:val="24"/>
          <w:szCs w:val="24"/>
          <w:highlight w:val="yellow"/>
        </w:rPr>
        <w:t xml:space="preserve"> this r</w:t>
      </w:r>
      <w:bookmarkStart w:id="10" w:name="_Hlk56414530"/>
      <w:r w:rsidR="00C76AB7">
        <w:rPr>
          <w:rFonts w:ascii="Times New Roman" w:hAnsi="Times New Roman"/>
          <w:sz w:val="24"/>
          <w:szCs w:val="24"/>
          <w:highlight w:val="yellow"/>
        </w:rPr>
        <w:t>esearch looks at analysing</w:t>
      </w:r>
      <w:r w:rsidRPr="006D645D">
        <w:rPr>
          <w:rFonts w:ascii="Times New Roman" w:hAnsi="Times New Roman"/>
          <w:sz w:val="24"/>
          <w:szCs w:val="24"/>
          <w:highlight w:val="yellow"/>
        </w:rPr>
        <w:t xml:space="preserve"> PDFs</w:t>
      </w:r>
      <w:bookmarkEnd w:id="10"/>
      <w:r w:rsidRPr="006D645D">
        <w:rPr>
          <w:rFonts w:ascii="Times New Roman" w:hAnsi="Times New Roman"/>
          <w:sz w:val="24"/>
          <w:szCs w:val="24"/>
          <w:highlight w:val="yellow"/>
        </w:rPr>
        <w:t xml:space="preserve"> for the implementation of CE in the </w:t>
      </w:r>
      <w:r w:rsidR="00D62430" w:rsidRPr="006D645D">
        <w:rPr>
          <w:rFonts w:ascii="Times New Roman" w:hAnsi="Times New Roman"/>
          <w:sz w:val="24"/>
          <w:szCs w:val="24"/>
          <w:highlight w:val="yellow"/>
        </w:rPr>
        <w:t>SMEs in developing countries in two phases.</w:t>
      </w:r>
      <w:r w:rsidR="006D645D" w:rsidRPr="006D645D">
        <w:rPr>
          <w:rFonts w:ascii="Times New Roman" w:hAnsi="Times New Roman"/>
          <w:sz w:val="24"/>
          <w:szCs w:val="24"/>
          <w:highlight w:val="yellow"/>
        </w:rPr>
        <w:t xml:space="preserve"> PDFs </w:t>
      </w:r>
      <w:r w:rsidRPr="006D645D">
        <w:rPr>
          <w:rFonts w:ascii="Times New Roman" w:hAnsi="Times New Roman"/>
          <w:sz w:val="24"/>
          <w:szCs w:val="24"/>
          <w:highlight w:val="yellow"/>
        </w:rPr>
        <w:t xml:space="preserve">are identified from </w:t>
      </w:r>
      <w:r w:rsidR="00872201">
        <w:rPr>
          <w:rFonts w:ascii="Times New Roman" w:hAnsi="Times New Roman"/>
          <w:sz w:val="24"/>
          <w:szCs w:val="24"/>
          <w:highlight w:val="yellow"/>
        </w:rPr>
        <w:t>an</w:t>
      </w:r>
      <w:r w:rsidRPr="006D645D">
        <w:rPr>
          <w:rFonts w:ascii="Times New Roman" w:hAnsi="Times New Roman"/>
          <w:sz w:val="24"/>
          <w:szCs w:val="24"/>
          <w:highlight w:val="yellow"/>
        </w:rPr>
        <w:t xml:space="preserve"> </w:t>
      </w:r>
      <w:r w:rsidR="006D645D" w:rsidRPr="006D645D">
        <w:rPr>
          <w:rFonts w:ascii="Times New Roman" w:hAnsi="Times New Roman"/>
          <w:sz w:val="24"/>
          <w:szCs w:val="24"/>
          <w:highlight w:val="yellow"/>
        </w:rPr>
        <w:t xml:space="preserve">extensive </w:t>
      </w:r>
      <w:r w:rsidRPr="006D645D">
        <w:rPr>
          <w:rFonts w:ascii="Times New Roman" w:hAnsi="Times New Roman"/>
          <w:sz w:val="24"/>
          <w:szCs w:val="24"/>
          <w:highlight w:val="yellow"/>
        </w:rPr>
        <w:t xml:space="preserve">literature </w:t>
      </w:r>
      <w:r w:rsidR="00872201">
        <w:rPr>
          <w:rFonts w:ascii="Times New Roman" w:hAnsi="Times New Roman"/>
          <w:sz w:val="24"/>
          <w:szCs w:val="24"/>
          <w:highlight w:val="yellow"/>
        </w:rPr>
        <w:t>review; a</w:t>
      </w:r>
      <w:r w:rsidR="006D645D" w:rsidRPr="006D645D">
        <w:rPr>
          <w:rFonts w:ascii="Times New Roman" w:hAnsi="Times New Roman"/>
          <w:sz w:val="24"/>
          <w:szCs w:val="24"/>
          <w:highlight w:val="yellow"/>
        </w:rPr>
        <w:t xml:space="preserve"> </w:t>
      </w:r>
      <w:r w:rsidR="00D62430" w:rsidRPr="006D645D">
        <w:rPr>
          <w:rFonts w:ascii="Times New Roman" w:hAnsi="Times New Roman"/>
          <w:sz w:val="24"/>
          <w:szCs w:val="24"/>
          <w:highlight w:val="yellow"/>
        </w:rPr>
        <w:t>DEMATEL</w:t>
      </w:r>
      <w:r w:rsidRPr="006D645D">
        <w:rPr>
          <w:rFonts w:ascii="Times New Roman" w:hAnsi="Times New Roman"/>
          <w:sz w:val="24"/>
          <w:szCs w:val="24"/>
          <w:highlight w:val="yellow"/>
        </w:rPr>
        <w:t xml:space="preserve"> technique is </w:t>
      </w:r>
      <w:r w:rsidR="00872201">
        <w:rPr>
          <w:rFonts w:ascii="Times New Roman" w:hAnsi="Times New Roman"/>
          <w:sz w:val="24"/>
          <w:szCs w:val="24"/>
          <w:highlight w:val="yellow"/>
        </w:rPr>
        <w:t xml:space="preserve">then </w:t>
      </w:r>
      <w:r w:rsidRPr="006D645D">
        <w:rPr>
          <w:rFonts w:ascii="Times New Roman" w:hAnsi="Times New Roman"/>
          <w:sz w:val="24"/>
          <w:szCs w:val="24"/>
          <w:highlight w:val="yellow"/>
        </w:rPr>
        <w:t>employed to understand the significant influence of each factor in the adoption of CE practices in SCs by dividing them</w:t>
      </w:r>
      <w:r w:rsidR="00285553" w:rsidRPr="006D645D">
        <w:rPr>
          <w:rFonts w:ascii="Times New Roman" w:hAnsi="Times New Roman"/>
          <w:sz w:val="24"/>
          <w:szCs w:val="24"/>
          <w:highlight w:val="yellow"/>
        </w:rPr>
        <w:t xml:space="preserve"> into </w:t>
      </w:r>
      <w:r w:rsidRPr="006D645D">
        <w:rPr>
          <w:rFonts w:ascii="Times New Roman" w:hAnsi="Times New Roman"/>
          <w:sz w:val="24"/>
          <w:szCs w:val="24"/>
          <w:highlight w:val="yellow"/>
        </w:rPr>
        <w:t>cause</w:t>
      </w:r>
      <w:r w:rsidR="00B83D1D" w:rsidRPr="006D645D">
        <w:rPr>
          <w:rFonts w:ascii="Times New Roman" w:hAnsi="Times New Roman"/>
          <w:sz w:val="24"/>
          <w:szCs w:val="24"/>
          <w:highlight w:val="yellow"/>
        </w:rPr>
        <w:t>-</w:t>
      </w:r>
      <w:r w:rsidRPr="006D645D">
        <w:rPr>
          <w:rFonts w:ascii="Times New Roman" w:hAnsi="Times New Roman"/>
          <w:sz w:val="24"/>
          <w:szCs w:val="24"/>
          <w:highlight w:val="yellow"/>
        </w:rPr>
        <w:t>effect group</w:t>
      </w:r>
      <w:r w:rsidR="00B83D1D" w:rsidRPr="006D645D">
        <w:rPr>
          <w:rFonts w:ascii="Times New Roman" w:hAnsi="Times New Roman"/>
          <w:sz w:val="24"/>
          <w:szCs w:val="24"/>
          <w:highlight w:val="yellow"/>
        </w:rPr>
        <w:t>s</w:t>
      </w:r>
      <w:r w:rsidRPr="006D645D">
        <w:rPr>
          <w:rFonts w:ascii="Times New Roman" w:hAnsi="Times New Roman"/>
          <w:sz w:val="24"/>
          <w:szCs w:val="24"/>
          <w:highlight w:val="yellow"/>
        </w:rPr>
        <w:t xml:space="preserve">. </w:t>
      </w:r>
      <w:bookmarkStart w:id="11" w:name="_Hlk57905117"/>
      <w:bookmarkEnd w:id="8"/>
      <w:r w:rsidRPr="006D645D">
        <w:rPr>
          <w:rFonts w:ascii="Times New Roman" w:hAnsi="Times New Roman"/>
          <w:sz w:val="24"/>
          <w:szCs w:val="24"/>
          <w:highlight w:val="yellow"/>
        </w:rPr>
        <w:t>The finding</w:t>
      </w:r>
      <w:r w:rsidR="00B2625F" w:rsidRPr="006D645D">
        <w:rPr>
          <w:rFonts w:ascii="Times New Roman" w:hAnsi="Times New Roman"/>
          <w:sz w:val="24"/>
          <w:szCs w:val="24"/>
          <w:highlight w:val="yellow"/>
        </w:rPr>
        <w:t>s</w:t>
      </w:r>
      <w:r w:rsidR="00B83D1D" w:rsidRPr="006D645D">
        <w:rPr>
          <w:rFonts w:ascii="Times New Roman" w:hAnsi="Times New Roman"/>
          <w:sz w:val="24"/>
          <w:szCs w:val="24"/>
          <w:highlight w:val="yellow"/>
        </w:rPr>
        <w:t xml:space="preserve"> show </w:t>
      </w:r>
      <w:r w:rsidRPr="006D645D">
        <w:rPr>
          <w:rFonts w:ascii="Times New Roman" w:hAnsi="Times New Roman"/>
          <w:sz w:val="24"/>
          <w:szCs w:val="24"/>
          <w:highlight w:val="yellow"/>
        </w:rPr>
        <w:t xml:space="preserve">that PDFs </w:t>
      </w:r>
      <w:r w:rsidR="00872201">
        <w:rPr>
          <w:rFonts w:ascii="Times New Roman" w:hAnsi="Times New Roman"/>
          <w:sz w:val="24"/>
          <w:szCs w:val="24"/>
          <w:highlight w:val="yellow"/>
        </w:rPr>
        <w:t>such as</w:t>
      </w:r>
      <w:r w:rsidRPr="00C76AB7">
        <w:rPr>
          <w:rFonts w:ascii="Times New Roman" w:hAnsi="Times New Roman"/>
          <w:sz w:val="24"/>
          <w:szCs w:val="24"/>
          <w:highlight w:val="yellow"/>
        </w:rPr>
        <w:t xml:space="preserve"> </w:t>
      </w:r>
      <w:r w:rsidR="00C76AB7" w:rsidRPr="00C76AB7">
        <w:rPr>
          <w:rFonts w:ascii="Times New Roman" w:hAnsi="Times New Roman"/>
          <w:sz w:val="24"/>
          <w:szCs w:val="24"/>
          <w:highlight w:val="yellow"/>
        </w:rPr>
        <w:t>training and knowledge sharing, employee participation, leadership and management</w:t>
      </w:r>
      <w:r w:rsidR="00B35EFD">
        <w:rPr>
          <w:rFonts w:ascii="Times New Roman" w:hAnsi="Times New Roman"/>
          <w:sz w:val="24"/>
          <w:szCs w:val="24"/>
          <w:highlight w:val="yellow"/>
        </w:rPr>
        <w:t xml:space="preserve"> plus</w:t>
      </w:r>
      <w:r w:rsidR="00C76AB7" w:rsidRPr="00C76AB7">
        <w:rPr>
          <w:rFonts w:ascii="Times New Roman" w:hAnsi="Times New Roman"/>
          <w:sz w:val="24"/>
          <w:szCs w:val="24"/>
          <w:highlight w:val="yellow"/>
        </w:rPr>
        <w:t xml:space="preserve"> strategic alignment are </w:t>
      </w:r>
      <w:r w:rsidRPr="00C76AB7">
        <w:rPr>
          <w:rFonts w:ascii="Times New Roman" w:hAnsi="Times New Roman"/>
          <w:sz w:val="24"/>
          <w:szCs w:val="24"/>
          <w:highlight w:val="yellow"/>
        </w:rPr>
        <w:t>considered</w:t>
      </w:r>
      <w:r w:rsidR="00872201">
        <w:rPr>
          <w:rFonts w:ascii="Times New Roman" w:hAnsi="Times New Roman"/>
          <w:sz w:val="24"/>
          <w:szCs w:val="24"/>
          <w:highlight w:val="yellow"/>
        </w:rPr>
        <w:t xml:space="preserve"> to be</w:t>
      </w:r>
      <w:r w:rsidRPr="00C76AB7">
        <w:rPr>
          <w:rFonts w:ascii="Times New Roman" w:hAnsi="Times New Roman"/>
          <w:sz w:val="24"/>
          <w:szCs w:val="24"/>
          <w:highlight w:val="yellow"/>
        </w:rPr>
        <w:t xml:space="preserve"> </w:t>
      </w:r>
      <w:r w:rsidRPr="006D645D">
        <w:rPr>
          <w:rFonts w:ascii="Times New Roman" w:hAnsi="Times New Roman"/>
          <w:sz w:val="24"/>
          <w:szCs w:val="24"/>
          <w:highlight w:val="yellow"/>
        </w:rPr>
        <w:t xml:space="preserve">the </w:t>
      </w:r>
      <w:r w:rsidR="00872201">
        <w:rPr>
          <w:rFonts w:ascii="Times New Roman" w:hAnsi="Times New Roman"/>
          <w:sz w:val="24"/>
          <w:szCs w:val="24"/>
          <w:highlight w:val="yellow"/>
        </w:rPr>
        <w:t>most</w:t>
      </w:r>
      <w:r w:rsidR="00872201" w:rsidRPr="006D645D">
        <w:rPr>
          <w:rFonts w:ascii="Times New Roman" w:hAnsi="Times New Roman"/>
          <w:sz w:val="24"/>
          <w:szCs w:val="24"/>
          <w:highlight w:val="yellow"/>
        </w:rPr>
        <w:t xml:space="preserve"> important</w:t>
      </w:r>
      <w:r w:rsidRPr="006D645D">
        <w:rPr>
          <w:rFonts w:ascii="Times New Roman" w:hAnsi="Times New Roman"/>
          <w:sz w:val="24"/>
          <w:szCs w:val="24"/>
          <w:highlight w:val="yellow"/>
        </w:rPr>
        <w:t xml:space="preserve"> significant factors in the adoption. The findings of this study w</w:t>
      </w:r>
      <w:r w:rsidR="00872201">
        <w:rPr>
          <w:rFonts w:ascii="Times New Roman" w:hAnsi="Times New Roman"/>
          <w:sz w:val="24"/>
          <w:szCs w:val="24"/>
          <w:highlight w:val="yellow"/>
        </w:rPr>
        <w:t>ill</w:t>
      </w:r>
      <w:r w:rsidRPr="006D645D">
        <w:rPr>
          <w:rFonts w:ascii="Times New Roman" w:hAnsi="Times New Roman"/>
          <w:sz w:val="24"/>
          <w:szCs w:val="24"/>
          <w:highlight w:val="yellow"/>
        </w:rPr>
        <w:t xml:space="preserve"> help industr</w:t>
      </w:r>
      <w:r w:rsidR="00B35EFD">
        <w:rPr>
          <w:rFonts w:ascii="Times New Roman" w:hAnsi="Times New Roman"/>
          <w:sz w:val="24"/>
          <w:szCs w:val="24"/>
          <w:highlight w:val="yellow"/>
        </w:rPr>
        <w:t>ial</w:t>
      </w:r>
      <w:r w:rsidRPr="006D645D">
        <w:rPr>
          <w:rFonts w:ascii="Times New Roman" w:hAnsi="Times New Roman"/>
          <w:sz w:val="24"/>
          <w:szCs w:val="24"/>
          <w:highlight w:val="yellow"/>
        </w:rPr>
        <w:t xml:space="preserve"> managers to understand the significance of the role of PDFs </w:t>
      </w:r>
      <w:r w:rsidR="00B83D1D" w:rsidRPr="006D645D">
        <w:rPr>
          <w:rFonts w:ascii="Times New Roman" w:hAnsi="Times New Roman"/>
          <w:sz w:val="24"/>
          <w:szCs w:val="24"/>
          <w:highlight w:val="yellow"/>
        </w:rPr>
        <w:t>for enhancing business strategies</w:t>
      </w:r>
      <w:r w:rsidR="00872201">
        <w:rPr>
          <w:rFonts w:ascii="Times New Roman" w:hAnsi="Times New Roman"/>
          <w:sz w:val="24"/>
          <w:szCs w:val="24"/>
          <w:highlight w:val="yellow"/>
        </w:rPr>
        <w:t>; these findings</w:t>
      </w:r>
      <w:r w:rsidR="00B83D1D" w:rsidRPr="006D645D">
        <w:rPr>
          <w:rFonts w:ascii="Times New Roman" w:hAnsi="Times New Roman"/>
          <w:sz w:val="24"/>
          <w:szCs w:val="24"/>
          <w:highlight w:val="yellow"/>
        </w:rPr>
        <w:t xml:space="preserve"> </w:t>
      </w:r>
      <w:r w:rsidR="00872201">
        <w:rPr>
          <w:rFonts w:ascii="Times New Roman" w:hAnsi="Times New Roman"/>
          <w:sz w:val="24"/>
          <w:szCs w:val="24"/>
          <w:highlight w:val="yellow"/>
        </w:rPr>
        <w:t>can</w:t>
      </w:r>
      <w:r w:rsidR="00B83D1D" w:rsidRPr="006D645D">
        <w:rPr>
          <w:rFonts w:ascii="Times New Roman" w:hAnsi="Times New Roman"/>
          <w:sz w:val="24"/>
          <w:szCs w:val="24"/>
          <w:highlight w:val="yellow"/>
        </w:rPr>
        <w:t xml:space="preserve"> reduce</w:t>
      </w:r>
      <w:r w:rsidR="00872201">
        <w:rPr>
          <w:rFonts w:ascii="Times New Roman" w:hAnsi="Times New Roman"/>
          <w:sz w:val="24"/>
          <w:szCs w:val="24"/>
          <w:highlight w:val="yellow"/>
        </w:rPr>
        <w:t xml:space="preserve"> the</w:t>
      </w:r>
      <w:r w:rsidR="00B83D1D" w:rsidRPr="006D645D">
        <w:rPr>
          <w:rFonts w:ascii="Times New Roman" w:hAnsi="Times New Roman"/>
          <w:sz w:val="24"/>
          <w:szCs w:val="24"/>
          <w:highlight w:val="yellow"/>
        </w:rPr>
        <w:t xml:space="preserve"> negative environmental impact in the adoption of CE practices in the SCs of SMEs.</w:t>
      </w:r>
    </w:p>
    <w:bookmarkEnd w:id="5"/>
    <w:bookmarkEnd w:id="11"/>
    <w:p w14:paraId="6748E68E" w14:textId="4AC4DD7F" w:rsidR="00A67BDB" w:rsidRPr="00BE6F64" w:rsidRDefault="00A67BDB" w:rsidP="00A67BDB">
      <w:pPr>
        <w:pStyle w:val="Body"/>
        <w:spacing w:after="120" w:line="360" w:lineRule="auto"/>
        <w:jc w:val="both"/>
        <w:rPr>
          <w:rFonts w:ascii="Times New Roman" w:eastAsia="Times New Roman" w:hAnsi="Times New Roman" w:cs="Times New Roman"/>
          <w:sz w:val="24"/>
          <w:szCs w:val="24"/>
        </w:rPr>
      </w:pPr>
      <w:r w:rsidRPr="00BE6F64">
        <w:rPr>
          <w:rFonts w:ascii="Times New Roman" w:hAnsi="Times New Roman"/>
          <w:b/>
          <w:bCs/>
          <w:i/>
          <w:iCs/>
          <w:sz w:val="24"/>
          <w:szCs w:val="24"/>
        </w:rPr>
        <w:t xml:space="preserve">Keywords: </w:t>
      </w:r>
      <w:bookmarkStart w:id="12" w:name="_Hlk57814906"/>
      <w:bookmarkStart w:id="13" w:name="_GoBack"/>
      <w:r w:rsidRPr="00BE6F64">
        <w:rPr>
          <w:rFonts w:ascii="Times New Roman" w:hAnsi="Times New Roman"/>
          <w:sz w:val="24"/>
          <w:szCs w:val="24"/>
        </w:rPr>
        <w:t xml:space="preserve">Enhancing strategies; </w:t>
      </w:r>
      <w:bookmarkEnd w:id="12"/>
      <w:r w:rsidR="00387E87">
        <w:rPr>
          <w:rFonts w:ascii="Times New Roman" w:hAnsi="Times New Roman"/>
          <w:sz w:val="24"/>
          <w:szCs w:val="24"/>
        </w:rPr>
        <w:t>people-driven</w:t>
      </w:r>
      <w:r w:rsidR="00872201">
        <w:rPr>
          <w:rFonts w:ascii="Times New Roman" w:hAnsi="Times New Roman"/>
          <w:sz w:val="24"/>
          <w:szCs w:val="24"/>
        </w:rPr>
        <w:t xml:space="preserve"> </w:t>
      </w:r>
      <w:r w:rsidRPr="00BE6F64">
        <w:rPr>
          <w:rFonts w:ascii="Times New Roman" w:hAnsi="Times New Roman"/>
          <w:sz w:val="24"/>
          <w:szCs w:val="24"/>
        </w:rPr>
        <w:t>factors; circular economy practices</w:t>
      </w:r>
      <w:r>
        <w:rPr>
          <w:rFonts w:ascii="Times New Roman" w:hAnsi="Times New Roman"/>
          <w:sz w:val="24"/>
          <w:szCs w:val="24"/>
        </w:rPr>
        <w:t xml:space="preserve">; </w:t>
      </w:r>
      <w:r w:rsidR="006D645D" w:rsidRPr="006D645D">
        <w:rPr>
          <w:rFonts w:ascii="Times New Roman" w:hAnsi="Times New Roman"/>
          <w:sz w:val="24"/>
          <w:szCs w:val="24"/>
          <w:highlight w:val="yellow"/>
        </w:rPr>
        <w:t>DEMATEL</w:t>
      </w:r>
      <w:bookmarkEnd w:id="13"/>
      <w:r w:rsidR="00181CA8">
        <w:rPr>
          <w:rFonts w:ascii="Times New Roman" w:hAnsi="Times New Roman"/>
          <w:sz w:val="24"/>
          <w:szCs w:val="24"/>
        </w:rPr>
        <w:t>.</w:t>
      </w:r>
    </w:p>
    <w:p w14:paraId="72C1D124" w14:textId="36B50BA6" w:rsidR="00A67BDB" w:rsidRPr="00BE6F64" w:rsidRDefault="00A67BDB" w:rsidP="00F10064">
      <w:pPr>
        <w:pStyle w:val="Body"/>
        <w:numPr>
          <w:ilvl w:val="0"/>
          <w:numId w:val="19"/>
        </w:numPr>
        <w:spacing w:before="120" w:after="120" w:line="360" w:lineRule="auto"/>
        <w:jc w:val="both"/>
        <w:rPr>
          <w:rFonts w:ascii="Times New Roman" w:eastAsia="Times New Roman" w:hAnsi="Times New Roman" w:cs="Times New Roman"/>
          <w:b/>
          <w:bCs/>
          <w:sz w:val="24"/>
          <w:szCs w:val="24"/>
        </w:rPr>
      </w:pPr>
      <w:r w:rsidRPr="00BE6F64">
        <w:rPr>
          <w:rFonts w:ascii="Times New Roman" w:hAnsi="Times New Roman"/>
          <w:b/>
          <w:bCs/>
          <w:sz w:val="24"/>
          <w:szCs w:val="24"/>
        </w:rPr>
        <w:t xml:space="preserve">Introduction </w:t>
      </w:r>
    </w:p>
    <w:p w14:paraId="56FF3515" w14:textId="632C3911" w:rsidR="00F52191" w:rsidRPr="007B107C" w:rsidRDefault="00A67BDB" w:rsidP="00A67BDB">
      <w:pPr>
        <w:pStyle w:val="Body"/>
        <w:spacing w:after="0" w:line="360" w:lineRule="auto"/>
        <w:jc w:val="both"/>
        <w:rPr>
          <w:rFonts w:ascii="Times New Roman" w:hAnsi="Times New Roman" w:cs="Times New Roman"/>
          <w:sz w:val="24"/>
          <w:szCs w:val="24"/>
        </w:rPr>
      </w:pPr>
      <w:r w:rsidRPr="009406F4">
        <w:rPr>
          <w:rFonts w:ascii="Times New Roman" w:hAnsi="Times New Roman" w:cs="Times New Roman"/>
          <w:sz w:val="24"/>
          <w:szCs w:val="24"/>
        </w:rPr>
        <w:t>Organisations over the las</w:t>
      </w:r>
      <w:r w:rsidR="00D954BB" w:rsidRPr="009406F4">
        <w:rPr>
          <w:rFonts w:ascii="Times New Roman" w:hAnsi="Times New Roman" w:cs="Times New Roman"/>
          <w:sz w:val="24"/>
          <w:szCs w:val="24"/>
        </w:rPr>
        <w:t xml:space="preserve">t two decades have seen </w:t>
      </w:r>
      <w:r w:rsidR="00135919">
        <w:rPr>
          <w:rFonts w:ascii="Times New Roman" w:hAnsi="Times New Roman" w:cs="Times New Roman"/>
          <w:sz w:val="24"/>
          <w:szCs w:val="24"/>
        </w:rPr>
        <w:t>an</w:t>
      </w:r>
      <w:r w:rsidR="00D954BB" w:rsidRPr="009406F4">
        <w:rPr>
          <w:rFonts w:ascii="Times New Roman" w:hAnsi="Times New Roman" w:cs="Times New Roman"/>
          <w:sz w:val="24"/>
          <w:szCs w:val="24"/>
        </w:rPr>
        <w:t xml:space="preserve"> increase in</w:t>
      </w:r>
      <w:r w:rsidRPr="009406F4">
        <w:rPr>
          <w:rFonts w:ascii="Times New Roman" w:hAnsi="Times New Roman" w:cs="Times New Roman"/>
          <w:sz w:val="24"/>
          <w:szCs w:val="24"/>
        </w:rPr>
        <w:t xml:space="preserve"> production and consumption</w:t>
      </w:r>
      <w:r w:rsidR="00135919">
        <w:rPr>
          <w:rFonts w:ascii="Times New Roman" w:hAnsi="Times New Roman" w:cs="Times New Roman"/>
          <w:sz w:val="24"/>
          <w:szCs w:val="24"/>
        </w:rPr>
        <w:t>;</w:t>
      </w:r>
      <w:r w:rsidRPr="009406F4">
        <w:rPr>
          <w:rFonts w:ascii="Times New Roman" w:hAnsi="Times New Roman" w:cs="Times New Roman"/>
          <w:sz w:val="24"/>
          <w:szCs w:val="24"/>
        </w:rPr>
        <w:t xml:space="preserve"> this has mainly been attributed to the growth and development of globalisation and technological advances as more options and choices </w:t>
      </w:r>
      <w:r w:rsidR="00135919">
        <w:rPr>
          <w:rFonts w:ascii="Times New Roman" w:hAnsi="Times New Roman" w:cs="Times New Roman"/>
          <w:sz w:val="24"/>
          <w:szCs w:val="24"/>
        </w:rPr>
        <w:t>become</w:t>
      </w:r>
      <w:r w:rsidRPr="009406F4">
        <w:rPr>
          <w:rFonts w:ascii="Times New Roman" w:hAnsi="Times New Roman" w:cs="Times New Roman"/>
          <w:sz w:val="24"/>
          <w:szCs w:val="24"/>
        </w:rPr>
        <w:t xml:space="preserve"> available for customers (</w:t>
      </w:r>
      <w:r w:rsidRPr="009406F4">
        <w:rPr>
          <w:rFonts w:ascii="Times New Roman" w:hAnsi="Times New Roman" w:cs="Times New Roman"/>
          <w:color w:val="7030A0"/>
          <w:sz w:val="24"/>
          <w:szCs w:val="24"/>
        </w:rPr>
        <w:t>Jaffry et al., 2004</w:t>
      </w:r>
      <w:r w:rsidR="00C00FA3" w:rsidRPr="009406F4">
        <w:rPr>
          <w:rFonts w:ascii="Times New Roman" w:hAnsi="Times New Roman" w:cs="Times New Roman"/>
          <w:sz w:val="24"/>
          <w:szCs w:val="24"/>
        </w:rPr>
        <w:t xml:space="preserve">; </w:t>
      </w:r>
      <w:r w:rsidR="00C00FA3" w:rsidRPr="009406F4">
        <w:rPr>
          <w:rFonts w:ascii="Times New Roman" w:hAnsi="Times New Roman" w:cs="Times New Roman"/>
          <w:color w:val="7030A0"/>
          <w:sz w:val="24"/>
          <w:szCs w:val="24"/>
        </w:rPr>
        <w:t>Maurizio et al., 2020</w:t>
      </w:r>
      <w:r w:rsidRPr="009406F4">
        <w:rPr>
          <w:rFonts w:ascii="Times New Roman" w:hAnsi="Times New Roman" w:cs="Times New Roman"/>
          <w:sz w:val="24"/>
          <w:szCs w:val="24"/>
        </w:rPr>
        <w:t xml:space="preserve">). </w:t>
      </w:r>
      <w:r w:rsidR="006A7755">
        <w:rPr>
          <w:rFonts w:ascii="Times New Roman" w:hAnsi="Times New Roman" w:cs="Times New Roman"/>
          <w:sz w:val="24"/>
          <w:szCs w:val="24"/>
        </w:rPr>
        <w:t>In this environment,</w:t>
      </w:r>
      <w:r w:rsidRPr="009406F4">
        <w:rPr>
          <w:rFonts w:ascii="Times New Roman" w:hAnsi="Times New Roman" w:cs="Times New Roman"/>
          <w:sz w:val="24"/>
          <w:szCs w:val="24"/>
        </w:rPr>
        <w:t xml:space="preserve"> organisations are under constant pressure to quickly respond to the dynamic market </w:t>
      </w:r>
      <w:r w:rsidR="006A7755">
        <w:rPr>
          <w:rFonts w:ascii="Times New Roman" w:hAnsi="Times New Roman" w:cs="Times New Roman"/>
          <w:sz w:val="24"/>
          <w:szCs w:val="24"/>
        </w:rPr>
        <w:t>conditions</w:t>
      </w:r>
      <w:r w:rsidRPr="009406F4">
        <w:rPr>
          <w:rFonts w:ascii="Times New Roman" w:hAnsi="Times New Roman" w:cs="Times New Roman"/>
          <w:sz w:val="24"/>
          <w:szCs w:val="24"/>
        </w:rPr>
        <w:t xml:space="preserve"> to gain high market share and maintain a greater competitive advantage in their respective SCs (</w:t>
      </w:r>
      <w:r w:rsidRPr="009406F4">
        <w:rPr>
          <w:rFonts w:ascii="Times New Roman" w:hAnsi="Times New Roman" w:cs="Times New Roman"/>
          <w:color w:val="7030A0"/>
          <w:sz w:val="24"/>
          <w:szCs w:val="24"/>
        </w:rPr>
        <w:t>Garza-Reyes, 2010</w:t>
      </w:r>
      <w:r w:rsidR="00D954BB" w:rsidRPr="009406F4">
        <w:rPr>
          <w:rFonts w:ascii="Times New Roman" w:hAnsi="Times New Roman" w:cs="Times New Roman"/>
          <w:sz w:val="24"/>
          <w:szCs w:val="24"/>
        </w:rPr>
        <w:t>). G</w:t>
      </w:r>
      <w:r w:rsidRPr="009406F4">
        <w:rPr>
          <w:rFonts w:ascii="Times New Roman" w:hAnsi="Times New Roman" w:cs="Times New Roman"/>
          <w:sz w:val="24"/>
          <w:szCs w:val="24"/>
        </w:rPr>
        <w:t>lobalisation has not only created pressure for both small and medium-sized enterprises (SMEs) to enhance their business performance</w:t>
      </w:r>
      <w:r w:rsidR="006A7755">
        <w:rPr>
          <w:rFonts w:ascii="Times New Roman" w:hAnsi="Times New Roman" w:cs="Times New Roman"/>
          <w:sz w:val="24"/>
          <w:szCs w:val="24"/>
        </w:rPr>
        <w:t>,</w:t>
      </w:r>
      <w:r w:rsidRPr="009406F4">
        <w:rPr>
          <w:rFonts w:ascii="Times New Roman" w:hAnsi="Times New Roman" w:cs="Times New Roman"/>
          <w:sz w:val="24"/>
          <w:szCs w:val="24"/>
        </w:rPr>
        <w:t xml:space="preserve"> but </w:t>
      </w:r>
      <w:r w:rsidR="006A7755">
        <w:rPr>
          <w:rFonts w:ascii="Times New Roman" w:hAnsi="Times New Roman" w:cs="Times New Roman"/>
          <w:sz w:val="24"/>
          <w:szCs w:val="24"/>
        </w:rPr>
        <w:t xml:space="preserve">has </w:t>
      </w:r>
      <w:r w:rsidRPr="009406F4">
        <w:rPr>
          <w:rFonts w:ascii="Times New Roman" w:hAnsi="Times New Roman" w:cs="Times New Roman"/>
          <w:sz w:val="24"/>
          <w:szCs w:val="24"/>
        </w:rPr>
        <w:t xml:space="preserve">also driven organisations to </w:t>
      </w:r>
      <w:r w:rsidR="006A7755">
        <w:rPr>
          <w:rFonts w:ascii="Times New Roman" w:hAnsi="Times New Roman" w:cs="Times New Roman"/>
          <w:sz w:val="24"/>
          <w:szCs w:val="24"/>
        </w:rPr>
        <w:t>profoundly</w:t>
      </w:r>
      <w:r w:rsidRPr="009406F4">
        <w:rPr>
          <w:rFonts w:ascii="Times New Roman" w:hAnsi="Times New Roman" w:cs="Times New Roman"/>
          <w:sz w:val="24"/>
          <w:szCs w:val="24"/>
        </w:rPr>
        <w:t xml:space="preserve"> consider their </w:t>
      </w:r>
      <w:r w:rsidRPr="009406F4">
        <w:rPr>
          <w:rFonts w:ascii="Times New Roman" w:hAnsi="Times New Roman" w:cs="Times New Roman"/>
          <w:sz w:val="24"/>
          <w:szCs w:val="24"/>
        </w:rPr>
        <w:lastRenderedPageBreak/>
        <w:t>environmental performance as well</w:t>
      </w:r>
      <w:r w:rsidR="00C00FA3" w:rsidRPr="009406F4">
        <w:rPr>
          <w:rFonts w:ascii="Times New Roman" w:hAnsi="Times New Roman" w:cs="Times New Roman"/>
          <w:sz w:val="24"/>
          <w:szCs w:val="24"/>
        </w:rPr>
        <w:t xml:space="preserve"> (</w:t>
      </w:r>
      <w:r w:rsidR="00D954BB" w:rsidRPr="009406F4">
        <w:rPr>
          <w:rFonts w:ascii="Times New Roman" w:hAnsi="Times New Roman" w:cs="Times New Roman"/>
          <w:color w:val="7030A0"/>
          <w:sz w:val="24"/>
          <w:szCs w:val="24"/>
        </w:rPr>
        <w:t xml:space="preserve">Bai et al., 2015; </w:t>
      </w:r>
      <w:r w:rsidR="00C00FA3" w:rsidRPr="009406F4">
        <w:rPr>
          <w:rFonts w:ascii="Times New Roman" w:hAnsi="Times New Roman" w:cs="Times New Roman"/>
          <w:color w:val="7030A0"/>
          <w:sz w:val="24"/>
          <w:szCs w:val="24"/>
        </w:rPr>
        <w:t>Dey et al., 2020</w:t>
      </w:r>
      <w:r w:rsidR="00C00FA3" w:rsidRPr="009406F4">
        <w:rPr>
          <w:rFonts w:ascii="Times New Roman" w:hAnsi="Times New Roman" w:cs="Times New Roman"/>
          <w:sz w:val="24"/>
          <w:szCs w:val="24"/>
        </w:rPr>
        <w:t xml:space="preserve">). </w:t>
      </w:r>
      <w:r w:rsidR="00CF391A" w:rsidRPr="009406F4">
        <w:rPr>
          <w:rFonts w:ascii="Times New Roman" w:hAnsi="Times New Roman" w:cs="Times New Roman"/>
          <w:sz w:val="24"/>
          <w:szCs w:val="24"/>
        </w:rPr>
        <w:t>A</w:t>
      </w:r>
      <w:r w:rsidRPr="009406F4">
        <w:rPr>
          <w:rFonts w:ascii="Times New Roman" w:hAnsi="Times New Roman" w:cs="Times New Roman"/>
          <w:sz w:val="24"/>
          <w:szCs w:val="24"/>
        </w:rPr>
        <w:t xml:space="preserve"> report by</w:t>
      </w:r>
      <w:r w:rsidR="00E22A75" w:rsidRPr="009406F4">
        <w:rPr>
          <w:rFonts w:ascii="Times New Roman" w:hAnsi="Times New Roman" w:cs="Times New Roman"/>
          <w:sz w:val="24"/>
          <w:szCs w:val="24"/>
        </w:rPr>
        <w:t xml:space="preserve"> the </w:t>
      </w:r>
      <w:r w:rsidR="0006039C">
        <w:rPr>
          <w:rFonts w:ascii="Times New Roman" w:hAnsi="Times New Roman" w:cs="Times New Roman"/>
          <w:sz w:val="24"/>
          <w:szCs w:val="24"/>
        </w:rPr>
        <w:t>World Economic</w:t>
      </w:r>
      <w:r w:rsidR="00E22A75" w:rsidRPr="009406F4">
        <w:rPr>
          <w:rFonts w:ascii="Times New Roman" w:hAnsi="Times New Roman" w:cs="Times New Roman"/>
          <w:sz w:val="24"/>
          <w:szCs w:val="24"/>
        </w:rPr>
        <w:t xml:space="preserve"> </w:t>
      </w:r>
      <w:r w:rsidR="0006039C">
        <w:rPr>
          <w:rFonts w:ascii="Times New Roman" w:hAnsi="Times New Roman" w:cs="Times New Roman"/>
          <w:sz w:val="24"/>
          <w:szCs w:val="24"/>
        </w:rPr>
        <w:t>Forum</w:t>
      </w:r>
      <w:r w:rsidR="00EA3C5D">
        <w:rPr>
          <w:rFonts w:ascii="Times New Roman" w:hAnsi="Times New Roman" w:cs="Times New Roman"/>
          <w:sz w:val="24"/>
          <w:szCs w:val="24"/>
        </w:rPr>
        <w:t xml:space="preserve"> (</w:t>
      </w:r>
      <w:r w:rsidR="00E22A75" w:rsidRPr="009406F4">
        <w:rPr>
          <w:rFonts w:ascii="Times New Roman" w:hAnsi="Times New Roman" w:cs="Times New Roman"/>
          <w:sz w:val="24"/>
          <w:szCs w:val="24"/>
        </w:rPr>
        <w:t>2015</w:t>
      </w:r>
      <w:r w:rsidR="00EA3C5D">
        <w:rPr>
          <w:rFonts w:ascii="Times New Roman" w:hAnsi="Times New Roman" w:cs="Times New Roman"/>
          <w:sz w:val="24"/>
          <w:szCs w:val="24"/>
        </w:rPr>
        <w:t>)</w:t>
      </w:r>
      <w:r w:rsidRPr="009406F4">
        <w:rPr>
          <w:rFonts w:ascii="Times New Roman" w:hAnsi="Times New Roman" w:cs="Times New Roman"/>
          <w:sz w:val="24"/>
          <w:szCs w:val="24"/>
        </w:rPr>
        <w:t xml:space="preserve"> has shown that the total population</w:t>
      </w:r>
      <w:r w:rsidR="0006039C">
        <w:rPr>
          <w:rFonts w:ascii="Times New Roman" w:hAnsi="Times New Roman" w:cs="Times New Roman"/>
          <w:sz w:val="24"/>
          <w:szCs w:val="24"/>
        </w:rPr>
        <w:t xml:space="preserve"> </w:t>
      </w:r>
      <w:r w:rsidR="006A7755">
        <w:rPr>
          <w:rFonts w:ascii="Times New Roman" w:hAnsi="Times New Roman" w:cs="Times New Roman"/>
          <w:sz w:val="24"/>
          <w:szCs w:val="24"/>
        </w:rPr>
        <w:t>worldwide</w:t>
      </w:r>
      <w:r w:rsidRPr="009406F4">
        <w:rPr>
          <w:rFonts w:ascii="Times New Roman" w:hAnsi="Times New Roman" w:cs="Times New Roman"/>
          <w:sz w:val="24"/>
          <w:szCs w:val="24"/>
        </w:rPr>
        <w:t xml:space="preserve"> has exponentially grown over the last few centuries</w:t>
      </w:r>
      <w:r w:rsidR="0006039C">
        <w:rPr>
          <w:rFonts w:ascii="Times New Roman" w:hAnsi="Times New Roman" w:cs="Times New Roman"/>
          <w:sz w:val="24"/>
          <w:szCs w:val="24"/>
        </w:rPr>
        <w:t>; a recent increase is</w:t>
      </w:r>
      <w:r w:rsidRPr="009406F4">
        <w:rPr>
          <w:rFonts w:ascii="Times New Roman" w:hAnsi="Times New Roman" w:cs="Times New Roman"/>
          <w:sz w:val="24"/>
          <w:szCs w:val="24"/>
        </w:rPr>
        <w:t xml:space="preserve"> from 3.3 billion in 1965 to 7.2 billion by 2015 </w:t>
      </w:r>
      <w:r w:rsidR="00932DD6" w:rsidRPr="009406F4">
        <w:rPr>
          <w:rFonts w:ascii="Times New Roman" w:hAnsi="Times New Roman" w:cs="Times New Roman"/>
          <w:sz w:val="24"/>
          <w:szCs w:val="24"/>
        </w:rPr>
        <w:t>(</w:t>
      </w:r>
      <w:r w:rsidR="00932DD6" w:rsidRPr="009406F4">
        <w:rPr>
          <w:rFonts w:ascii="Times New Roman" w:hAnsi="Times New Roman" w:cs="Times New Roman"/>
          <w:color w:val="7030A0"/>
          <w:sz w:val="24"/>
          <w:szCs w:val="24"/>
        </w:rPr>
        <w:t>Fraser, 2017</w:t>
      </w:r>
      <w:r w:rsidR="00932DD6" w:rsidRPr="009406F4">
        <w:rPr>
          <w:rFonts w:ascii="Times New Roman" w:hAnsi="Times New Roman" w:cs="Times New Roman"/>
          <w:sz w:val="24"/>
          <w:szCs w:val="24"/>
        </w:rPr>
        <w:t>)</w:t>
      </w:r>
      <w:r w:rsidR="007B107C">
        <w:rPr>
          <w:rFonts w:ascii="Times New Roman" w:hAnsi="Times New Roman" w:cs="Times New Roman"/>
          <w:sz w:val="24"/>
          <w:szCs w:val="24"/>
        </w:rPr>
        <w:t xml:space="preserve">. </w:t>
      </w:r>
      <w:r w:rsidR="0006039C">
        <w:rPr>
          <w:rFonts w:ascii="Times New Roman" w:hAnsi="Times New Roman" w:cs="Times New Roman"/>
          <w:sz w:val="24"/>
          <w:szCs w:val="24"/>
          <w:highlight w:val="yellow"/>
        </w:rPr>
        <w:t>This</w:t>
      </w:r>
      <w:r w:rsidRPr="009406F4">
        <w:rPr>
          <w:rFonts w:ascii="Times New Roman" w:hAnsi="Times New Roman" w:cs="Times New Roman"/>
          <w:sz w:val="24"/>
          <w:szCs w:val="24"/>
          <w:highlight w:val="yellow"/>
        </w:rPr>
        <w:t xml:space="preserve"> presents businesses with both new opportunities and challenges as technological advances have transformed several products and market sectors </w:t>
      </w:r>
      <w:r w:rsidR="00B35EFD">
        <w:rPr>
          <w:rFonts w:ascii="Times New Roman" w:hAnsi="Times New Roman" w:cs="Times New Roman"/>
          <w:sz w:val="24"/>
          <w:szCs w:val="24"/>
          <w:highlight w:val="yellow"/>
        </w:rPr>
        <w:t>and how their</w:t>
      </w:r>
      <w:r w:rsidRPr="009406F4">
        <w:rPr>
          <w:rFonts w:ascii="Times New Roman" w:hAnsi="Times New Roman" w:cs="Times New Roman"/>
          <w:sz w:val="24"/>
          <w:szCs w:val="24"/>
          <w:highlight w:val="yellow"/>
        </w:rPr>
        <w:t xml:space="preserve"> supply chains (SCs) </w:t>
      </w:r>
      <w:r w:rsidR="00B35EFD">
        <w:rPr>
          <w:rFonts w:ascii="Times New Roman" w:hAnsi="Times New Roman" w:cs="Times New Roman"/>
          <w:sz w:val="24"/>
          <w:szCs w:val="24"/>
          <w:highlight w:val="yellow"/>
        </w:rPr>
        <w:t xml:space="preserve">operate </w:t>
      </w:r>
      <w:r w:rsidRPr="009406F4">
        <w:rPr>
          <w:rFonts w:ascii="Times New Roman" w:hAnsi="Times New Roman" w:cs="Times New Roman"/>
          <w:sz w:val="24"/>
          <w:szCs w:val="24"/>
          <w:highlight w:val="yellow"/>
        </w:rPr>
        <w:t>(</w:t>
      </w:r>
      <w:r w:rsidRPr="009406F4">
        <w:rPr>
          <w:rFonts w:ascii="Times New Roman" w:hAnsi="Times New Roman" w:cs="Times New Roman"/>
          <w:color w:val="7030A0"/>
          <w:sz w:val="24"/>
          <w:szCs w:val="24"/>
          <w:highlight w:val="yellow"/>
        </w:rPr>
        <w:t>Geissdoerfer et al., 2017</w:t>
      </w:r>
      <w:r w:rsidRPr="009406F4">
        <w:rPr>
          <w:rFonts w:ascii="Times New Roman" w:hAnsi="Times New Roman" w:cs="Times New Roman"/>
          <w:sz w:val="24"/>
          <w:szCs w:val="24"/>
          <w:highlight w:val="yellow"/>
        </w:rPr>
        <w:t xml:space="preserve">). </w:t>
      </w:r>
    </w:p>
    <w:p w14:paraId="447E9B31" w14:textId="329625F5" w:rsidR="00F52191" w:rsidRPr="007B107C" w:rsidRDefault="00AC6707" w:rsidP="00A67BDB">
      <w:pPr>
        <w:pStyle w:val="Body"/>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As</w:t>
      </w:r>
      <w:r w:rsidR="00A67BDB" w:rsidRPr="009406F4">
        <w:rPr>
          <w:rFonts w:ascii="Times New Roman" w:hAnsi="Times New Roman" w:cs="Times New Roman"/>
          <w:sz w:val="24"/>
          <w:szCs w:val="24"/>
          <w:highlight w:val="yellow"/>
        </w:rPr>
        <w:t xml:space="preserve"> previously mentioned</w:t>
      </w:r>
      <w:r>
        <w:rPr>
          <w:rFonts w:ascii="Times New Roman" w:hAnsi="Times New Roman" w:cs="Times New Roman"/>
          <w:sz w:val="24"/>
          <w:szCs w:val="24"/>
          <w:highlight w:val="yellow"/>
        </w:rPr>
        <w:t>,</w:t>
      </w:r>
      <w:r w:rsidR="00A67BDB" w:rsidRPr="009406F4">
        <w:rPr>
          <w:rFonts w:ascii="Times New Roman" w:hAnsi="Times New Roman" w:cs="Times New Roman"/>
          <w:sz w:val="24"/>
          <w:szCs w:val="24"/>
          <w:highlight w:val="yellow"/>
        </w:rPr>
        <w:t xml:space="preserve"> 21st-century organisations are continuously seeking to </w:t>
      </w:r>
      <w:r>
        <w:rPr>
          <w:rFonts w:ascii="Times New Roman" w:hAnsi="Times New Roman" w:cs="Times New Roman"/>
          <w:sz w:val="24"/>
          <w:szCs w:val="24"/>
          <w:highlight w:val="yellow"/>
        </w:rPr>
        <w:t>improve</w:t>
      </w:r>
      <w:r w:rsidR="00A67BDB" w:rsidRPr="009406F4">
        <w:rPr>
          <w:rFonts w:ascii="Times New Roman" w:hAnsi="Times New Roman" w:cs="Times New Roman"/>
          <w:sz w:val="24"/>
          <w:szCs w:val="24"/>
          <w:highlight w:val="yellow"/>
        </w:rPr>
        <w:t xml:space="preserve"> their financial performance to add value in their SCs (</w:t>
      </w:r>
      <w:r w:rsidR="0098464F" w:rsidRPr="009406F4">
        <w:rPr>
          <w:rFonts w:ascii="Times New Roman" w:hAnsi="Times New Roman" w:cs="Times New Roman"/>
          <w:color w:val="7030A0"/>
          <w:sz w:val="24"/>
          <w:szCs w:val="24"/>
          <w:highlight w:val="yellow"/>
          <w:shd w:val="clear" w:color="auto" w:fill="FFFFFF"/>
        </w:rPr>
        <w:t>Kalyar</w:t>
      </w:r>
      <w:r w:rsidR="0098464F" w:rsidRPr="009406F4">
        <w:rPr>
          <w:rFonts w:ascii="Times New Roman" w:hAnsi="Times New Roman" w:cs="Times New Roman"/>
          <w:color w:val="7030A0"/>
          <w:sz w:val="24"/>
          <w:szCs w:val="24"/>
          <w:highlight w:val="yellow"/>
        </w:rPr>
        <w:t xml:space="preserve"> et al., 2019</w:t>
      </w:r>
      <w:r w:rsidR="00A67BDB" w:rsidRPr="009406F4">
        <w:rPr>
          <w:rFonts w:ascii="Times New Roman" w:hAnsi="Times New Roman" w:cs="Times New Roman"/>
          <w:sz w:val="24"/>
          <w:szCs w:val="24"/>
          <w:highlight w:val="yellow"/>
        </w:rPr>
        <w:t>). This situation</w:t>
      </w:r>
      <w:r>
        <w:rPr>
          <w:rFonts w:ascii="Times New Roman" w:hAnsi="Times New Roman" w:cs="Times New Roman"/>
          <w:sz w:val="24"/>
          <w:szCs w:val="24"/>
          <w:highlight w:val="yellow"/>
        </w:rPr>
        <w:t xml:space="preserve"> </w:t>
      </w:r>
      <w:r w:rsidR="00A67BDB" w:rsidRPr="009406F4">
        <w:rPr>
          <w:rFonts w:ascii="Times New Roman" w:hAnsi="Times New Roman" w:cs="Times New Roman"/>
          <w:sz w:val="24"/>
          <w:szCs w:val="24"/>
          <w:highlight w:val="yellow"/>
        </w:rPr>
        <w:t>suggest</w:t>
      </w:r>
      <w:r>
        <w:rPr>
          <w:rFonts w:ascii="Times New Roman" w:hAnsi="Times New Roman" w:cs="Times New Roman"/>
          <w:sz w:val="24"/>
          <w:szCs w:val="24"/>
          <w:highlight w:val="yellow"/>
        </w:rPr>
        <w:t>s</w:t>
      </w:r>
      <w:r w:rsidR="00A67BDB" w:rsidRPr="009406F4">
        <w:rPr>
          <w:rFonts w:ascii="Times New Roman" w:hAnsi="Times New Roman" w:cs="Times New Roman"/>
          <w:sz w:val="24"/>
          <w:szCs w:val="24"/>
          <w:highlight w:val="yellow"/>
        </w:rPr>
        <w:t xml:space="preserve"> that if organisations can effectively leverage the benefits of sustainability, this can be a factor that will enhance the performance of the core SC functions</w:t>
      </w:r>
      <w:r>
        <w:rPr>
          <w:rFonts w:ascii="Times New Roman" w:hAnsi="Times New Roman" w:cs="Times New Roman"/>
          <w:sz w:val="24"/>
          <w:szCs w:val="24"/>
          <w:highlight w:val="yellow"/>
        </w:rPr>
        <w:t xml:space="preserve"> </w:t>
      </w:r>
      <w:r w:rsidR="00306CC1">
        <w:rPr>
          <w:rFonts w:ascii="Times New Roman" w:hAnsi="Times New Roman" w:cs="Times New Roman"/>
          <w:sz w:val="24"/>
          <w:szCs w:val="24"/>
          <w:highlight w:val="yellow"/>
        </w:rPr>
        <w:t>i.e.,</w:t>
      </w:r>
      <w:r w:rsidR="00A67BDB" w:rsidRPr="009406F4">
        <w:rPr>
          <w:rFonts w:ascii="Times New Roman" w:hAnsi="Times New Roman" w:cs="Times New Roman"/>
          <w:sz w:val="24"/>
          <w:szCs w:val="24"/>
          <w:highlight w:val="yellow"/>
        </w:rPr>
        <w:t xml:space="preserve"> planning, sourcing, procuring, distr</w:t>
      </w:r>
      <w:r w:rsidR="00310785" w:rsidRPr="009406F4">
        <w:rPr>
          <w:rFonts w:ascii="Times New Roman" w:hAnsi="Times New Roman" w:cs="Times New Roman"/>
          <w:sz w:val="24"/>
          <w:szCs w:val="24"/>
          <w:highlight w:val="yellow"/>
        </w:rPr>
        <w:t xml:space="preserve">ibution etc. </w:t>
      </w:r>
      <w:r w:rsidR="00310785" w:rsidRPr="009406F4">
        <w:rPr>
          <w:rFonts w:ascii="Times New Roman" w:hAnsi="Times New Roman" w:cs="Times New Roman"/>
          <w:color w:val="7030A0"/>
          <w:sz w:val="24"/>
          <w:szCs w:val="24"/>
          <w:highlight w:val="yellow"/>
        </w:rPr>
        <w:t>Gen</w:t>
      </w:r>
      <w:r w:rsidR="00A67BDB" w:rsidRPr="009406F4">
        <w:rPr>
          <w:rFonts w:ascii="Times New Roman" w:hAnsi="Times New Roman" w:cs="Times New Roman"/>
          <w:color w:val="7030A0"/>
          <w:sz w:val="24"/>
          <w:szCs w:val="24"/>
          <w:highlight w:val="yellow"/>
        </w:rPr>
        <w:t>ovese et al. (2017)</w:t>
      </w:r>
      <w:r w:rsidR="00A67BDB" w:rsidRPr="009406F4">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suggested that </w:t>
      </w:r>
      <w:r w:rsidR="00A67BDB" w:rsidRPr="009406F4">
        <w:rPr>
          <w:rFonts w:ascii="Times New Roman" w:hAnsi="Times New Roman" w:cs="Times New Roman"/>
          <w:sz w:val="24"/>
          <w:szCs w:val="24"/>
          <w:highlight w:val="yellow"/>
        </w:rPr>
        <w:t>this is achieved through effective integration of environmental initiatives such as CE with the overall supply chain management (SCM) strategy</w:t>
      </w:r>
      <w:r>
        <w:rPr>
          <w:rFonts w:ascii="Times New Roman" w:hAnsi="Times New Roman" w:cs="Times New Roman"/>
          <w:sz w:val="24"/>
          <w:szCs w:val="24"/>
          <w:highlight w:val="yellow"/>
        </w:rPr>
        <w:t>,</w:t>
      </w:r>
      <w:r w:rsidR="00A67BDB" w:rsidRPr="009406F4">
        <w:rPr>
          <w:rFonts w:ascii="Times New Roman" w:hAnsi="Times New Roman" w:cs="Times New Roman"/>
          <w:sz w:val="24"/>
          <w:szCs w:val="24"/>
          <w:highlight w:val="yellow"/>
        </w:rPr>
        <w:t xml:space="preserve"> result</w:t>
      </w:r>
      <w:r>
        <w:rPr>
          <w:rFonts w:ascii="Times New Roman" w:hAnsi="Times New Roman" w:cs="Times New Roman"/>
          <w:sz w:val="24"/>
          <w:szCs w:val="24"/>
          <w:highlight w:val="yellow"/>
        </w:rPr>
        <w:t>ing</w:t>
      </w:r>
      <w:r w:rsidR="00A67BDB" w:rsidRPr="009406F4">
        <w:rPr>
          <w:rFonts w:ascii="Times New Roman" w:hAnsi="Times New Roman" w:cs="Times New Roman"/>
          <w:sz w:val="24"/>
          <w:szCs w:val="24"/>
          <w:highlight w:val="yellow"/>
        </w:rPr>
        <w:t xml:space="preserve"> in </w:t>
      </w:r>
      <w:r>
        <w:rPr>
          <w:rFonts w:ascii="Times New Roman" w:hAnsi="Times New Roman" w:cs="Times New Roman"/>
          <w:sz w:val="24"/>
          <w:szCs w:val="24"/>
          <w:highlight w:val="yellow"/>
        </w:rPr>
        <w:t>an overall</w:t>
      </w:r>
      <w:r w:rsidR="00A67BDB" w:rsidRPr="009406F4">
        <w:rPr>
          <w:rFonts w:ascii="Times New Roman" w:hAnsi="Times New Roman" w:cs="Times New Roman"/>
          <w:sz w:val="24"/>
          <w:szCs w:val="24"/>
          <w:highlight w:val="yellow"/>
        </w:rPr>
        <w:t xml:space="preserve"> i</w:t>
      </w:r>
      <w:r w:rsidR="00D941CF">
        <w:rPr>
          <w:rFonts w:ascii="Times New Roman" w:hAnsi="Times New Roman" w:cs="Times New Roman"/>
          <w:sz w:val="24"/>
          <w:szCs w:val="24"/>
          <w:highlight w:val="yellow"/>
        </w:rPr>
        <w:t>mprovement in</w:t>
      </w:r>
      <w:r w:rsidR="00A67BDB" w:rsidRPr="009406F4">
        <w:rPr>
          <w:rFonts w:ascii="Times New Roman" w:hAnsi="Times New Roman" w:cs="Times New Roman"/>
          <w:sz w:val="24"/>
          <w:szCs w:val="24"/>
          <w:highlight w:val="yellow"/>
        </w:rPr>
        <w:t xml:space="preserve"> organisational supply chain performance. Therefore, it can be argued that </w:t>
      </w:r>
      <w:r>
        <w:rPr>
          <w:rFonts w:ascii="Times New Roman" w:hAnsi="Times New Roman" w:cs="Times New Roman"/>
          <w:sz w:val="24"/>
          <w:szCs w:val="24"/>
          <w:highlight w:val="yellow"/>
        </w:rPr>
        <w:t xml:space="preserve">if </w:t>
      </w:r>
      <w:r w:rsidR="00A67BDB" w:rsidRPr="009406F4">
        <w:rPr>
          <w:rFonts w:ascii="Times New Roman" w:hAnsi="Times New Roman" w:cs="Times New Roman"/>
          <w:sz w:val="24"/>
          <w:szCs w:val="24"/>
          <w:highlight w:val="yellow"/>
        </w:rPr>
        <w:t>organisations</w:t>
      </w:r>
      <w:r>
        <w:rPr>
          <w:rFonts w:ascii="Times New Roman" w:hAnsi="Times New Roman" w:cs="Times New Roman"/>
          <w:sz w:val="24"/>
          <w:szCs w:val="24"/>
          <w:highlight w:val="yellow"/>
        </w:rPr>
        <w:t xml:space="preserve"> are</w:t>
      </w:r>
      <w:r w:rsidR="00A67BDB" w:rsidRPr="009406F4">
        <w:rPr>
          <w:rFonts w:ascii="Times New Roman" w:hAnsi="Times New Roman" w:cs="Times New Roman"/>
          <w:sz w:val="24"/>
          <w:szCs w:val="24"/>
          <w:highlight w:val="yellow"/>
        </w:rPr>
        <w:t xml:space="preserve"> to survive, </w:t>
      </w:r>
      <w:r>
        <w:rPr>
          <w:rFonts w:ascii="Times New Roman" w:hAnsi="Times New Roman" w:cs="Times New Roman"/>
          <w:sz w:val="24"/>
          <w:szCs w:val="24"/>
          <w:highlight w:val="yellow"/>
        </w:rPr>
        <w:t>their focus should move away from</w:t>
      </w:r>
      <w:r w:rsidR="00A67BDB" w:rsidRPr="009406F4">
        <w:rPr>
          <w:rFonts w:ascii="Times New Roman" w:hAnsi="Times New Roman" w:cs="Times New Roman"/>
          <w:sz w:val="24"/>
          <w:szCs w:val="24"/>
          <w:highlight w:val="yellow"/>
        </w:rPr>
        <w:t xml:space="preserve"> individual</w:t>
      </w:r>
      <w:r>
        <w:rPr>
          <w:rFonts w:ascii="Times New Roman" w:hAnsi="Times New Roman" w:cs="Times New Roman"/>
          <w:sz w:val="24"/>
          <w:szCs w:val="24"/>
          <w:highlight w:val="yellow"/>
        </w:rPr>
        <w:t xml:space="preserve"> competition</w:t>
      </w:r>
      <w:r w:rsidR="00A67BDB" w:rsidRPr="009406F4">
        <w:rPr>
          <w:rFonts w:ascii="Times New Roman" w:hAnsi="Times New Roman" w:cs="Times New Roman"/>
          <w:sz w:val="24"/>
          <w:szCs w:val="24"/>
          <w:highlight w:val="yellow"/>
        </w:rPr>
        <w:t xml:space="preserve"> to </w:t>
      </w:r>
      <w:r>
        <w:rPr>
          <w:rFonts w:ascii="Times New Roman" w:hAnsi="Times New Roman" w:cs="Times New Roman"/>
          <w:sz w:val="24"/>
          <w:szCs w:val="24"/>
          <w:highlight w:val="yellow"/>
        </w:rPr>
        <w:t xml:space="preserve">making efforts to </w:t>
      </w:r>
      <w:r w:rsidR="00A67BDB" w:rsidRPr="009406F4">
        <w:rPr>
          <w:rFonts w:ascii="Times New Roman" w:hAnsi="Times New Roman" w:cs="Times New Roman"/>
          <w:sz w:val="24"/>
          <w:szCs w:val="24"/>
          <w:highlight w:val="yellow"/>
        </w:rPr>
        <w:t>adopt leading technologies and practices, supplier evaluation, quality improvements</w:t>
      </w:r>
      <w:r w:rsidR="00D941CF">
        <w:rPr>
          <w:rFonts w:ascii="Times New Roman" w:hAnsi="Times New Roman" w:cs="Times New Roman"/>
          <w:sz w:val="24"/>
          <w:szCs w:val="24"/>
          <w:highlight w:val="yellow"/>
        </w:rPr>
        <w:t xml:space="preserve"> and long term </w:t>
      </w:r>
      <w:r w:rsidR="00A67BDB" w:rsidRPr="009406F4">
        <w:rPr>
          <w:rFonts w:ascii="Times New Roman" w:hAnsi="Times New Roman" w:cs="Times New Roman"/>
          <w:sz w:val="24"/>
          <w:szCs w:val="24"/>
          <w:highlight w:val="yellow"/>
        </w:rPr>
        <w:t>continuous improvement</w:t>
      </w:r>
      <w:r w:rsidR="00D941CF">
        <w:rPr>
          <w:rFonts w:ascii="Times New Roman" w:hAnsi="Times New Roman" w:cs="Times New Roman"/>
          <w:sz w:val="24"/>
          <w:szCs w:val="24"/>
          <w:highlight w:val="yellow"/>
        </w:rPr>
        <w:t>.</w:t>
      </w:r>
      <w:r w:rsidR="00A67BDB" w:rsidRPr="009406F4">
        <w:rPr>
          <w:rFonts w:ascii="Times New Roman" w:hAnsi="Times New Roman" w:cs="Times New Roman"/>
          <w:sz w:val="24"/>
          <w:szCs w:val="24"/>
          <w:highlight w:val="yellow"/>
        </w:rPr>
        <w:t xml:space="preserve"> </w:t>
      </w:r>
    </w:p>
    <w:p w14:paraId="04538A99" w14:textId="453AE73E" w:rsidR="00E44020" w:rsidRPr="00D843C3" w:rsidRDefault="00AC6707" w:rsidP="00A67BDB">
      <w:pPr>
        <w:pStyle w:val="Body"/>
        <w:spacing w:after="0" w:line="360"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Much </w:t>
      </w:r>
      <w:r w:rsidR="00A67BDB" w:rsidRPr="009406F4">
        <w:rPr>
          <w:rFonts w:ascii="Times New Roman" w:hAnsi="Times New Roman" w:cs="Times New Roman"/>
          <w:sz w:val="24"/>
          <w:szCs w:val="24"/>
          <w:highlight w:val="yellow"/>
        </w:rPr>
        <w:t xml:space="preserve">of the research that has been done mainly </w:t>
      </w:r>
      <w:r>
        <w:rPr>
          <w:rFonts w:ascii="Times New Roman" w:hAnsi="Times New Roman" w:cs="Times New Roman"/>
          <w:sz w:val="24"/>
          <w:szCs w:val="24"/>
          <w:highlight w:val="yellow"/>
        </w:rPr>
        <w:t>examines</w:t>
      </w:r>
      <w:r w:rsidR="00A67BDB" w:rsidRPr="009406F4">
        <w:rPr>
          <w:rFonts w:ascii="Times New Roman" w:hAnsi="Times New Roman" w:cs="Times New Roman"/>
          <w:sz w:val="24"/>
          <w:szCs w:val="24"/>
          <w:highlight w:val="yellow"/>
        </w:rPr>
        <w:t xml:space="preserve"> the hard dimensions</w:t>
      </w:r>
      <w:r w:rsidR="00A17B0B">
        <w:rPr>
          <w:rFonts w:ascii="Times New Roman" w:hAnsi="Times New Roman" w:cs="Times New Roman"/>
          <w:sz w:val="24"/>
          <w:szCs w:val="24"/>
          <w:highlight w:val="yellow"/>
        </w:rPr>
        <w:t xml:space="preserve"> </w:t>
      </w:r>
      <w:r w:rsidR="00A67BDB" w:rsidRPr="009406F4">
        <w:rPr>
          <w:rFonts w:ascii="Times New Roman" w:hAnsi="Times New Roman" w:cs="Times New Roman"/>
          <w:sz w:val="24"/>
          <w:szCs w:val="24"/>
          <w:highlight w:val="yellow"/>
        </w:rPr>
        <w:t>of implementing CE</w:t>
      </w:r>
      <w:r w:rsidR="00A17B0B">
        <w:rPr>
          <w:rFonts w:ascii="Times New Roman" w:hAnsi="Times New Roman" w:cs="Times New Roman"/>
          <w:sz w:val="24"/>
          <w:szCs w:val="24"/>
          <w:highlight w:val="yellow"/>
        </w:rPr>
        <w:t xml:space="preserve"> </w:t>
      </w:r>
      <w:r w:rsidR="00A67BDB" w:rsidRPr="009406F4">
        <w:rPr>
          <w:rFonts w:ascii="Times New Roman" w:hAnsi="Times New Roman" w:cs="Times New Roman"/>
          <w:sz w:val="24"/>
          <w:szCs w:val="24"/>
          <w:highlight w:val="yellow"/>
        </w:rPr>
        <w:t xml:space="preserve">and very few of the </w:t>
      </w:r>
      <w:r w:rsidR="00A17B0B">
        <w:rPr>
          <w:rFonts w:ascii="Times New Roman" w:hAnsi="Times New Roman" w:cs="Times New Roman"/>
          <w:sz w:val="24"/>
          <w:szCs w:val="24"/>
          <w:highlight w:val="yellow"/>
        </w:rPr>
        <w:t>people driven factors</w:t>
      </w:r>
      <w:r w:rsidR="00A67BDB" w:rsidRPr="009406F4">
        <w:rPr>
          <w:rFonts w:ascii="Times New Roman" w:hAnsi="Times New Roman" w:cs="Times New Roman"/>
          <w:sz w:val="24"/>
          <w:szCs w:val="24"/>
          <w:highlight w:val="yellow"/>
        </w:rPr>
        <w:t>. In support of this</w:t>
      </w:r>
      <w:r w:rsidR="009113B2">
        <w:rPr>
          <w:rFonts w:ascii="Times New Roman" w:hAnsi="Times New Roman" w:cs="Times New Roman"/>
          <w:sz w:val="24"/>
          <w:szCs w:val="24"/>
          <w:highlight w:val="yellow"/>
        </w:rPr>
        <w:t>,</w:t>
      </w:r>
      <w:r w:rsidR="00A7404A" w:rsidRPr="009406F4">
        <w:rPr>
          <w:rFonts w:ascii="Times New Roman" w:hAnsi="Times New Roman" w:cs="Times New Roman"/>
          <w:sz w:val="24"/>
          <w:szCs w:val="24"/>
          <w:highlight w:val="yellow"/>
        </w:rPr>
        <w:t xml:space="preserve"> </w:t>
      </w:r>
      <w:r w:rsidR="009113B2">
        <w:rPr>
          <w:rFonts w:ascii="Times New Roman" w:hAnsi="Times New Roman" w:cs="Times New Roman"/>
          <w:sz w:val="24"/>
          <w:szCs w:val="24"/>
          <w:highlight w:val="yellow"/>
        </w:rPr>
        <w:t xml:space="preserve">Muduli </w:t>
      </w:r>
      <w:r w:rsidR="00A7404A" w:rsidRPr="009406F4">
        <w:rPr>
          <w:rFonts w:ascii="Times New Roman" w:hAnsi="Times New Roman" w:cs="Times New Roman"/>
          <w:color w:val="7030A0"/>
          <w:sz w:val="24"/>
          <w:szCs w:val="24"/>
          <w:highlight w:val="yellow"/>
        </w:rPr>
        <w:t xml:space="preserve">et al. </w:t>
      </w:r>
      <w:r w:rsidR="009113B2">
        <w:rPr>
          <w:rFonts w:ascii="Times New Roman" w:hAnsi="Times New Roman" w:cs="Times New Roman"/>
          <w:color w:val="7030A0"/>
          <w:sz w:val="24"/>
          <w:szCs w:val="24"/>
          <w:highlight w:val="yellow"/>
        </w:rPr>
        <w:t>(</w:t>
      </w:r>
      <w:r w:rsidR="00A7404A" w:rsidRPr="009406F4">
        <w:rPr>
          <w:rFonts w:ascii="Times New Roman" w:hAnsi="Times New Roman" w:cs="Times New Roman"/>
          <w:color w:val="7030A0"/>
          <w:sz w:val="24"/>
          <w:szCs w:val="24"/>
          <w:highlight w:val="yellow"/>
        </w:rPr>
        <w:t>2013</w:t>
      </w:r>
      <w:r w:rsidR="00A7404A" w:rsidRPr="009406F4">
        <w:rPr>
          <w:rFonts w:ascii="Times New Roman" w:hAnsi="Times New Roman" w:cs="Times New Roman"/>
          <w:sz w:val="24"/>
          <w:szCs w:val="24"/>
          <w:highlight w:val="yellow"/>
        </w:rPr>
        <w:t>)</w:t>
      </w:r>
      <w:r w:rsidR="00A67BDB" w:rsidRPr="009406F4">
        <w:rPr>
          <w:rFonts w:ascii="Times New Roman" w:hAnsi="Times New Roman" w:cs="Times New Roman"/>
          <w:sz w:val="24"/>
          <w:szCs w:val="24"/>
          <w:highlight w:val="yellow"/>
        </w:rPr>
        <w:t xml:space="preserve"> point out that human-related factors have mostly been left out </w:t>
      </w:r>
      <w:r>
        <w:rPr>
          <w:rFonts w:ascii="Times New Roman" w:hAnsi="Times New Roman" w:cs="Times New Roman"/>
          <w:sz w:val="24"/>
          <w:szCs w:val="24"/>
          <w:highlight w:val="yellow"/>
        </w:rPr>
        <w:t xml:space="preserve">of </w:t>
      </w:r>
      <w:r w:rsidR="00A67BDB" w:rsidRPr="009406F4">
        <w:rPr>
          <w:rFonts w:ascii="Times New Roman" w:hAnsi="Times New Roman" w:cs="Times New Roman"/>
          <w:sz w:val="24"/>
          <w:szCs w:val="24"/>
          <w:highlight w:val="yellow"/>
        </w:rPr>
        <w:t>supply chain analysis, while major steps have been taken in technological impacts. Th</w:t>
      </w:r>
      <w:r>
        <w:rPr>
          <w:rFonts w:ascii="Times New Roman" w:hAnsi="Times New Roman" w:cs="Times New Roman"/>
          <w:sz w:val="24"/>
          <w:szCs w:val="24"/>
          <w:highlight w:val="yellow"/>
        </w:rPr>
        <w:t>is</w:t>
      </w:r>
      <w:r w:rsidR="00A67BDB" w:rsidRPr="009406F4">
        <w:rPr>
          <w:rFonts w:ascii="Times New Roman" w:hAnsi="Times New Roman" w:cs="Times New Roman"/>
          <w:sz w:val="24"/>
          <w:szCs w:val="24"/>
          <w:highlight w:val="yellow"/>
        </w:rPr>
        <w:t xml:space="preserve"> suggests that failure </w:t>
      </w:r>
      <w:r>
        <w:rPr>
          <w:rFonts w:ascii="Times New Roman" w:hAnsi="Times New Roman" w:cs="Times New Roman"/>
          <w:sz w:val="24"/>
          <w:szCs w:val="24"/>
          <w:highlight w:val="yellow"/>
        </w:rPr>
        <w:t>to address</w:t>
      </w:r>
      <w:r w:rsidR="00A67BDB" w:rsidRPr="009406F4">
        <w:rPr>
          <w:rFonts w:ascii="Times New Roman" w:hAnsi="Times New Roman" w:cs="Times New Roman"/>
          <w:sz w:val="24"/>
          <w:szCs w:val="24"/>
          <w:highlight w:val="yellow"/>
        </w:rPr>
        <w:t xml:space="preserve"> effective integration of critical human success factors can have a major negative impact that can hinder the successful implementation of CE practices in organisations</w:t>
      </w:r>
      <w:r w:rsidR="00E44020">
        <w:rPr>
          <w:rFonts w:ascii="Times New Roman" w:hAnsi="Times New Roman" w:cs="Times New Roman"/>
          <w:sz w:val="24"/>
          <w:szCs w:val="24"/>
        </w:rPr>
        <w:t>.</w:t>
      </w:r>
    </w:p>
    <w:p w14:paraId="31DDD2AC" w14:textId="4C596978" w:rsidR="00932DD6" w:rsidRPr="007B107C" w:rsidRDefault="00A67BDB" w:rsidP="00932DD6">
      <w:pPr>
        <w:pStyle w:val="Body"/>
        <w:spacing w:line="360" w:lineRule="auto"/>
        <w:jc w:val="both"/>
        <w:rPr>
          <w:rFonts w:ascii="Times New Roman" w:hAnsi="Times New Roman" w:cs="Times New Roman"/>
          <w:sz w:val="24"/>
          <w:szCs w:val="24"/>
          <w:highlight w:val="yellow"/>
        </w:rPr>
      </w:pPr>
      <w:r w:rsidRPr="007B107C">
        <w:rPr>
          <w:rFonts w:ascii="Times New Roman" w:hAnsi="Times New Roman" w:cs="Times New Roman"/>
          <w:sz w:val="24"/>
          <w:szCs w:val="24"/>
          <w:highlight w:val="yellow"/>
        </w:rPr>
        <w:t>Thus, this research is mainly focused on developing a framework for evaluating people</w:t>
      </w:r>
      <w:r w:rsidR="00E967B4" w:rsidRPr="007B107C">
        <w:rPr>
          <w:rFonts w:ascii="Times New Roman" w:hAnsi="Times New Roman" w:cs="Times New Roman"/>
          <w:sz w:val="24"/>
          <w:szCs w:val="24"/>
          <w:highlight w:val="yellow"/>
        </w:rPr>
        <w:t>-</w:t>
      </w:r>
      <w:r w:rsidRPr="007B107C">
        <w:rPr>
          <w:rFonts w:ascii="Times New Roman" w:hAnsi="Times New Roman" w:cs="Times New Roman"/>
          <w:sz w:val="24"/>
          <w:szCs w:val="24"/>
          <w:highlight w:val="yellow"/>
        </w:rPr>
        <w:t xml:space="preserve">driven factors related to the implementation of CE. The following are the set objectives: </w:t>
      </w:r>
    </w:p>
    <w:p w14:paraId="139BAF98" w14:textId="77777777" w:rsidR="00932DD6" w:rsidRPr="007B107C" w:rsidRDefault="00A67BDB" w:rsidP="00932DD6">
      <w:pPr>
        <w:pStyle w:val="Body"/>
        <w:numPr>
          <w:ilvl w:val="0"/>
          <w:numId w:val="18"/>
        </w:numPr>
        <w:spacing w:line="360" w:lineRule="auto"/>
        <w:jc w:val="both"/>
        <w:rPr>
          <w:rFonts w:ascii="Times New Roman" w:hAnsi="Times New Roman" w:cs="Times New Roman"/>
          <w:sz w:val="24"/>
          <w:szCs w:val="24"/>
          <w:highlight w:val="yellow"/>
        </w:rPr>
      </w:pPr>
      <w:r w:rsidRPr="007B107C">
        <w:rPr>
          <w:rFonts w:ascii="Times New Roman" w:hAnsi="Times New Roman" w:cs="Times New Roman"/>
          <w:sz w:val="24"/>
          <w:szCs w:val="24"/>
          <w:highlight w:val="yellow"/>
        </w:rPr>
        <w:t>To identify the key people driver factors towards enhancing CE practices in the supply chains (SCs) of SMEs.</w:t>
      </w:r>
    </w:p>
    <w:p w14:paraId="6A0DD1C6" w14:textId="56EECBBE" w:rsidR="00932DD6" w:rsidRPr="007B107C" w:rsidRDefault="00A67BDB" w:rsidP="00932DD6">
      <w:pPr>
        <w:pStyle w:val="Body"/>
        <w:numPr>
          <w:ilvl w:val="0"/>
          <w:numId w:val="18"/>
        </w:numPr>
        <w:spacing w:line="360" w:lineRule="auto"/>
        <w:jc w:val="both"/>
        <w:rPr>
          <w:rFonts w:ascii="Times New Roman" w:hAnsi="Times New Roman" w:cs="Times New Roman"/>
          <w:sz w:val="24"/>
          <w:szCs w:val="24"/>
          <w:highlight w:val="yellow"/>
        </w:rPr>
      </w:pPr>
      <w:r w:rsidRPr="007B107C">
        <w:rPr>
          <w:rFonts w:ascii="Times New Roman" w:hAnsi="Times New Roman" w:cs="Times New Roman"/>
          <w:sz w:val="24"/>
          <w:szCs w:val="24"/>
          <w:highlight w:val="yellow"/>
        </w:rPr>
        <w:t xml:space="preserve">To identify the </w:t>
      </w:r>
      <w:r w:rsidR="00E44020" w:rsidRPr="007B107C">
        <w:rPr>
          <w:rFonts w:ascii="Times New Roman" w:hAnsi="Times New Roman" w:cs="Times New Roman"/>
          <w:sz w:val="24"/>
          <w:szCs w:val="24"/>
          <w:highlight w:val="yellow"/>
        </w:rPr>
        <w:t xml:space="preserve">inter-relationships </w:t>
      </w:r>
      <w:r w:rsidRPr="007B107C">
        <w:rPr>
          <w:rFonts w:ascii="Times New Roman" w:hAnsi="Times New Roman" w:cs="Times New Roman"/>
          <w:sz w:val="24"/>
          <w:szCs w:val="24"/>
          <w:highlight w:val="yellow"/>
        </w:rPr>
        <w:t xml:space="preserve">among the human resource-related factors towards enhancing </w:t>
      </w:r>
      <w:r w:rsidR="00E44020" w:rsidRPr="007B107C">
        <w:rPr>
          <w:rFonts w:ascii="Times New Roman" w:hAnsi="Times New Roman" w:cs="Times New Roman"/>
          <w:sz w:val="24"/>
          <w:szCs w:val="24"/>
          <w:highlight w:val="yellow"/>
        </w:rPr>
        <w:t>CE</w:t>
      </w:r>
      <w:r w:rsidRPr="007B107C">
        <w:rPr>
          <w:rFonts w:ascii="Times New Roman" w:hAnsi="Times New Roman" w:cs="Times New Roman"/>
          <w:sz w:val="24"/>
          <w:szCs w:val="24"/>
          <w:highlight w:val="yellow"/>
        </w:rPr>
        <w:t xml:space="preserve"> practices in the SCs of SMEs.</w:t>
      </w:r>
    </w:p>
    <w:p w14:paraId="090F0100" w14:textId="220B18D5" w:rsidR="00A67BDB" w:rsidRPr="007B107C" w:rsidRDefault="00A67BDB" w:rsidP="00932DD6">
      <w:pPr>
        <w:pStyle w:val="Body"/>
        <w:numPr>
          <w:ilvl w:val="0"/>
          <w:numId w:val="18"/>
        </w:numPr>
        <w:spacing w:line="360" w:lineRule="auto"/>
        <w:jc w:val="both"/>
        <w:rPr>
          <w:rFonts w:ascii="Times New Roman" w:eastAsia="Times New Roman" w:hAnsi="Times New Roman" w:cs="Times New Roman"/>
          <w:sz w:val="24"/>
          <w:szCs w:val="24"/>
          <w:highlight w:val="yellow"/>
        </w:rPr>
      </w:pPr>
      <w:r w:rsidRPr="007B107C">
        <w:rPr>
          <w:rFonts w:ascii="Times New Roman" w:hAnsi="Times New Roman" w:cs="Times New Roman"/>
          <w:sz w:val="24"/>
          <w:szCs w:val="24"/>
          <w:highlight w:val="yellow"/>
        </w:rPr>
        <w:t xml:space="preserve">To provide suggestions and recommendations for adoption of </w:t>
      </w:r>
      <w:r w:rsidR="00E44020" w:rsidRPr="007B107C">
        <w:rPr>
          <w:rFonts w:ascii="Times New Roman" w:hAnsi="Times New Roman" w:cs="Times New Roman"/>
          <w:sz w:val="24"/>
          <w:szCs w:val="24"/>
          <w:highlight w:val="yellow"/>
        </w:rPr>
        <w:t>CE</w:t>
      </w:r>
      <w:r w:rsidRPr="007B107C">
        <w:rPr>
          <w:rFonts w:ascii="Times New Roman" w:hAnsi="Times New Roman" w:cs="Times New Roman"/>
          <w:sz w:val="24"/>
          <w:szCs w:val="24"/>
          <w:highlight w:val="yellow"/>
        </w:rPr>
        <w:t xml:space="preserve"> practices in the SCs of SMEs. </w:t>
      </w:r>
    </w:p>
    <w:p w14:paraId="7FCAE5DF" w14:textId="42722B70" w:rsidR="00A67BDB" w:rsidRDefault="00C43E29" w:rsidP="00DC266C">
      <w:pPr>
        <w:pStyle w:val="Body"/>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00A67BDB" w:rsidRPr="009406F4">
        <w:rPr>
          <w:rFonts w:ascii="Times New Roman" w:hAnsi="Times New Roman" w:cs="Times New Roman"/>
          <w:sz w:val="24"/>
          <w:szCs w:val="24"/>
        </w:rPr>
        <w:t xml:space="preserve">n extensive review of </w:t>
      </w:r>
      <w:r w:rsidR="00E44020">
        <w:rPr>
          <w:rFonts w:ascii="Times New Roman" w:hAnsi="Times New Roman" w:cs="Times New Roman"/>
          <w:sz w:val="24"/>
          <w:szCs w:val="24"/>
        </w:rPr>
        <w:t xml:space="preserve">relevant </w:t>
      </w:r>
      <w:r w:rsidR="00A67BDB" w:rsidRPr="009406F4">
        <w:rPr>
          <w:rFonts w:ascii="Times New Roman" w:hAnsi="Times New Roman" w:cs="Times New Roman"/>
          <w:sz w:val="24"/>
          <w:szCs w:val="24"/>
        </w:rPr>
        <w:t xml:space="preserve">literature as well as </w:t>
      </w:r>
      <w:r w:rsidR="00387E87">
        <w:rPr>
          <w:rFonts w:ascii="Times New Roman" w:hAnsi="Times New Roman" w:cs="Times New Roman"/>
          <w:sz w:val="24"/>
          <w:szCs w:val="24"/>
        </w:rPr>
        <w:t>expert opinions and inputs</w:t>
      </w:r>
      <w:r w:rsidR="00A67BDB" w:rsidRPr="009406F4">
        <w:rPr>
          <w:rFonts w:ascii="Times New Roman" w:hAnsi="Times New Roman" w:cs="Times New Roman"/>
          <w:sz w:val="24"/>
          <w:szCs w:val="24"/>
        </w:rPr>
        <w:t xml:space="preserve"> have been used as key PDFs for the ad</w:t>
      </w:r>
      <w:r w:rsidR="00405810">
        <w:rPr>
          <w:rFonts w:ascii="Times New Roman" w:hAnsi="Times New Roman" w:cs="Times New Roman"/>
          <w:sz w:val="24"/>
          <w:szCs w:val="24"/>
        </w:rPr>
        <w:t xml:space="preserve">option and implementation of </w:t>
      </w:r>
      <w:r w:rsidR="00E44020">
        <w:rPr>
          <w:rFonts w:ascii="Times New Roman" w:hAnsi="Times New Roman" w:cs="Times New Roman"/>
          <w:sz w:val="24"/>
          <w:szCs w:val="24"/>
        </w:rPr>
        <w:t xml:space="preserve">circular </w:t>
      </w:r>
      <w:r w:rsidR="00405810">
        <w:rPr>
          <w:rFonts w:ascii="Times New Roman" w:hAnsi="Times New Roman" w:cs="Times New Roman"/>
          <w:sz w:val="24"/>
          <w:szCs w:val="24"/>
        </w:rPr>
        <w:t>supply chain</w:t>
      </w:r>
      <w:r w:rsidR="00E44020">
        <w:rPr>
          <w:rFonts w:ascii="Times New Roman" w:hAnsi="Times New Roman" w:cs="Times New Roman"/>
          <w:sz w:val="24"/>
          <w:szCs w:val="24"/>
        </w:rPr>
        <w:t>s</w:t>
      </w:r>
      <w:r w:rsidR="00405810">
        <w:rPr>
          <w:rFonts w:ascii="Times New Roman" w:hAnsi="Times New Roman" w:cs="Times New Roman"/>
          <w:sz w:val="24"/>
          <w:szCs w:val="24"/>
        </w:rPr>
        <w:t xml:space="preserve"> (CSC)</w:t>
      </w:r>
      <w:r w:rsidR="00A67BDB" w:rsidRPr="009406F4">
        <w:rPr>
          <w:rFonts w:ascii="Times New Roman" w:hAnsi="Times New Roman" w:cs="Times New Roman"/>
          <w:sz w:val="24"/>
          <w:szCs w:val="24"/>
        </w:rPr>
        <w:t xml:space="preserve">. </w:t>
      </w:r>
      <w:r w:rsidR="00E44020">
        <w:rPr>
          <w:rFonts w:ascii="Times New Roman" w:hAnsi="Times New Roman" w:cs="Times New Roman"/>
          <w:sz w:val="24"/>
          <w:szCs w:val="24"/>
        </w:rPr>
        <w:t xml:space="preserve">This study </w:t>
      </w:r>
      <w:r w:rsidR="00E44020">
        <w:rPr>
          <w:rFonts w:ascii="Times New Roman" w:hAnsi="Times New Roman" w:cs="Times New Roman"/>
          <w:sz w:val="24"/>
          <w:szCs w:val="24"/>
        </w:rPr>
        <w:lastRenderedPageBreak/>
        <w:t>has</w:t>
      </w:r>
      <w:r w:rsidR="009B53F3" w:rsidRPr="009406F4">
        <w:rPr>
          <w:rFonts w:ascii="Times New Roman" w:hAnsi="Times New Roman" w:cs="Times New Roman"/>
          <w:sz w:val="24"/>
          <w:szCs w:val="24"/>
        </w:rPr>
        <w:t xml:space="preserve"> deployed </w:t>
      </w:r>
      <w:r w:rsidR="00E44020">
        <w:rPr>
          <w:rFonts w:ascii="Times New Roman" w:hAnsi="Times New Roman" w:cs="Times New Roman"/>
          <w:sz w:val="24"/>
          <w:szCs w:val="24"/>
        </w:rPr>
        <w:t xml:space="preserve">a </w:t>
      </w:r>
      <w:r w:rsidR="00A67BDB" w:rsidRPr="009406F4">
        <w:rPr>
          <w:rFonts w:ascii="Times New Roman" w:hAnsi="Times New Roman" w:cs="Times New Roman"/>
          <w:sz w:val="24"/>
          <w:szCs w:val="24"/>
        </w:rPr>
        <w:t xml:space="preserve">DEMATEL technique in prioritising as well as evaluating the </w:t>
      </w:r>
      <w:r w:rsidR="00E44020">
        <w:rPr>
          <w:rFonts w:ascii="Times New Roman" w:hAnsi="Times New Roman" w:cs="Times New Roman"/>
          <w:sz w:val="24"/>
          <w:szCs w:val="24"/>
        </w:rPr>
        <w:t xml:space="preserve">inter-relationships </w:t>
      </w:r>
      <w:r w:rsidR="00A67BDB" w:rsidRPr="009406F4">
        <w:rPr>
          <w:rFonts w:ascii="Times New Roman" w:hAnsi="Times New Roman" w:cs="Times New Roman"/>
          <w:sz w:val="24"/>
          <w:szCs w:val="24"/>
        </w:rPr>
        <w:t xml:space="preserve">among CE </w:t>
      </w:r>
      <w:r w:rsidR="00E44020">
        <w:rPr>
          <w:rFonts w:ascii="Times New Roman" w:hAnsi="Times New Roman" w:cs="Times New Roman"/>
          <w:sz w:val="24"/>
          <w:szCs w:val="24"/>
        </w:rPr>
        <w:t xml:space="preserve">practices </w:t>
      </w:r>
      <w:r w:rsidR="00A67BDB" w:rsidRPr="009406F4">
        <w:rPr>
          <w:rFonts w:ascii="Times New Roman" w:hAnsi="Times New Roman" w:cs="Times New Roman"/>
          <w:sz w:val="24"/>
          <w:szCs w:val="24"/>
        </w:rPr>
        <w:t>(</w:t>
      </w:r>
      <w:r w:rsidR="00A67BDB" w:rsidRPr="009406F4">
        <w:rPr>
          <w:rFonts w:ascii="Times New Roman" w:hAnsi="Times New Roman" w:cs="Times New Roman"/>
          <w:color w:val="7030A0"/>
          <w:sz w:val="24"/>
          <w:szCs w:val="24"/>
        </w:rPr>
        <w:t>Sivakumar et al., 2018</w:t>
      </w:r>
      <w:r w:rsidR="00A67BDB" w:rsidRPr="009406F4">
        <w:rPr>
          <w:rFonts w:ascii="Times New Roman" w:hAnsi="Times New Roman" w:cs="Times New Roman"/>
          <w:sz w:val="24"/>
          <w:szCs w:val="24"/>
        </w:rPr>
        <w:t xml:space="preserve">). The focus of this study is to develop a framework for analysing and assessing the CE implications based on the SMEs of developing countries. The adoption and implementation of CE practices in SMEs can be </w:t>
      </w:r>
      <w:r w:rsidR="00E44020">
        <w:rPr>
          <w:rFonts w:ascii="Times New Roman" w:hAnsi="Times New Roman" w:cs="Times New Roman"/>
          <w:sz w:val="24"/>
          <w:szCs w:val="24"/>
        </w:rPr>
        <w:t>important in</w:t>
      </w:r>
      <w:r w:rsidR="00A67BDB" w:rsidRPr="009406F4">
        <w:rPr>
          <w:rFonts w:ascii="Times New Roman" w:hAnsi="Times New Roman" w:cs="Times New Roman"/>
          <w:sz w:val="24"/>
          <w:szCs w:val="24"/>
        </w:rPr>
        <w:t xml:space="preserve"> enhanc</w:t>
      </w:r>
      <w:r w:rsidR="00E44020">
        <w:rPr>
          <w:rFonts w:ascii="Times New Roman" w:hAnsi="Times New Roman" w:cs="Times New Roman"/>
          <w:sz w:val="24"/>
          <w:szCs w:val="24"/>
        </w:rPr>
        <w:t>ing</w:t>
      </w:r>
      <w:r w:rsidR="00A67BDB" w:rsidRPr="009406F4">
        <w:rPr>
          <w:rFonts w:ascii="Times New Roman" w:hAnsi="Times New Roman" w:cs="Times New Roman"/>
          <w:sz w:val="24"/>
          <w:szCs w:val="24"/>
        </w:rPr>
        <w:t xml:space="preserve"> process improvement </w:t>
      </w:r>
      <w:r w:rsidR="00E44020">
        <w:rPr>
          <w:rFonts w:ascii="Times New Roman" w:hAnsi="Times New Roman" w:cs="Times New Roman"/>
          <w:sz w:val="24"/>
          <w:szCs w:val="24"/>
        </w:rPr>
        <w:t xml:space="preserve">and </w:t>
      </w:r>
      <w:r w:rsidR="00A67BDB" w:rsidRPr="009406F4">
        <w:rPr>
          <w:rFonts w:ascii="Times New Roman" w:hAnsi="Times New Roman" w:cs="Times New Roman"/>
          <w:sz w:val="24"/>
          <w:szCs w:val="24"/>
        </w:rPr>
        <w:t>hence boost</w:t>
      </w:r>
      <w:r w:rsidR="00E44020">
        <w:rPr>
          <w:rFonts w:ascii="Times New Roman" w:hAnsi="Times New Roman" w:cs="Times New Roman"/>
          <w:sz w:val="24"/>
          <w:szCs w:val="24"/>
        </w:rPr>
        <w:t>ing</w:t>
      </w:r>
      <w:r w:rsidR="00A67BDB" w:rsidRPr="009406F4">
        <w:rPr>
          <w:rFonts w:ascii="Times New Roman" w:hAnsi="Times New Roman" w:cs="Times New Roman"/>
          <w:sz w:val="24"/>
          <w:szCs w:val="24"/>
        </w:rPr>
        <w:t xml:space="preserve"> productivity and profitability. </w:t>
      </w:r>
    </w:p>
    <w:p w14:paraId="3AD3FA7D" w14:textId="089636E1" w:rsidR="009D2E58" w:rsidRDefault="009D2E58" w:rsidP="00CD095B">
      <w:pPr>
        <w:spacing w:after="0" w:line="360" w:lineRule="auto"/>
        <w:jc w:val="both"/>
        <w:rPr>
          <w:rFonts w:ascii="Times New Roman" w:hAnsi="Times New Roman"/>
          <w:sz w:val="24"/>
          <w:szCs w:val="24"/>
        </w:rPr>
      </w:pPr>
      <w:bookmarkStart w:id="14" w:name="_Hlk65067452"/>
      <w:r w:rsidRPr="009D2E58">
        <w:rPr>
          <w:rFonts w:ascii="Times New Roman" w:hAnsi="Times New Roman" w:cs="Times New Roman"/>
          <w:color w:val="000000" w:themeColor="text1"/>
          <w:sz w:val="24"/>
          <w:szCs w:val="24"/>
          <w:highlight w:val="yellow"/>
        </w:rPr>
        <w:t>This paper has six section</w:t>
      </w:r>
      <w:r w:rsidR="00C43E29">
        <w:rPr>
          <w:rFonts w:ascii="Times New Roman" w:hAnsi="Times New Roman" w:cs="Times New Roman"/>
          <w:color w:val="000000" w:themeColor="text1"/>
          <w:sz w:val="24"/>
          <w:szCs w:val="24"/>
          <w:highlight w:val="yellow"/>
        </w:rPr>
        <w:t xml:space="preserve">s. </w:t>
      </w:r>
      <w:r w:rsidRPr="009D2E58">
        <w:rPr>
          <w:rFonts w:ascii="Times New Roman" w:hAnsi="Times New Roman" w:cs="Times New Roman"/>
          <w:color w:val="000000" w:themeColor="text1"/>
          <w:sz w:val="24"/>
          <w:szCs w:val="24"/>
          <w:highlight w:val="yellow"/>
        </w:rPr>
        <w:t xml:space="preserve">Section 1 starts with the introduction of the study and its motivation. </w:t>
      </w:r>
      <w:r w:rsidR="00E44020">
        <w:rPr>
          <w:rFonts w:ascii="Times New Roman" w:hAnsi="Times New Roman" w:cs="Times New Roman"/>
          <w:color w:val="000000" w:themeColor="text1"/>
          <w:sz w:val="24"/>
          <w:szCs w:val="24"/>
          <w:highlight w:val="yellow"/>
        </w:rPr>
        <w:t xml:space="preserve">A literature </w:t>
      </w:r>
      <w:r w:rsidRPr="009D2E58">
        <w:rPr>
          <w:rFonts w:ascii="Times New Roman" w:hAnsi="Times New Roman" w:cs="Times New Roman"/>
          <w:color w:val="000000" w:themeColor="text1"/>
          <w:sz w:val="24"/>
          <w:szCs w:val="24"/>
          <w:highlight w:val="yellow"/>
        </w:rPr>
        <w:t>review is presented in section 2. Section 3 starts with identification of people driven factors</w:t>
      </w:r>
      <w:r w:rsidRPr="009D2E58">
        <w:rPr>
          <w:rFonts w:ascii="Times New Roman" w:hAnsi="Times New Roman"/>
          <w:sz w:val="24"/>
          <w:szCs w:val="24"/>
          <w:highlight w:val="yellow"/>
        </w:rPr>
        <w:t xml:space="preserve"> in the adoption of CE practices in supply chains. Section 4 includes </w:t>
      </w:r>
      <w:r w:rsidR="00555602">
        <w:rPr>
          <w:rFonts w:ascii="Times New Roman" w:hAnsi="Times New Roman"/>
          <w:sz w:val="24"/>
          <w:szCs w:val="24"/>
          <w:highlight w:val="yellow"/>
        </w:rPr>
        <w:t>analysis of factors</w:t>
      </w:r>
      <w:r w:rsidRPr="009D2E58">
        <w:rPr>
          <w:rFonts w:ascii="Times New Roman" w:hAnsi="Times New Roman"/>
          <w:sz w:val="24"/>
          <w:szCs w:val="24"/>
          <w:highlight w:val="yellow"/>
        </w:rPr>
        <w:t xml:space="preserve">. </w:t>
      </w:r>
      <w:r w:rsidR="00555602">
        <w:rPr>
          <w:rFonts w:ascii="Times New Roman" w:hAnsi="Times New Roman"/>
          <w:sz w:val="24"/>
          <w:szCs w:val="24"/>
          <w:highlight w:val="yellow"/>
        </w:rPr>
        <w:t>D</w:t>
      </w:r>
      <w:r w:rsidRPr="009D2E58">
        <w:rPr>
          <w:rFonts w:ascii="Times New Roman" w:hAnsi="Times New Roman"/>
          <w:sz w:val="24"/>
          <w:szCs w:val="24"/>
          <w:highlight w:val="yellow"/>
        </w:rPr>
        <w:t xml:space="preserve">iscussion </w:t>
      </w:r>
      <w:r w:rsidR="00555602">
        <w:rPr>
          <w:rFonts w:ascii="Times New Roman" w:hAnsi="Times New Roman"/>
          <w:sz w:val="24"/>
          <w:szCs w:val="24"/>
          <w:highlight w:val="yellow"/>
        </w:rPr>
        <w:t xml:space="preserve">and implications </w:t>
      </w:r>
      <w:r w:rsidRPr="009D2E58">
        <w:rPr>
          <w:rFonts w:ascii="Times New Roman" w:hAnsi="Times New Roman"/>
          <w:sz w:val="24"/>
          <w:szCs w:val="24"/>
          <w:highlight w:val="yellow"/>
        </w:rPr>
        <w:t xml:space="preserve">are presented in section 5. </w:t>
      </w:r>
      <w:r w:rsidR="00E44020">
        <w:rPr>
          <w:rFonts w:ascii="Times New Roman" w:hAnsi="Times New Roman"/>
          <w:sz w:val="24"/>
          <w:szCs w:val="24"/>
          <w:highlight w:val="yellow"/>
        </w:rPr>
        <w:t>Finally</w:t>
      </w:r>
      <w:r w:rsidRPr="009D2E58">
        <w:rPr>
          <w:rFonts w:ascii="Times New Roman" w:hAnsi="Times New Roman"/>
          <w:sz w:val="24"/>
          <w:szCs w:val="24"/>
          <w:highlight w:val="yellow"/>
        </w:rPr>
        <w:t>, conclusions and future research</w:t>
      </w:r>
      <w:r w:rsidR="00D308FF">
        <w:rPr>
          <w:rFonts w:ascii="Times New Roman" w:hAnsi="Times New Roman"/>
          <w:sz w:val="24"/>
          <w:szCs w:val="24"/>
          <w:highlight w:val="yellow"/>
        </w:rPr>
        <w:t xml:space="preserve"> directions</w:t>
      </w:r>
      <w:r w:rsidRPr="009D2E58">
        <w:rPr>
          <w:rFonts w:ascii="Times New Roman" w:hAnsi="Times New Roman"/>
          <w:sz w:val="24"/>
          <w:szCs w:val="24"/>
          <w:highlight w:val="yellow"/>
        </w:rPr>
        <w:t xml:space="preserve"> are presented in section 6.</w:t>
      </w:r>
    </w:p>
    <w:bookmarkEnd w:id="14"/>
    <w:p w14:paraId="3CDBA8F1" w14:textId="77777777" w:rsidR="00CD095B" w:rsidRPr="00CD095B" w:rsidRDefault="00CD095B" w:rsidP="00CD095B">
      <w:pPr>
        <w:spacing w:after="0" w:line="360" w:lineRule="auto"/>
        <w:jc w:val="both"/>
        <w:rPr>
          <w:rFonts w:ascii="Times New Roman" w:hAnsi="Times New Roman" w:cs="Times New Roman"/>
          <w:color w:val="000000" w:themeColor="text1"/>
          <w:sz w:val="24"/>
          <w:szCs w:val="24"/>
        </w:rPr>
      </w:pPr>
    </w:p>
    <w:p w14:paraId="25E19FAA" w14:textId="7AD6A1AA" w:rsidR="00A67BDB" w:rsidRPr="00BE6F64" w:rsidRDefault="00A67BDB" w:rsidP="00F10064">
      <w:pPr>
        <w:pStyle w:val="Body"/>
        <w:numPr>
          <w:ilvl w:val="0"/>
          <w:numId w:val="19"/>
        </w:numPr>
        <w:spacing w:line="360" w:lineRule="auto"/>
        <w:jc w:val="both"/>
        <w:rPr>
          <w:rFonts w:ascii="Times New Roman" w:eastAsia="Times New Roman" w:hAnsi="Times New Roman" w:cs="Times New Roman"/>
          <w:sz w:val="24"/>
          <w:szCs w:val="24"/>
        </w:rPr>
      </w:pPr>
      <w:r w:rsidRPr="00BE6F64">
        <w:rPr>
          <w:rFonts w:ascii="Times New Roman" w:hAnsi="Times New Roman"/>
          <w:b/>
          <w:bCs/>
          <w:sz w:val="24"/>
          <w:szCs w:val="24"/>
        </w:rPr>
        <w:t xml:space="preserve">Literature review </w:t>
      </w:r>
    </w:p>
    <w:p w14:paraId="77F9F7E8" w14:textId="7FC61B0C" w:rsidR="00381AF6" w:rsidRPr="007B107C" w:rsidRDefault="00A67BDB" w:rsidP="00E967B4">
      <w:pPr>
        <w:pStyle w:val="Body"/>
        <w:spacing w:after="0" w:line="360" w:lineRule="auto"/>
        <w:jc w:val="both"/>
        <w:rPr>
          <w:rFonts w:ascii="Times New Roman" w:hAnsi="Times New Roman"/>
          <w:sz w:val="24"/>
          <w:szCs w:val="24"/>
          <w:highlight w:val="yellow"/>
        </w:rPr>
      </w:pPr>
      <w:bookmarkStart w:id="15" w:name="_Hlk58938381"/>
      <w:r w:rsidRPr="00BE6F64">
        <w:rPr>
          <w:rFonts w:ascii="Times New Roman" w:hAnsi="Times New Roman"/>
          <w:sz w:val="24"/>
          <w:szCs w:val="24"/>
        </w:rPr>
        <w:t xml:space="preserve">Over the years, several studies </w:t>
      </w:r>
      <w:r w:rsidR="00910CA2">
        <w:rPr>
          <w:rFonts w:ascii="Times New Roman" w:hAnsi="Times New Roman"/>
          <w:sz w:val="24"/>
          <w:szCs w:val="24"/>
        </w:rPr>
        <w:t>(</w:t>
      </w:r>
      <w:r w:rsidR="00910CA2" w:rsidRPr="00910CA2">
        <w:rPr>
          <w:rFonts w:ascii="Times New Roman" w:hAnsi="Times New Roman"/>
          <w:color w:val="7030A0"/>
          <w:sz w:val="24"/>
          <w:szCs w:val="24"/>
          <w:highlight w:val="yellow"/>
        </w:rPr>
        <w:t>Dubey et al., 2017; Sivakumar et al., 2018</w:t>
      </w:r>
      <w:r w:rsidR="00910CA2">
        <w:rPr>
          <w:rFonts w:ascii="Times New Roman" w:hAnsi="Times New Roman"/>
          <w:color w:val="7030A0"/>
          <w:sz w:val="24"/>
          <w:szCs w:val="24"/>
        </w:rPr>
        <w:t xml:space="preserve">) </w:t>
      </w:r>
      <w:r w:rsidRPr="00BE6F64">
        <w:rPr>
          <w:rFonts w:ascii="Times New Roman" w:hAnsi="Times New Roman"/>
          <w:sz w:val="24"/>
          <w:szCs w:val="24"/>
        </w:rPr>
        <w:t xml:space="preserve">have been conducted on CE and CSC as a business model that can </w:t>
      </w:r>
      <w:r w:rsidR="00E44020">
        <w:rPr>
          <w:rFonts w:ascii="Times New Roman" w:hAnsi="Times New Roman"/>
          <w:sz w:val="24"/>
          <w:szCs w:val="24"/>
        </w:rPr>
        <w:t xml:space="preserve">make </w:t>
      </w:r>
      <w:r w:rsidRPr="00BE6F64">
        <w:rPr>
          <w:rFonts w:ascii="Times New Roman" w:hAnsi="Times New Roman"/>
          <w:sz w:val="24"/>
          <w:szCs w:val="24"/>
        </w:rPr>
        <w:t xml:space="preserve">major contributions </w:t>
      </w:r>
      <w:r w:rsidR="00E44020">
        <w:rPr>
          <w:rFonts w:ascii="Times New Roman" w:hAnsi="Times New Roman"/>
          <w:sz w:val="24"/>
          <w:szCs w:val="24"/>
        </w:rPr>
        <w:t>to</w:t>
      </w:r>
      <w:r w:rsidRPr="00BE6F64">
        <w:rPr>
          <w:rFonts w:ascii="Times New Roman" w:hAnsi="Times New Roman"/>
          <w:sz w:val="24"/>
          <w:szCs w:val="24"/>
        </w:rPr>
        <w:t xml:space="preserve"> enhancing organisational quality and performance improvements. </w:t>
      </w:r>
      <w:bookmarkEnd w:id="15"/>
      <w:r w:rsidRPr="00BE6F64">
        <w:rPr>
          <w:rFonts w:ascii="Times New Roman" w:hAnsi="Times New Roman"/>
          <w:sz w:val="24"/>
          <w:szCs w:val="24"/>
        </w:rPr>
        <w:t>For instance, in the current dynamic business environment, organisational performance levels are not only based</w:t>
      </w:r>
      <w:r w:rsidR="00E44020">
        <w:rPr>
          <w:rFonts w:ascii="Times New Roman" w:hAnsi="Times New Roman"/>
          <w:sz w:val="24"/>
          <w:szCs w:val="24"/>
        </w:rPr>
        <w:t xml:space="preserve"> on</w:t>
      </w:r>
      <w:r w:rsidRPr="00BE6F64">
        <w:rPr>
          <w:rFonts w:ascii="Times New Roman" w:hAnsi="Times New Roman"/>
          <w:sz w:val="24"/>
          <w:szCs w:val="24"/>
        </w:rPr>
        <w:t xml:space="preserve"> financial performance but rather</w:t>
      </w:r>
      <w:r w:rsidR="00E44020">
        <w:rPr>
          <w:rFonts w:ascii="Times New Roman" w:hAnsi="Times New Roman"/>
          <w:sz w:val="24"/>
          <w:szCs w:val="24"/>
        </w:rPr>
        <w:t xml:space="preserve"> on</w:t>
      </w:r>
      <w:r w:rsidRPr="00BE6F64">
        <w:rPr>
          <w:rFonts w:ascii="Times New Roman" w:hAnsi="Times New Roman"/>
          <w:sz w:val="24"/>
          <w:szCs w:val="24"/>
        </w:rPr>
        <w:t xml:space="preserve"> how effective they are in integrating and implementing sustainable practices to enhance environmental performance (</w:t>
      </w:r>
      <w:r w:rsidRPr="00BC0DC8">
        <w:rPr>
          <w:rFonts w:ascii="Times New Roman" w:hAnsi="Times New Roman"/>
          <w:color w:val="7030A0"/>
          <w:sz w:val="24"/>
          <w:szCs w:val="24"/>
        </w:rPr>
        <w:t>Govindan et al., 2015</w:t>
      </w:r>
      <w:r w:rsidRPr="00BE6F64">
        <w:rPr>
          <w:rFonts w:ascii="Times New Roman" w:hAnsi="Times New Roman"/>
          <w:sz w:val="24"/>
          <w:szCs w:val="24"/>
        </w:rPr>
        <w:t xml:space="preserve">). Therefore, it can be argued that the main goal for implementing CE is to ensure that organisations </w:t>
      </w:r>
      <w:r w:rsidR="00E967B4">
        <w:rPr>
          <w:rFonts w:ascii="Times New Roman" w:hAnsi="Times New Roman"/>
          <w:sz w:val="24"/>
          <w:szCs w:val="24"/>
        </w:rPr>
        <w:t>can</w:t>
      </w:r>
      <w:r w:rsidRPr="00BE6F64">
        <w:rPr>
          <w:rFonts w:ascii="Times New Roman" w:hAnsi="Times New Roman"/>
          <w:sz w:val="24"/>
          <w:szCs w:val="24"/>
        </w:rPr>
        <w:t xml:space="preserve"> both effectively and efficiently achieve high levels of financial </w:t>
      </w:r>
      <w:r w:rsidRPr="00CA7853">
        <w:rPr>
          <w:rFonts w:ascii="Times New Roman" w:hAnsi="Times New Roman"/>
          <w:sz w:val="24"/>
          <w:szCs w:val="24"/>
          <w:highlight w:val="yellow"/>
        </w:rPr>
        <w:t>performance</w:t>
      </w:r>
      <w:r w:rsidR="00E44020">
        <w:rPr>
          <w:rFonts w:ascii="Times New Roman" w:hAnsi="Times New Roman"/>
          <w:sz w:val="24"/>
          <w:szCs w:val="24"/>
          <w:highlight w:val="yellow"/>
        </w:rPr>
        <w:t xml:space="preserve"> </w:t>
      </w:r>
      <w:r w:rsidRPr="00CA7853">
        <w:rPr>
          <w:rFonts w:ascii="Times New Roman" w:hAnsi="Times New Roman"/>
          <w:sz w:val="24"/>
          <w:szCs w:val="24"/>
          <w:highlight w:val="yellow"/>
        </w:rPr>
        <w:t>while incorporating waste reduction strategies that would allow efficient flow of goods with</w:t>
      </w:r>
      <w:r w:rsidR="00E967B4" w:rsidRPr="00CA7853">
        <w:rPr>
          <w:rFonts w:ascii="Times New Roman" w:hAnsi="Times New Roman"/>
          <w:sz w:val="24"/>
          <w:szCs w:val="24"/>
          <w:highlight w:val="yellow"/>
        </w:rPr>
        <w:t xml:space="preserve"> </w:t>
      </w:r>
      <w:r w:rsidRPr="00CA7853">
        <w:rPr>
          <w:rFonts w:ascii="Times New Roman" w:hAnsi="Times New Roman"/>
          <w:sz w:val="24"/>
          <w:szCs w:val="24"/>
          <w:highlight w:val="yellow"/>
        </w:rPr>
        <w:t>minimal environmental pollution in their SCs (</w:t>
      </w:r>
      <w:r w:rsidRPr="00CA7853">
        <w:rPr>
          <w:rFonts w:ascii="Times New Roman" w:hAnsi="Times New Roman"/>
          <w:color w:val="7030A0"/>
          <w:sz w:val="24"/>
          <w:szCs w:val="24"/>
          <w:highlight w:val="yellow"/>
        </w:rPr>
        <w:t>Ghisellin et al., 2016</w:t>
      </w:r>
      <w:r w:rsidR="00381AF6" w:rsidRPr="00CA7853">
        <w:rPr>
          <w:rFonts w:ascii="Times New Roman" w:hAnsi="Times New Roman"/>
          <w:sz w:val="24"/>
          <w:szCs w:val="24"/>
          <w:highlight w:val="yellow"/>
        </w:rPr>
        <w:t>).</w:t>
      </w:r>
    </w:p>
    <w:p w14:paraId="14362824" w14:textId="6E08A048" w:rsidR="00F52191" w:rsidRPr="007B107C" w:rsidRDefault="00A67BDB" w:rsidP="00A67BDB">
      <w:pPr>
        <w:pStyle w:val="Body"/>
        <w:spacing w:after="0" w:line="360" w:lineRule="auto"/>
        <w:jc w:val="both"/>
        <w:rPr>
          <w:rFonts w:ascii="Times New Roman" w:hAnsi="Times New Roman"/>
          <w:sz w:val="24"/>
          <w:szCs w:val="24"/>
          <w:highlight w:val="yellow"/>
        </w:rPr>
      </w:pPr>
      <w:r w:rsidRPr="00CA7853">
        <w:rPr>
          <w:rFonts w:ascii="Times New Roman" w:hAnsi="Times New Roman"/>
          <w:sz w:val="24"/>
          <w:szCs w:val="24"/>
          <w:highlight w:val="yellow"/>
        </w:rPr>
        <w:t xml:space="preserve">In </w:t>
      </w:r>
      <w:r w:rsidR="000F58AD">
        <w:rPr>
          <w:rFonts w:ascii="Times New Roman" w:hAnsi="Times New Roman"/>
          <w:sz w:val="24"/>
          <w:szCs w:val="24"/>
          <w:highlight w:val="yellow"/>
        </w:rPr>
        <w:t>an</w:t>
      </w:r>
      <w:r w:rsidRPr="00CA7853">
        <w:rPr>
          <w:rFonts w:ascii="Times New Roman" w:hAnsi="Times New Roman"/>
          <w:sz w:val="24"/>
          <w:szCs w:val="24"/>
          <w:highlight w:val="yellow"/>
        </w:rPr>
        <w:t xml:space="preserve"> effort </w:t>
      </w:r>
      <w:r w:rsidR="000F58AD">
        <w:rPr>
          <w:rFonts w:ascii="Times New Roman" w:hAnsi="Times New Roman"/>
          <w:sz w:val="24"/>
          <w:szCs w:val="24"/>
          <w:highlight w:val="yellow"/>
        </w:rPr>
        <w:t>to</w:t>
      </w:r>
      <w:r w:rsidRPr="00CA7853">
        <w:rPr>
          <w:rFonts w:ascii="Times New Roman" w:hAnsi="Times New Roman"/>
          <w:sz w:val="24"/>
          <w:szCs w:val="24"/>
          <w:highlight w:val="yellow"/>
        </w:rPr>
        <w:t xml:space="preserve"> reduc</w:t>
      </w:r>
      <w:r w:rsidR="000F58AD">
        <w:rPr>
          <w:rFonts w:ascii="Times New Roman" w:hAnsi="Times New Roman"/>
          <w:sz w:val="24"/>
          <w:szCs w:val="24"/>
          <w:highlight w:val="yellow"/>
        </w:rPr>
        <w:t>e</w:t>
      </w:r>
      <w:r w:rsidRPr="00CA7853">
        <w:rPr>
          <w:rFonts w:ascii="Times New Roman" w:hAnsi="Times New Roman"/>
          <w:sz w:val="24"/>
          <w:szCs w:val="24"/>
          <w:highlight w:val="yellow"/>
        </w:rPr>
        <w:t xml:space="preserve"> the environmental impacts brought</w:t>
      </w:r>
      <w:r w:rsidR="000F58AD">
        <w:rPr>
          <w:rFonts w:ascii="Times New Roman" w:hAnsi="Times New Roman"/>
          <w:sz w:val="24"/>
          <w:szCs w:val="24"/>
          <w:highlight w:val="yellow"/>
        </w:rPr>
        <w:t xml:space="preserve"> on</w:t>
      </w:r>
      <w:r w:rsidRPr="00CA7853">
        <w:rPr>
          <w:rFonts w:ascii="Times New Roman" w:hAnsi="Times New Roman"/>
          <w:sz w:val="24"/>
          <w:szCs w:val="24"/>
          <w:highlight w:val="yellow"/>
        </w:rPr>
        <w:t xml:space="preserve"> by </w:t>
      </w:r>
      <w:r w:rsidR="00E967B4" w:rsidRPr="00CA7853">
        <w:rPr>
          <w:rFonts w:ascii="Times New Roman" w:hAnsi="Times New Roman"/>
          <w:sz w:val="24"/>
          <w:szCs w:val="24"/>
          <w:highlight w:val="yellow"/>
        </w:rPr>
        <w:t xml:space="preserve">the </w:t>
      </w:r>
      <w:r w:rsidRPr="00CA7853">
        <w:rPr>
          <w:rFonts w:ascii="Times New Roman" w:hAnsi="Times New Roman"/>
          <w:sz w:val="24"/>
          <w:szCs w:val="24"/>
          <w:highlight w:val="yellow"/>
        </w:rPr>
        <w:t>manufacturing sector, an interest in the implications of CE and CSC on SCM has caught the attention of both scholars and practitioners in identifying areas of improvement and reduction of waste in t</w:t>
      </w:r>
      <w:r w:rsidR="00BC0DC8" w:rsidRPr="00CA7853">
        <w:rPr>
          <w:rFonts w:ascii="Times New Roman" w:hAnsi="Times New Roman"/>
          <w:sz w:val="24"/>
          <w:szCs w:val="24"/>
          <w:highlight w:val="yellow"/>
        </w:rPr>
        <w:t>he SC process (</w:t>
      </w:r>
      <w:r w:rsidR="00BC0DC8" w:rsidRPr="00CA7853">
        <w:rPr>
          <w:rFonts w:ascii="Times New Roman" w:hAnsi="Times New Roman"/>
          <w:color w:val="7030A0"/>
          <w:sz w:val="24"/>
          <w:szCs w:val="24"/>
          <w:highlight w:val="yellow"/>
        </w:rPr>
        <w:t>Webster, 2015;</w:t>
      </w:r>
      <w:r w:rsidRPr="00CA7853">
        <w:rPr>
          <w:rFonts w:ascii="Times New Roman" w:hAnsi="Times New Roman"/>
          <w:color w:val="7030A0"/>
          <w:sz w:val="24"/>
          <w:szCs w:val="24"/>
          <w:highlight w:val="yellow"/>
        </w:rPr>
        <w:t xml:space="preserve"> Sivakumar et al., 2018</w:t>
      </w:r>
      <w:r w:rsidRPr="00CA7853">
        <w:rPr>
          <w:rFonts w:ascii="Times New Roman" w:hAnsi="Times New Roman"/>
          <w:sz w:val="24"/>
          <w:szCs w:val="24"/>
          <w:highlight w:val="yellow"/>
        </w:rPr>
        <w:t>) and its relevance in SC innovation in the move</w:t>
      </w:r>
      <w:r w:rsidR="00381AF6" w:rsidRPr="00CA7853">
        <w:rPr>
          <w:rFonts w:ascii="Times New Roman" w:hAnsi="Times New Roman"/>
          <w:sz w:val="24"/>
          <w:szCs w:val="24"/>
          <w:highlight w:val="yellow"/>
        </w:rPr>
        <w:t xml:space="preserve"> towards CE. </w:t>
      </w:r>
      <w:r w:rsidRPr="00CA7853">
        <w:rPr>
          <w:rFonts w:ascii="Times New Roman" w:hAnsi="Times New Roman"/>
          <w:color w:val="7030A0"/>
          <w:sz w:val="24"/>
          <w:szCs w:val="24"/>
          <w:highlight w:val="yellow"/>
        </w:rPr>
        <w:t xml:space="preserve">Al-Ghwayeen and Abdallah (2018) </w:t>
      </w:r>
      <w:r w:rsidRPr="00CA7853">
        <w:rPr>
          <w:rFonts w:ascii="Times New Roman" w:hAnsi="Times New Roman"/>
          <w:sz w:val="24"/>
          <w:szCs w:val="24"/>
          <w:highlight w:val="yellow"/>
        </w:rPr>
        <w:t>point out that</w:t>
      </w:r>
      <w:r w:rsidR="000F58AD">
        <w:rPr>
          <w:rFonts w:ascii="Times New Roman" w:hAnsi="Times New Roman"/>
          <w:sz w:val="24"/>
          <w:szCs w:val="24"/>
          <w:highlight w:val="yellow"/>
        </w:rPr>
        <w:t xml:space="preserve"> </w:t>
      </w:r>
      <w:r w:rsidRPr="00CA7853">
        <w:rPr>
          <w:rFonts w:ascii="Times New Roman" w:hAnsi="Times New Roman"/>
          <w:sz w:val="24"/>
          <w:szCs w:val="24"/>
          <w:highlight w:val="yellow"/>
        </w:rPr>
        <w:t>effective eco-friendly strategies and policies should be employed by organisations that</w:t>
      </w:r>
      <w:r w:rsidR="0027414B">
        <w:rPr>
          <w:rFonts w:ascii="Times New Roman" w:hAnsi="Times New Roman"/>
          <w:sz w:val="24"/>
          <w:szCs w:val="24"/>
          <w:highlight w:val="yellow"/>
        </w:rPr>
        <w:t xml:space="preserve"> </w:t>
      </w:r>
      <w:r w:rsidRPr="00CA7853">
        <w:rPr>
          <w:rFonts w:ascii="Times New Roman" w:hAnsi="Times New Roman"/>
          <w:sz w:val="24"/>
          <w:szCs w:val="24"/>
          <w:highlight w:val="yellow"/>
        </w:rPr>
        <w:t xml:space="preserve">enable preventive actions on reducing environmental distraction along supply </w:t>
      </w:r>
      <w:r w:rsidR="0027414B">
        <w:rPr>
          <w:rFonts w:ascii="Times New Roman" w:hAnsi="Times New Roman"/>
          <w:sz w:val="24"/>
          <w:szCs w:val="24"/>
          <w:highlight w:val="yellow"/>
        </w:rPr>
        <w:t>SCs</w:t>
      </w:r>
      <w:r w:rsidRPr="00CA7853">
        <w:rPr>
          <w:rFonts w:ascii="Times New Roman" w:hAnsi="Times New Roman"/>
          <w:sz w:val="24"/>
          <w:szCs w:val="24"/>
          <w:highlight w:val="yellow"/>
        </w:rPr>
        <w:t xml:space="preserve"> such as lean and green practices which aim </w:t>
      </w:r>
      <w:r w:rsidR="0027414B">
        <w:rPr>
          <w:rFonts w:ascii="Times New Roman" w:hAnsi="Times New Roman"/>
          <w:sz w:val="24"/>
          <w:szCs w:val="24"/>
          <w:highlight w:val="yellow"/>
        </w:rPr>
        <w:t>to</w:t>
      </w:r>
      <w:r w:rsidRPr="00CA7853">
        <w:rPr>
          <w:rFonts w:ascii="Times New Roman" w:hAnsi="Times New Roman"/>
          <w:sz w:val="24"/>
          <w:szCs w:val="24"/>
          <w:highlight w:val="yellow"/>
        </w:rPr>
        <w:t xml:space="preserve"> reduc</w:t>
      </w:r>
      <w:r w:rsidR="0027414B">
        <w:rPr>
          <w:rFonts w:ascii="Times New Roman" w:hAnsi="Times New Roman"/>
          <w:sz w:val="24"/>
          <w:szCs w:val="24"/>
          <w:highlight w:val="yellow"/>
        </w:rPr>
        <w:t>e</w:t>
      </w:r>
      <w:r w:rsidRPr="00CA7853">
        <w:rPr>
          <w:rFonts w:ascii="Times New Roman" w:hAnsi="Times New Roman"/>
          <w:sz w:val="24"/>
          <w:szCs w:val="24"/>
          <w:highlight w:val="yellow"/>
        </w:rPr>
        <w:t xml:space="preserve"> and remov</w:t>
      </w:r>
      <w:r w:rsidR="0027414B">
        <w:rPr>
          <w:rFonts w:ascii="Times New Roman" w:hAnsi="Times New Roman"/>
          <w:sz w:val="24"/>
          <w:szCs w:val="24"/>
          <w:highlight w:val="yellow"/>
        </w:rPr>
        <w:t>e</w:t>
      </w:r>
      <w:r w:rsidRPr="00CA7853">
        <w:rPr>
          <w:rFonts w:ascii="Times New Roman" w:hAnsi="Times New Roman"/>
          <w:sz w:val="24"/>
          <w:szCs w:val="24"/>
          <w:highlight w:val="yellow"/>
        </w:rPr>
        <w:t xml:space="preserve"> waste in the SC network. By enforcing these practices</w:t>
      </w:r>
      <w:r w:rsidR="0027414B">
        <w:rPr>
          <w:rFonts w:ascii="Times New Roman" w:hAnsi="Times New Roman"/>
          <w:sz w:val="24"/>
          <w:szCs w:val="24"/>
          <w:highlight w:val="yellow"/>
        </w:rPr>
        <w:t>,</w:t>
      </w:r>
      <w:r w:rsidRPr="00CA7853">
        <w:rPr>
          <w:rFonts w:ascii="Times New Roman" w:hAnsi="Times New Roman"/>
          <w:sz w:val="24"/>
          <w:szCs w:val="24"/>
          <w:highlight w:val="yellow"/>
        </w:rPr>
        <w:t xml:space="preserve"> organisations will be able to transform th</w:t>
      </w:r>
      <w:r w:rsidR="0027414B">
        <w:rPr>
          <w:rFonts w:ascii="Times New Roman" w:hAnsi="Times New Roman"/>
          <w:sz w:val="24"/>
          <w:szCs w:val="24"/>
          <w:highlight w:val="yellow"/>
        </w:rPr>
        <w:t>ose</w:t>
      </w:r>
      <w:r w:rsidRPr="00CA7853">
        <w:rPr>
          <w:rFonts w:ascii="Times New Roman" w:hAnsi="Times New Roman"/>
          <w:sz w:val="24"/>
          <w:szCs w:val="24"/>
          <w:highlight w:val="yellow"/>
        </w:rPr>
        <w:t xml:space="preserve"> SCM activities </w:t>
      </w:r>
      <w:r w:rsidR="0027414B">
        <w:rPr>
          <w:rFonts w:ascii="Times New Roman" w:hAnsi="Times New Roman"/>
          <w:sz w:val="24"/>
          <w:szCs w:val="24"/>
          <w:highlight w:val="yellow"/>
        </w:rPr>
        <w:t>that</w:t>
      </w:r>
      <w:r w:rsidRPr="00CA7853">
        <w:rPr>
          <w:rFonts w:ascii="Times New Roman" w:hAnsi="Times New Roman"/>
          <w:sz w:val="24"/>
          <w:szCs w:val="24"/>
          <w:highlight w:val="yellow"/>
        </w:rPr>
        <w:t xml:space="preserve"> are essential for enhancing value creation by reusing, remanufacturing and recycling. Given the ongoing increase in awareness of environmental issues, organisational supply chains are becoming more compelled to reconsider </w:t>
      </w:r>
      <w:r w:rsidRPr="00CA7853">
        <w:rPr>
          <w:rFonts w:ascii="Times New Roman" w:hAnsi="Times New Roman"/>
          <w:sz w:val="24"/>
          <w:szCs w:val="24"/>
          <w:highlight w:val="yellow"/>
        </w:rPr>
        <w:lastRenderedPageBreak/>
        <w:t>and reinforce sustainable initiatives and transaction</w:t>
      </w:r>
      <w:r w:rsidR="0027414B">
        <w:rPr>
          <w:rFonts w:ascii="Times New Roman" w:hAnsi="Times New Roman"/>
          <w:sz w:val="24"/>
          <w:szCs w:val="24"/>
          <w:highlight w:val="yellow"/>
        </w:rPr>
        <w:t>s</w:t>
      </w:r>
      <w:r w:rsidRPr="00CA7853">
        <w:rPr>
          <w:rFonts w:ascii="Times New Roman" w:hAnsi="Times New Roman"/>
          <w:sz w:val="24"/>
          <w:szCs w:val="24"/>
          <w:highlight w:val="yellow"/>
        </w:rPr>
        <w:t xml:space="preserve"> between themselves and customers (</w:t>
      </w:r>
      <w:r w:rsidR="00BC0DC8" w:rsidRPr="00CA7853">
        <w:rPr>
          <w:rFonts w:ascii="Times New Roman" w:hAnsi="Times New Roman"/>
          <w:color w:val="7030A0"/>
          <w:sz w:val="24"/>
          <w:szCs w:val="24"/>
          <w:highlight w:val="yellow"/>
        </w:rPr>
        <w:t>Al-Ghwayeen and Abdallah, 2018;</w:t>
      </w:r>
      <w:r w:rsidRPr="00CA7853">
        <w:rPr>
          <w:rFonts w:ascii="Times New Roman" w:hAnsi="Times New Roman"/>
          <w:color w:val="7030A0"/>
          <w:sz w:val="24"/>
          <w:szCs w:val="24"/>
          <w:highlight w:val="yellow"/>
        </w:rPr>
        <w:t xml:space="preserve"> Entezaminia et al., 2017</w:t>
      </w:r>
      <w:r w:rsidRPr="00CA7853">
        <w:rPr>
          <w:rFonts w:ascii="Times New Roman" w:hAnsi="Times New Roman"/>
          <w:sz w:val="24"/>
          <w:szCs w:val="24"/>
          <w:highlight w:val="yellow"/>
        </w:rPr>
        <w:t xml:space="preserve">). The result of this situation suggests that </w:t>
      </w:r>
      <w:r w:rsidR="00E967B4" w:rsidRPr="00CA7853">
        <w:rPr>
          <w:rFonts w:ascii="Times New Roman" w:hAnsi="Times New Roman"/>
          <w:sz w:val="24"/>
          <w:szCs w:val="24"/>
          <w:highlight w:val="yellow"/>
        </w:rPr>
        <w:t xml:space="preserve">a </w:t>
      </w:r>
      <w:r w:rsidRPr="00CA7853">
        <w:rPr>
          <w:rFonts w:ascii="Times New Roman" w:hAnsi="Times New Roman"/>
          <w:sz w:val="24"/>
          <w:szCs w:val="24"/>
          <w:highlight w:val="yellow"/>
        </w:rPr>
        <w:t xml:space="preserve">large number of organisations have started to move from the traditional/linear/open-loop model of manufacturing to a modern circular framework </w:t>
      </w:r>
      <w:r w:rsidR="0027414B">
        <w:rPr>
          <w:rFonts w:ascii="Times New Roman" w:hAnsi="Times New Roman"/>
          <w:sz w:val="24"/>
          <w:szCs w:val="24"/>
          <w:highlight w:val="yellow"/>
        </w:rPr>
        <w:t>to</w:t>
      </w:r>
      <w:r w:rsidRPr="00CA7853">
        <w:rPr>
          <w:rFonts w:ascii="Times New Roman" w:hAnsi="Times New Roman"/>
          <w:sz w:val="24"/>
          <w:szCs w:val="24"/>
          <w:highlight w:val="yellow"/>
        </w:rPr>
        <w:t xml:space="preserve"> enhanc</w:t>
      </w:r>
      <w:r w:rsidR="0027414B">
        <w:rPr>
          <w:rFonts w:ascii="Times New Roman" w:hAnsi="Times New Roman"/>
          <w:sz w:val="24"/>
          <w:szCs w:val="24"/>
          <w:highlight w:val="yellow"/>
        </w:rPr>
        <w:t>e</w:t>
      </w:r>
      <w:r w:rsidRPr="00CA7853">
        <w:rPr>
          <w:rFonts w:ascii="Times New Roman" w:hAnsi="Times New Roman"/>
          <w:sz w:val="24"/>
          <w:szCs w:val="24"/>
          <w:highlight w:val="yellow"/>
        </w:rPr>
        <w:t xml:space="preserve"> </w:t>
      </w:r>
      <w:r w:rsidR="0027414B">
        <w:rPr>
          <w:rFonts w:ascii="Times New Roman" w:hAnsi="Times New Roman"/>
          <w:sz w:val="24"/>
          <w:szCs w:val="24"/>
          <w:highlight w:val="yellow"/>
        </w:rPr>
        <w:t xml:space="preserve">SC </w:t>
      </w:r>
      <w:r w:rsidRPr="00CA7853">
        <w:rPr>
          <w:rFonts w:ascii="Times New Roman" w:hAnsi="Times New Roman"/>
          <w:sz w:val="24"/>
          <w:szCs w:val="24"/>
          <w:highlight w:val="yellow"/>
        </w:rPr>
        <w:t xml:space="preserve">sustainability </w:t>
      </w:r>
      <w:r w:rsidR="0027414B">
        <w:rPr>
          <w:rFonts w:ascii="Times New Roman" w:hAnsi="Times New Roman"/>
          <w:sz w:val="24"/>
          <w:szCs w:val="24"/>
          <w:highlight w:val="yellow"/>
        </w:rPr>
        <w:t>in a move towards</w:t>
      </w:r>
      <w:r w:rsidRPr="00CA7853">
        <w:rPr>
          <w:rFonts w:ascii="Times New Roman" w:hAnsi="Times New Roman"/>
          <w:sz w:val="24"/>
          <w:szCs w:val="24"/>
          <w:highlight w:val="yellow"/>
        </w:rPr>
        <w:t xml:space="preserve"> CE.</w:t>
      </w:r>
    </w:p>
    <w:p w14:paraId="53F8C63F" w14:textId="5BF9CCFC" w:rsidR="00F52191" w:rsidRPr="00CA7853" w:rsidRDefault="00B14A42" w:rsidP="00DC266C">
      <w:pPr>
        <w:pStyle w:val="Body"/>
        <w:spacing w:after="0" w:line="360" w:lineRule="auto"/>
        <w:jc w:val="both"/>
        <w:rPr>
          <w:rFonts w:ascii="Times New Roman" w:hAnsi="Times New Roman"/>
          <w:sz w:val="24"/>
          <w:szCs w:val="24"/>
          <w:highlight w:val="yellow"/>
        </w:rPr>
      </w:pPr>
      <w:r>
        <w:rPr>
          <w:rFonts w:ascii="Times New Roman" w:hAnsi="Times New Roman"/>
          <w:sz w:val="24"/>
          <w:szCs w:val="24"/>
          <w:highlight w:val="yellow"/>
        </w:rPr>
        <w:t>To appreciate</w:t>
      </w:r>
      <w:r w:rsidR="00A67BDB" w:rsidRPr="00CA7853">
        <w:rPr>
          <w:rFonts w:ascii="Times New Roman" w:hAnsi="Times New Roman"/>
          <w:sz w:val="24"/>
          <w:szCs w:val="24"/>
          <w:highlight w:val="yellow"/>
        </w:rPr>
        <w:t xml:space="preserve"> the concept of CE and its impacts, it is vital to analyse the various definitions that have been us</w:t>
      </w:r>
      <w:r w:rsidR="00580796">
        <w:rPr>
          <w:rFonts w:ascii="Times New Roman" w:hAnsi="Times New Roman"/>
          <w:sz w:val="24"/>
          <w:szCs w:val="24"/>
          <w:highlight w:val="yellow"/>
        </w:rPr>
        <w:t>ed in the literature</w:t>
      </w:r>
      <w:r>
        <w:rPr>
          <w:rFonts w:ascii="Times New Roman" w:hAnsi="Times New Roman"/>
          <w:sz w:val="24"/>
          <w:szCs w:val="24"/>
          <w:highlight w:val="yellow"/>
        </w:rPr>
        <w:t xml:space="preserve"> currently available</w:t>
      </w:r>
      <w:r w:rsidR="00580796">
        <w:rPr>
          <w:rFonts w:ascii="Times New Roman" w:hAnsi="Times New Roman"/>
          <w:sz w:val="24"/>
          <w:szCs w:val="24"/>
          <w:highlight w:val="yellow"/>
        </w:rPr>
        <w:t>.</w:t>
      </w:r>
      <w:r w:rsidR="00A67BDB" w:rsidRPr="00CA7853">
        <w:rPr>
          <w:rFonts w:ascii="Times New Roman" w:hAnsi="Times New Roman"/>
          <w:sz w:val="24"/>
          <w:szCs w:val="24"/>
          <w:highlight w:val="yellow"/>
        </w:rPr>
        <w:t xml:space="preserve"> </w:t>
      </w:r>
      <w:r w:rsidR="00A67BDB" w:rsidRPr="00CA7853">
        <w:rPr>
          <w:rFonts w:ascii="Times New Roman" w:hAnsi="Times New Roman"/>
          <w:color w:val="7030A0"/>
          <w:sz w:val="24"/>
          <w:szCs w:val="24"/>
          <w:highlight w:val="yellow"/>
        </w:rPr>
        <w:t>Merli et al.</w:t>
      </w:r>
      <w:r w:rsidR="006E27A6" w:rsidRPr="00CA7853">
        <w:rPr>
          <w:rFonts w:ascii="Times New Roman" w:hAnsi="Times New Roman"/>
          <w:color w:val="7030A0"/>
          <w:sz w:val="24"/>
          <w:szCs w:val="24"/>
          <w:highlight w:val="yellow"/>
        </w:rPr>
        <w:t xml:space="preserve"> </w:t>
      </w:r>
      <w:r w:rsidR="00A67BDB" w:rsidRPr="00CA7853">
        <w:rPr>
          <w:rFonts w:ascii="Times New Roman" w:hAnsi="Times New Roman"/>
          <w:color w:val="7030A0"/>
          <w:sz w:val="24"/>
          <w:szCs w:val="24"/>
          <w:highlight w:val="yellow"/>
        </w:rPr>
        <w:t xml:space="preserve">(2018) </w:t>
      </w:r>
      <w:r w:rsidR="00580796">
        <w:rPr>
          <w:rFonts w:ascii="Times New Roman" w:hAnsi="Times New Roman"/>
          <w:sz w:val="24"/>
          <w:szCs w:val="24"/>
          <w:highlight w:val="yellow"/>
        </w:rPr>
        <w:t>ha</w:t>
      </w:r>
      <w:r>
        <w:rPr>
          <w:rFonts w:ascii="Times New Roman" w:hAnsi="Times New Roman"/>
          <w:sz w:val="24"/>
          <w:szCs w:val="24"/>
          <w:highlight w:val="yellow"/>
        </w:rPr>
        <w:t>ve</w:t>
      </w:r>
      <w:r w:rsidR="00A67BDB" w:rsidRPr="00CA7853">
        <w:rPr>
          <w:rFonts w:ascii="Times New Roman" w:hAnsi="Times New Roman"/>
          <w:sz w:val="24"/>
          <w:szCs w:val="24"/>
          <w:highlight w:val="yellow"/>
        </w:rPr>
        <w:t xml:space="preserve"> </w:t>
      </w:r>
      <w:r w:rsidR="00E05850" w:rsidRPr="00CA7853">
        <w:rPr>
          <w:rFonts w:ascii="Times New Roman" w:hAnsi="Times New Roman"/>
          <w:sz w:val="24"/>
          <w:szCs w:val="24"/>
          <w:highlight w:val="yellow"/>
        </w:rPr>
        <w:t>h</w:t>
      </w:r>
      <w:r w:rsidR="00580796">
        <w:rPr>
          <w:rFonts w:ascii="Times New Roman" w:hAnsi="Times New Roman"/>
          <w:sz w:val="24"/>
          <w:szCs w:val="24"/>
          <w:highlight w:val="yellow"/>
        </w:rPr>
        <w:t>ighlighted</w:t>
      </w:r>
      <w:r w:rsidR="00A67BDB" w:rsidRPr="00CA7853">
        <w:rPr>
          <w:rFonts w:ascii="Times New Roman" w:hAnsi="Times New Roman"/>
          <w:sz w:val="24"/>
          <w:szCs w:val="24"/>
          <w:highlight w:val="yellow"/>
        </w:rPr>
        <w:t xml:space="preserve"> how natural resources influence the economy, as they provide production and consumption as inputs as well as waste in terms of outputs. Moreover, during the ’70s the definition</w:t>
      </w:r>
      <w:r w:rsidR="00A02801">
        <w:rPr>
          <w:rFonts w:ascii="Times New Roman" w:hAnsi="Times New Roman"/>
          <w:sz w:val="24"/>
          <w:szCs w:val="24"/>
          <w:highlight w:val="yellow"/>
        </w:rPr>
        <w:t xml:space="preserve"> of</w:t>
      </w:r>
      <w:r w:rsidR="00A67BDB" w:rsidRPr="00CA7853">
        <w:rPr>
          <w:rFonts w:ascii="Times New Roman" w:hAnsi="Times New Roman"/>
          <w:sz w:val="24"/>
          <w:szCs w:val="24"/>
          <w:highlight w:val="yellow"/>
        </w:rPr>
        <w:t xml:space="preserve"> CE was further expanded with more features focused on factors such as indus</w:t>
      </w:r>
      <w:r w:rsidR="00BC0DC8" w:rsidRPr="00CA7853">
        <w:rPr>
          <w:rFonts w:ascii="Times New Roman" w:hAnsi="Times New Roman"/>
          <w:sz w:val="24"/>
          <w:szCs w:val="24"/>
          <w:highlight w:val="yellow"/>
        </w:rPr>
        <w:t>trial economics (</w:t>
      </w:r>
      <w:r w:rsidR="00BC0DC8" w:rsidRPr="00CA7853">
        <w:rPr>
          <w:rFonts w:ascii="Times New Roman" w:hAnsi="Times New Roman"/>
          <w:color w:val="7030A0"/>
          <w:sz w:val="24"/>
          <w:szCs w:val="24"/>
          <w:highlight w:val="yellow"/>
        </w:rPr>
        <w:t>Stahel and Reda</w:t>
      </w:r>
      <w:r w:rsidR="00A67BDB" w:rsidRPr="00CA7853">
        <w:rPr>
          <w:rFonts w:ascii="Times New Roman" w:hAnsi="Times New Roman"/>
          <w:color w:val="7030A0"/>
          <w:sz w:val="24"/>
          <w:szCs w:val="24"/>
          <w:highlight w:val="yellow"/>
        </w:rPr>
        <w:t>y, 1976</w:t>
      </w:r>
      <w:r w:rsidR="00A67BDB" w:rsidRPr="00CA7853">
        <w:rPr>
          <w:rFonts w:ascii="Times New Roman" w:hAnsi="Times New Roman"/>
          <w:sz w:val="24"/>
          <w:szCs w:val="24"/>
          <w:highlight w:val="yellow"/>
        </w:rPr>
        <w:t>). They conceptualised CE as a loop economy to redefine industry strategies for better waste prevention and resource efficiency (</w:t>
      </w:r>
      <w:r w:rsidR="00580796" w:rsidRPr="00580796">
        <w:rPr>
          <w:rFonts w:ascii="Times New Roman" w:hAnsi="Times New Roman" w:cs="Times New Roman"/>
          <w:color w:val="7030A0"/>
          <w:sz w:val="24"/>
          <w:szCs w:val="24"/>
          <w:highlight w:val="yellow"/>
          <w:shd w:val="clear" w:color="auto" w:fill="FFFFFF"/>
        </w:rPr>
        <w:t>Geissdoerfer</w:t>
      </w:r>
      <w:r w:rsidR="00A67BDB" w:rsidRPr="00580796">
        <w:rPr>
          <w:rFonts w:ascii="Times New Roman" w:hAnsi="Times New Roman"/>
          <w:color w:val="7030A0"/>
          <w:sz w:val="24"/>
          <w:szCs w:val="24"/>
          <w:highlight w:val="yellow"/>
        </w:rPr>
        <w:t xml:space="preserve"> et </w:t>
      </w:r>
      <w:r w:rsidR="00A67BDB" w:rsidRPr="00CA7853">
        <w:rPr>
          <w:rFonts w:ascii="Times New Roman" w:hAnsi="Times New Roman"/>
          <w:color w:val="7030A0"/>
          <w:sz w:val="24"/>
          <w:szCs w:val="24"/>
          <w:highlight w:val="yellow"/>
        </w:rPr>
        <w:t>al., 2017</w:t>
      </w:r>
      <w:r w:rsidR="00A67BDB" w:rsidRPr="00CA7853">
        <w:rPr>
          <w:rFonts w:ascii="Times New Roman" w:hAnsi="Times New Roman"/>
          <w:sz w:val="24"/>
          <w:szCs w:val="24"/>
          <w:highlight w:val="yellow"/>
        </w:rPr>
        <w:t>). The emphasi</w:t>
      </w:r>
      <w:r w:rsidR="00A02801">
        <w:rPr>
          <w:rFonts w:ascii="Times New Roman" w:hAnsi="Times New Roman"/>
          <w:sz w:val="24"/>
          <w:szCs w:val="24"/>
          <w:highlight w:val="yellow"/>
        </w:rPr>
        <w:t>s was on</w:t>
      </w:r>
      <w:r w:rsidR="00A67BDB" w:rsidRPr="00CA7853">
        <w:rPr>
          <w:rFonts w:ascii="Times New Roman" w:hAnsi="Times New Roman"/>
          <w:sz w:val="24"/>
          <w:szCs w:val="24"/>
          <w:highlight w:val="yellow"/>
        </w:rPr>
        <w:t xml:space="preserve"> the idea of effective resource utilisation as a business model that can allow organisations to make a profit without the costs and risk associated with the waste (</w:t>
      </w:r>
      <w:r w:rsidR="00A67BDB" w:rsidRPr="00CA7853">
        <w:rPr>
          <w:rFonts w:ascii="Times New Roman" w:hAnsi="Times New Roman"/>
          <w:color w:val="7030A0"/>
          <w:sz w:val="24"/>
          <w:szCs w:val="24"/>
          <w:highlight w:val="yellow"/>
        </w:rPr>
        <w:t>Stahel, 1982</w:t>
      </w:r>
      <w:r w:rsidR="00A67BDB" w:rsidRPr="00CA7853">
        <w:rPr>
          <w:rFonts w:ascii="Times New Roman" w:hAnsi="Times New Roman"/>
          <w:sz w:val="24"/>
          <w:szCs w:val="24"/>
          <w:highlight w:val="yellow"/>
        </w:rPr>
        <w:t>).  However, one of the most renowned definitions of the concept has been framed by the Ellen MacArthur Foundation, who point out that CE is an ‘industrial economy model that is restorative and regenerative by intention and design’ (</w:t>
      </w:r>
      <w:r w:rsidR="007E48D5" w:rsidRPr="00CA7853">
        <w:rPr>
          <w:rFonts w:ascii="Times New Roman" w:hAnsi="Times New Roman"/>
          <w:color w:val="7030A0"/>
          <w:sz w:val="24"/>
          <w:szCs w:val="24"/>
          <w:highlight w:val="yellow"/>
        </w:rPr>
        <w:t>EMF, 2012</w:t>
      </w:r>
      <w:r w:rsidR="00E05850" w:rsidRPr="00CA7853">
        <w:rPr>
          <w:rFonts w:ascii="Times New Roman" w:hAnsi="Times New Roman"/>
          <w:sz w:val="24"/>
          <w:szCs w:val="24"/>
          <w:highlight w:val="yellow"/>
        </w:rPr>
        <w:t>).</w:t>
      </w:r>
      <w:r w:rsidR="00A67BDB" w:rsidRPr="00CA7853">
        <w:rPr>
          <w:rFonts w:ascii="Times New Roman" w:hAnsi="Times New Roman"/>
          <w:sz w:val="24"/>
          <w:szCs w:val="24"/>
          <w:highlight w:val="yellow"/>
        </w:rPr>
        <w:t xml:space="preserve"> In sup</w:t>
      </w:r>
      <w:r w:rsidR="007E48D5" w:rsidRPr="00CA7853">
        <w:rPr>
          <w:rFonts w:ascii="Times New Roman" w:hAnsi="Times New Roman"/>
          <w:sz w:val="24"/>
          <w:szCs w:val="24"/>
          <w:highlight w:val="yellow"/>
        </w:rPr>
        <w:t xml:space="preserve">port of this, </w:t>
      </w:r>
      <w:r w:rsidR="007E48D5" w:rsidRPr="00CA7853">
        <w:rPr>
          <w:rFonts w:ascii="Times New Roman" w:hAnsi="Times New Roman"/>
          <w:color w:val="7030A0"/>
          <w:sz w:val="24"/>
          <w:szCs w:val="24"/>
          <w:highlight w:val="yellow"/>
        </w:rPr>
        <w:t>Yuan et al.</w:t>
      </w:r>
      <w:r w:rsidR="009113B2">
        <w:rPr>
          <w:rFonts w:ascii="Times New Roman" w:hAnsi="Times New Roman"/>
          <w:color w:val="7030A0"/>
          <w:sz w:val="24"/>
          <w:szCs w:val="24"/>
          <w:highlight w:val="yellow"/>
        </w:rPr>
        <w:t xml:space="preserve"> </w:t>
      </w:r>
      <w:r w:rsidR="007E48D5" w:rsidRPr="00CA7853">
        <w:rPr>
          <w:rFonts w:ascii="Times New Roman" w:hAnsi="Times New Roman"/>
          <w:color w:val="7030A0"/>
          <w:sz w:val="24"/>
          <w:szCs w:val="24"/>
          <w:highlight w:val="yellow"/>
        </w:rPr>
        <w:t>(2006</w:t>
      </w:r>
      <w:r w:rsidR="00A67BDB" w:rsidRPr="00CA7853">
        <w:rPr>
          <w:rFonts w:ascii="Times New Roman" w:hAnsi="Times New Roman"/>
          <w:color w:val="7030A0"/>
          <w:sz w:val="24"/>
          <w:szCs w:val="24"/>
          <w:highlight w:val="yellow"/>
        </w:rPr>
        <w:t xml:space="preserve">) </w:t>
      </w:r>
      <w:r w:rsidR="00A67BDB" w:rsidRPr="00CA7853">
        <w:rPr>
          <w:rFonts w:ascii="Times New Roman" w:hAnsi="Times New Roman"/>
          <w:sz w:val="24"/>
          <w:szCs w:val="24"/>
          <w:highlight w:val="yellow"/>
        </w:rPr>
        <w:t xml:space="preserve">add that the CE model acts as a restorative factor that encourages organisations to keep their materials, products and components at their highest value at all stages in the manufacturing cycle. </w:t>
      </w:r>
    </w:p>
    <w:p w14:paraId="687643B2" w14:textId="4C676AFD" w:rsidR="00E05850" w:rsidRPr="00A263B2" w:rsidRDefault="00A02801" w:rsidP="007B107C">
      <w:pPr>
        <w:spacing w:after="0" w:line="360" w:lineRule="auto"/>
        <w:jc w:val="both"/>
        <w:rPr>
          <w:rFonts w:ascii="Times New Roman" w:hAnsi="Times New Roman"/>
          <w:sz w:val="24"/>
          <w:szCs w:val="24"/>
        </w:rPr>
      </w:pPr>
      <w:r>
        <w:rPr>
          <w:rFonts w:ascii="Times New Roman" w:hAnsi="Times New Roman"/>
          <w:sz w:val="24"/>
          <w:szCs w:val="24"/>
          <w:highlight w:val="yellow"/>
        </w:rPr>
        <w:t xml:space="preserve">In </w:t>
      </w:r>
      <w:r w:rsidR="00E05850" w:rsidRPr="00CA7853">
        <w:rPr>
          <w:rFonts w:ascii="Times New Roman" w:hAnsi="Times New Roman"/>
          <w:sz w:val="24"/>
          <w:szCs w:val="24"/>
          <w:highlight w:val="yellow"/>
        </w:rPr>
        <w:t>the last three</w:t>
      </w:r>
      <w:r>
        <w:rPr>
          <w:rFonts w:ascii="Times New Roman" w:hAnsi="Times New Roman"/>
          <w:sz w:val="24"/>
          <w:szCs w:val="24"/>
          <w:highlight w:val="yellow"/>
        </w:rPr>
        <w:t xml:space="preserve"> </w:t>
      </w:r>
      <w:r w:rsidR="00E05850" w:rsidRPr="00CA7853">
        <w:rPr>
          <w:rFonts w:ascii="Times New Roman" w:hAnsi="Times New Roman"/>
          <w:sz w:val="24"/>
          <w:szCs w:val="24"/>
          <w:highlight w:val="yellow"/>
        </w:rPr>
        <w:t>decade</w:t>
      </w:r>
      <w:r>
        <w:rPr>
          <w:rFonts w:ascii="Times New Roman" w:hAnsi="Times New Roman"/>
          <w:sz w:val="24"/>
          <w:szCs w:val="24"/>
          <w:highlight w:val="yellow"/>
        </w:rPr>
        <w:t>s,</w:t>
      </w:r>
      <w:r w:rsidR="00E05850" w:rsidRPr="00CA7853">
        <w:rPr>
          <w:rFonts w:ascii="Times New Roman" w:hAnsi="Times New Roman"/>
          <w:sz w:val="24"/>
          <w:szCs w:val="24"/>
          <w:highlight w:val="yellow"/>
        </w:rPr>
        <w:t xml:space="preserve"> technology has been incremental in not only improving operational performance but has also been vital for increasing sustainability a</w:t>
      </w:r>
      <w:r>
        <w:rPr>
          <w:rFonts w:ascii="Times New Roman" w:hAnsi="Times New Roman"/>
          <w:sz w:val="24"/>
          <w:szCs w:val="24"/>
          <w:highlight w:val="yellow"/>
        </w:rPr>
        <w:t>s</w:t>
      </w:r>
      <w:r w:rsidR="00E05850" w:rsidRPr="00CA7853">
        <w:rPr>
          <w:rFonts w:ascii="Times New Roman" w:hAnsi="Times New Roman"/>
          <w:sz w:val="24"/>
          <w:szCs w:val="24"/>
          <w:highlight w:val="yellow"/>
        </w:rPr>
        <w:t xml:space="preserve"> a major driver for implementing CSC</w:t>
      </w:r>
      <w:r>
        <w:rPr>
          <w:rFonts w:ascii="Times New Roman" w:hAnsi="Times New Roman"/>
          <w:sz w:val="24"/>
          <w:szCs w:val="24"/>
          <w:highlight w:val="yellow"/>
        </w:rPr>
        <w:t>s</w:t>
      </w:r>
      <w:r w:rsidR="00E05850" w:rsidRPr="00CA7853">
        <w:rPr>
          <w:rFonts w:ascii="Times New Roman" w:hAnsi="Times New Roman"/>
          <w:sz w:val="24"/>
          <w:szCs w:val="24"/>
          <w:highlight w:val="yellow"/>
        </w:rPr>
        <w:t xml:space="preserve"> (</w:t>
      </w:r>
      <w:r w:rsidR="00E05850" w:rsidRPr="00CA7853">
        <w:rPr>
          <w:rFonts w:ascii="Times New Roman" w:hAnsi="Times New Roman"/>
          <w:color w:val="7030A0"/>
          <w:sz w:val="24"/>
          <w:szCs w:val="24"/>
          <w:highlight w:val="yellow"/>
        </w:rPr>
        <w:t>Tukker, 2015</w:t>
      </w:r>
      <w:r w:rsidR="00E05850" w:rsidRPr="00CA7853">
        <w:rPr>
          <w:rFonts w:ascii="Times New Roman" w:hAnsi="Times New Roman"/>
          <w:sz w:val="24"/>
          <w:szCs w:val="24"/>
          <w:highlight w:val="yellow"/>
        </w:rPr>
        <w:t xml:space="preserve">). </w:t>
      </w:r>
      <w:r w:rsidR="00824132">
        <w:rPr>
          <w:rFonts w:ascii="Times New Roman" w:hAnsi="Times New Roman"/>
          <w:sz w:val="24"/>
          <w:szCs w:val="24"/>
          <w:highlight w:val="yellow"/>
        </w:rPr>
        <w:t>In</w:t>
      </w:r>
      <w:r w:rsidR="00E05850" w:rsidRPr="00CA7853">
        <w:rPr>
          <w:rFonts w:ascii="Times New Roman" w:hAnsi="Times New Roman"/>
          <w:sz w:val="24"/>
          <w:szCs w:val="24"/>
          <w:highlight w:val="yellow"/>
        </w:rPr>
        <w:t xml:space="preserve"> add</w:t>
      </w:r>
      <w:r w:rsidR="00824132">
        <w:rPr>
          <w:rFonts w:ascii="Times New Roman" w:hAnsi="Times New Roman"/>
          <w:sz w:val="24"/>
          <w:szCs w:val="24"/>
          <w:highlight w:val="yellow"/>
        </w:rPr>
        <w:t>ition</w:t>
      </w:r>
      <w:r w:rsidR="00E05850" w:rsidRPr="00CA7853">
        <w:rPr>
          <w:rFonts w:ascii="Times New Roman" w:hAnsi="Times New Roman"/>
          <w:sz w:val="24"/>
          <w:szCs w:val="24"/>
          <w:highlight w:val="yellow"/>
        </w:rPr>
        <w:t xml:space="preserve">, </w:t>
      </w:r>
      <w:r w:rsidR="00824132">
        <w:rPr>
          <w:rFonts w:ascii="Times New Roman" w:hAnsi="Times New Roman"/>
          <w:sz w:val="24"/>
          <w:szCs w:val="24"/>
          <w:highlight w:val="yellow"/>
        </w:rPr>
        <w:t xml:space="preserve">new </w:t>
      </w:r>
      <w:r w:rsidR="00E05850" w:rsidRPr="00CA7853">
        <w:rPr>
          <w:rFonts w:ascii="Times New Roman" w:hAnsi="Times New Roman"/>
          <w:sz w:val="24"/>
          <w:szCs w:val="24"/>
          <w:highlight w:val="yellow"/>
        </w:rPr>
        <w:t>technology</w:t>
      </w:r>
      <w:r w:rsidR="00824132">
        <w:rPr>
          <w:rFonts w:ascii="Times New Roman" w:hAnsi="Times New Roman"/>
          <w:sz w:val="24"/>
          <w:szCs w:val="24"/>
          <w:highlight w:val="yellow"/>
        </w:rPr>
        <w:t>,</w:t>
      </w:r>
      <w:r w:rsidR="00E05850" w:rsidRPr="00CA7853">
        <w:rPr>
          <w:rFonts w:ascii="Times New Roman" w:hAnsi="Times New Roman"/>
          <w:sz w:val="24"/>
          <w:szCs w:val="24"/>
          <w:highlight w:val="yellow"/>
        </w:rPr>
        <w:t xml:space="preserve"> according to </w:t>
      </w:r>
      <w:r w:rsidR="00580796" w:rsidRPr="00523449">
        <w:rPr>
          <w:rFonts w:ascii="Times New Roman" w:hAnsi="Times New Roman"/>
          <w:color w:val="7030A0"/>
          <w:sz w:val="24"/>
          <w:szCs w:val="24"/>
          <w:highlight w:val="yellow"/>
        </w:rPr>
        <w:t>Müller</w:t>
      </w:r>
      <w:r w:rsidR="00E05850" w:rsidRPr="00CA7853">
        <w:rPr>
          <w:rFonts w:ascii="Times New Roman" w:hAnsi="Times New Roman"/>
          <w:color w:val="7030A0"/>
          <w:sz w:val="24"/>
          <w:szCs w:val="24"/>
          <w:highlight w:val="yellow"/>
        </w:rPr>
        <w:t xml:space="preserve"> et al. (2018)</w:t>
      </w:r>
      <w:r w:rsidR="00824132">
        <w:rPr>
          <w:rFonts w:ascii="Times New Roman" w:hAnsi="Times New Roman"/>
          <w:color w:val="7030A0"/>
          <w:sz w:val="24"/>
          <w:szCs w:val="24"/>
          <w:highlight w:val="yellow"/>
        </w:rPr>
        <w:t>,</w:t>
      </w:r>
      <w:r w:rsidR="00E05850" w:rsidRPr="00CA7853">
        <w:rPr>
          <w:rFonts w:ascii="Times New Roman" w:hAnsi="Times New Roman"/>
          <w:color w:val="7030A0"/>
          <w:sz w:val="24"/>
          <w:szCs w:val="24"/>
          <w:highlight w:val="yellow"/>
        </w:rPr>
        <w:t xml:space="preserve"> </w:t>
      </w:r>
      <w:r w:rsidR="00E05850" w:rsidRPr="00CA7853">
        <w:rPr>
          <w:rFonts w:ascii="Times New Roman" w:hAnsi="Times New Roman"/>
          <w:sz w:val="24"/>
          <w:szCs w:val="24"/>
          <w:highlight w:val="yellow"/>
        </w:rPr>
        <w:t>has increased the traceability of products in SC</w:t>
      </w:r>
      <w:r w:rsidR="00824132">
        <w:rPr>
          <w:rFonts w:ascii="Times New Roman" w:hAnsi="Times New Roman"/>
          <w:sz w:val="24"/>
          <w:szCs w:val="24"/>
          <w:highlight w:val="yellow"/>
        </w:rPr>
        <w:t>s</w:t>
      </w:r>
      <w:r w:rsidR="00E05850" w:rsidRPr="00CA7853">
        <w:rPr>
          <w:rFonts w:ascii="Times New Roman" w:hAnsi="Times New Roman"/>
          <w:sz w:val="24"/>
          <w:szCs w:val="24"/>
          <w:highlight w:val="yellow"/>
        </w:rPr>
        <w:t xml:space="preserve"> which in turn helps manufactur</w:t>
      </w:r>
      <w:r w:rsidR="00824132">
        <w:rPr>
          <w:rFonts w:ascii="Times New Roman" w:hAnsi="Times New Roman"/>
          <w:sz w:val="24"/>
          <w:szCs w:val="24"/>
          <w:highlight w:val="yellow"/>
        </w:rPr>
        <w:t>ing</w:t>
      </w:r>
      <w:r w:rsidR="00E05850" w:rsidRPr="00CA7853">
        <w:rPr>
          <w:rFonts w:ascii="Times New Roman" w:hAnsi="Times New Roman"/>
          <w:sz w:val="24"/>
          <w:szCs w:val="24"/>
          <w:highlight w:val="yellow"/>
        </w:rPr>
        <w:t xml:space="preserve"> organisations to optimise both the product and production. By doing so</w:t>
      </w:r>
      <w:r w:rsidR="00824132">
        <w:rPr>
          <w:rFonts w:ascii="Times New Roman" w:hAnsi="Times New Roman"/>
          <w:sz w:val="24"/>
          <w:szCs w:val="24"/>
          <w:highlight w:val="yellow"/>
        </w:rPr>
        <w:t>,</w:t>
      </w:r>
      <w:r w:rsidR="00E05850" w:rsidRPr="00CA7853">
        <w:rPr>
          <w:rFonts w:ascii="Times New Roman" w:hAnsi="Times New Roman"/>
          <w:sz w:val="24"/>
          <w:szCs w:val="24"/>
          <w:highlight w:val="yellow"/>
        </w:rPr>
        <w:t xml:space="preserve"> this allows these organisations to be able to identify areas </w:t>
      </w:r>
      <w:r w:rsidR="00E52772">
        <w:rPr>
          <w:rFonts w:ascii="Times New Roman" w:hAnsi="Times New Roman"/>
          <w:sz w:val="24"/>
          <w:szCs w:val="24"/>
          <w:highlight w:val="yellow"/>
        </w:rPr>
        <w:t>for</w:t>
      </w:r>
      <w:r w:rsidR="00E05850" w:rsidRPr="00CA7853">
        <w:rPr>
          <w:rFonts w:ascii="Times New Roman" w:hAnsi="Times New Roman"/>
          <w:sz w:val="24"/>
          <w:szCs w:val="24"/>
          <w:highlight w:val="yellow"/>
        </w:rPr>
        <w:t xml:space="preserve"> improvement and</w:t>
      </w:r>
      <w:r w:rsidR="00824132">
        <w:rPr>
          <w:rFonts w:ascii="Times New Roman" w:hAnsi="Times New Roman"/>
          <w:sz w:val="24"/>
          <w:szCs w:val="24"/>
          <w:highlight w:val="yellow"/>
        </w:rPr>
        <w:t xml:space="preserve"> to</w:t>
      </w:r>
      <w:r w:rsidR="00E05850" w:rsidRPr="00CA7853">
        <w:rPr>
          <w:rFonts w:ascii="Times New Roman" w:hAnsi="Times New Roman"/>
          <w:sz w:val="24"/>
          <w:szCs w:val="24"/>
          <w:highlight w:val="yellow"/>
        </w:rPr>
        <w:t xml:space="preserve"> deliver more efficient and effective use of resources</w:t>
      </w:r>
      <w:r w:rsidR="00824132">
        <w:rPr>
          <w:rFonts w:ascii="Times New Roman" w:hAnsi="Times New Roman"/>
          <w:sz w:val="24"/>
          <w:szCs w:val="24"/>
          <w:highlight w:val="yellow"/>
        </w:rPr>
        <w:t>;</w:t>
      </w:r>
      <w:r w:rsidR="00E05850" w:rsidRPr="00CA7853">
        <w:rPr>
          <w:rFonts w:ascii="Times New Roman" w:hAnsi="Times New Roman"/>
          <w:sz w:val="24"/>
          <w:szCs w:val="24"/>
          <w:highlight w:val="yellow"/>
        </w:rPr>
        <w:t xml:space="preserve"> </w:t>
      </w:r>
      <w:r w:rsidR="00824132">
        <w:rPr>
          <w:rFonts w:ascii="Times New Roman" w:hAnsi="Times New Roman"/>
          <w:sz w:val="24"/>
          <w:szCs w:val="24"/>
          <w:highlight w:val="yellow"/>
        </w:rPr>
        <w:t>this</w:t>
      </w:r>
      <w:r w:rsidR="00E05850" w:rsidRPr="00CA7853">
        <w:rPr>
          <w:rFonts w:ascii="Times New Roman" w:hAnsi="Times New Roman"/>
          <w:sz w:val="24"/>
          <w:szCs w:val="24"/>
          <w:highlight w:val="yellow"/>
        </w:rPr>
        <w:t xml:space="preserve"> enabl</w:t>
      </w:r>
      <w:r w:rsidR="00824132">
        <w:rPr>
          <w:rFonts w:ascii="Times New Roman" w:hAnsi="Times New Roman"/>
          <w:sz w:val="24"/>
          <w:szCs w:val="24"/>
          <w:highlight w:val="yellow"/>
        </w:rPr>
        <w:t xml:space="preserve">es </w:t>
      </w:r>
      <w:r w:rsidR="00E05850" w:rsidRPr="00CA7853">
        <w:rPr>
          <w:rFonts w:ascii="Times New Roman" w:hAnsi="Times New Roman"/>
          <w:sz w:val="24"/>
          <w:szCs w:val="24"/>
          <w:highlight w:val="yellow"/>
        </w:rPr>
        <w:t>a CSC strategy (</w:t>
      </w:r>
      <w:r w:rsidR="00E05850" w:rsidRPr="00CA7853">
        <w:rPr>
          <w:rFonts w:ascii="Times New Roman" w:hAnsi="Times New Roman"/>
          <w:color w:val="7030A0"/>
          <w:sz w:val="24"/>
          <w:szCs w:val="24"/>
          <w:highlight w:val="yellow"/>
        </w:rPr>
        <w:t>Erol, 2016</w:t>
      </w:r>
      <w:r w:rsidR="00E05850" w:rsidRPr="00CA7853">
        <w:rPr>
          <w:rFonts w:ascii="Times New Roman" w:hAnsi="Times New Roman"/>
          <w:sz w:val="24"/>
          <w:szCs w:val="24"/>
          <w:highlight w:val="yellow"/>
        </w:rPr>
        <w:t>).</w:t>
      </w:r>
      <w:r w:rsidR="00824132">
        <w:rPr>
          <w:rFonts w:ascii="Times New Roman" w:hAnsi="Times New Roman"/>
          <w:sz w:val="24"/>
          <w:szCs w:val="24"/>
          <w:highlight w:val="yellow"/>
        </w:rPr>
        <w:t xml:space="preserve"> Despite </w:t>
      </w:r>
      <w:r w:rsidR="00E05850" w:rsidRPr="00CA7853">
        <w:rPr>
          <w:rFonts w:ascii="Times New Roman" w:hAnsi="Times New Roman"/>
          <w:sz w:val="24"/>
          <w:szCs w:val="24"/>
          <w:highlight w:val="yellow"/>
        </w:rPr>
        <w:t>this, it can be argued that although technology plays a major role in identifying performance improvements</w:t>
      </w:r>
      <w:r w:rsidR="00824132">
        <w:rPr>
          <w:rFonts w:ascii="Times New Roman" w:hAnsi="Times New Roman"/>
          <w:sz w:val="24"/>
          <w:szCs w:val="24"/>
          <w:highlight w:val="yellow"/>
        </w:rPr>
        <w:t xml:space="preserve"> in many areas</w:t>
      </w:r>
      <w:r w:rsidR="00E05850" w:rsidRPr="00CA7853">
        <w:rPr>
          <w:rFonts w:ascii="Times New Roman" w:hAnsi="Times New Roman"/>
          <w:sz w:val="24"/>
          <w:szCs w:val="24"/>
          <w:highlight w:val="yellow"/>
        </w:rPr>
        <w:t xml:space="preserve">, </w:t>
      </w:r>
      <w:r w:rsidR="00824132">
        <w:rPr>
          <w:rFonts w:ascii="Times New Roman" w:hAnsi="Times New Roman"/>
          <w:sz w:val="24"/>
          <w:szCs w:val="24"/>
          <w:highlight w:val="yellow"/>
        </w:rPr>
        <w:t>little</w:t>
      </w:r>
      <w:r w:rsidR="00E05850" w:rsidRPr="00CA7853">
        <w:rPr>
          <w:rFonts w:ascii="Times New Roman" w:hAnsi="Times New Roman"/>
          <w:sz w:val="24"/>
          <w:szCs w:val="24"/>
          <w:highlight w:val="yellow"/>
        </w:rPr>
        <w:t xml:space="preserve"> attention has </w:t>
      </w:r>
      <w:r w:rsidR="00824132">
        <w:rPr>
          <w:rFonts w:ascii="Times New Roman" w:hAnsi="Times New Roman"/>
          <w:sz w:val="24"/>
          <w:szCs w:val="24"/>
          <w:highlight w:val="yellow"/>
        </w:rPr>
        <w:t>been paid to</w:t>
      </w:r>
      <w:r w:rsidR="00E05850" w:rsidRPr="00CA7853">
        <w:rPr>
          <w:rFonts w:ascii="Times New Roman" w:hAnsi="Times New Roman"/>
          <w:sz w:val="24"/>
          <w:szCs w:val="24"/>
          <w:highlight w:val="yellow"/>
        </w:rPr>
        <w:t xml:space="preserve"> analysing the human factors and behaviours involved (</w:t>
      </w:r>
      <w:r w:rsidR="00E05850" w:rsidRPr="00CA7853">
        <w:rPr>
          <w:rFonts w:ascii="Times New Roman" w:hAnsi="Times New Roman"/>
          <w:color w:val="7030A0"/>
          <w:sz w:val="24"/>
          <w:szCs w:val="24"/>
          <w:highlight w:val="yellow"/>
        </w:rPr>
        <w:t xml:space="preserve">Glock et </w:t>
      </w:r>
      <w:r w:rsidR="00910CA2">
        <w:rPr>
          <w:rFonts w:ascii="Times New Roman" w:hAnsi="Times New Roman"/>
          <w:color w:val="7030A0"/>
          <w:sz w:val="24"/>
          <w:szCs w:val="24"/>
          <w:highlight w:val="yellow"/>
        </w:rPr>
        <w:t>al.</w:t>
      </w:r>
      <w:r w:rsidR="009113B2">
        <w:rPr>
          <w:rFonts w:ascii="Times New Roman" w:hAnsi="Times New Roman"/>
          <w:color w:val="7030A0"/>
          <w:sz w:val="24"/>
          <w:szCs w:val="24"/>
          <w:highlight w:val="yellow"/>
        </w:rPr>
        <w:t>,</w:t>
      </w:r>
      <w:r w:rsidR="00910CA2">
        <w:rPr>
          <w:rFonts w:ascii="Times New Roman" w:hAnsi="Times New Roman"/>
          <w:color w:val="7030A0"/>
          <w:sz w:val="24"/>
          <w:szCs w:val="24"/>
          <w:highlight w:val="yellow"/>
        </w:rPr>
        <w:t xml:space="preserve"> 2017). </w:t>
      </w:r>
      <w:r w:rsidR="00910CA2" w:rsidRPr="00910CA2">
        <w:rPr>
          <w:rFonts w:ascii="Times New Roman" w:hAnsi="Times New Roman"/>
          <w:sz w:val="24"/>
          <w:szCs w:val="24"/>
          <w:highlight w:val="yellow"/>
        </w:rPr>
        <w:t>Th</w:t>
      </w:r>
      <w:r w:rsidR="00824132">
        <w:rPr>
          <w:rFonts w:ascii="Times New Roman" w:hAnsi="Times New Roman"/>
          <w:sz w:val="24"/>
          <w:szCs w:val="24"/>
          <w:highlight w:val="yellow"/>
        </w:rPr>
        <w:t>is</w:t>
      </w:r>
      <w:r w:rsidR="00910CA2" w:rsidRPr="00910CA2">
        <w:rPr>
          <w:rFonts w:ascii="Times New Roman" w:hAnsi="Times New Roman"/>
          <w:sz w:val="24"/>
          <w:szCs w:val="24"/>
          <w:highlight w:val="yellow"/>
        </w:rPr>
        <w:t xml:space="preserve"> study </w:t>
      </w:r>
      <w:r w:rsidR="00824132">
        <w:rPr>
          <w:rFonts w:ascii="Times New Roman" w:hAnsi="Times New Roman"/>
          <w:sz w:val="24"/>
          <w:szCs w:val="24"/>
          <w:highlight w:val="yellow"/>
        </w:rPr>
        <w:t>asserts</w:t>
      </w:r>
      <w:r w:rsidR="00E05850" w:rsidRPr="00CA7853">
        <w:rPr>
          <w:rFonts w:ascii="Times New Roman" w:hAnsi="Times New Roman"/>
          <w:sz w:val="24"/>
          <w:szCs w:val="24"/>
          <w:highlight w:val="yellow"/>
        </w:rPr>
        <w:t xml:space="preserve"> that humans are part of every manufacturing system and are involved in all stages </w:t>
      </w:r>
      <w:r w:rsidR="00824132">
        <w:rPr>
          <w:rFonts w:ascii="Times New Roman" w:hAnsi="Times New Roman"/>
          <w:sz w:val="24"/>
          <w:szCs w:val="24"/>
          <w:highlight w:val="yellow"/>
        </w:rPr>
        <w:t>such as</w:t>
      </w:r>
      <w:r w:rsidR="00E05850" w:rsidRPr="00CA7853">
        <w:rPr>
          <w:rFonts w:ascii="Times New Roman" w:hAnsi="Times New Roman"/>
          <w:sz w:val="24"/>
          <w:szCs w:val="24"/>
          <w:highlight w:val="yellow"/>
        </w:rPr>
        <w:t xml:space="preserve"> assembly, transportation, installation, use and the overall lifecycle of </w:t>
      </w:r>
      <w:r w:rsidR="00824132">
        <w:rPr>
          <w:rFonts w:ascii="Times New Roman" w:hAnsi="Times New Roman"/>
          <w:sz w:val="24"/>
          <w:szCs w:val="24"/>
          <w:highlight w:val="yellow"/>
        </w:rPr>
        <w:t>the</w:t>
      </w:r>
      <w:r w:rsidR="00E05850" w:rsidRPr="00CA7853">
        <w:rPr>
          <w:rFonts w:ascii="Times New Roman" w:hAnsi="Times New Roman"/>
          <w:sz w:val="24"/>
          <w:szCs w:val="24"/>
          <w:highlight w:val="yellow"/>
        </w:rPr>
        <w:t xml:space="preserve"> system. </w:t>
      </w:r>
      <w:r w:rsidR="00E05850" w:rsidRPr="00CA7853">
        <w:rPr>
          <w:rFonts w:ascii="Times New Roman" w:hAnsi="Times New Roman"/>
          <w:color w:val="7030A0"/>
          <w:sz w:val="24"/>
          <w:szCs w:val="24"/>
          <w:highlight w:val="yellow"/>
        </w:rPr>
        <w:t>Erol</w:t>
      </w:r>
      <w:r w:rsidR="00E52772">
        <w:rPr>
          <w:rFonts w:ascii="Times New Roman" w:hAnsi="Times New Roman"/>
          <w:color w:val="7030A0"/>
          <w:sz w:val="24"/>
          <w:szCs w:val="24"/>
          <w:highlight w:val="yellow"/>
        </w:rPr>
        <w:t xml:space="preserve"> (</w:t>
      </w:r>
      <w:r w:rsidR="00E05850" w:rsidRPr="00CA7853">
        <w:rPr>
          <w:rFonts w:ascii="Times New Roman" w:hAnsi="Times New Roman"/>
          <w:color w:val="7030A0"/>
          <w:sz w:val="24"/>
          <w:szCs w:val="24"/>
          <w:highlight w:val="yellow"/>
        </w:rPr>
        <w:t>2016</w:t>
      </w:r>
      <w:r w:rsidR="00E52772">
        <w:rPr>
          <w:rFonts w:ascii="Times New Roman" w:hAnsi="Times New Roman"/>
          <w:color w:val="7030A0"/>
          <w:sz w:val="24"/>
          <w:szCs w:val="24"/>
          <w:highlight w:val="yellow"/>
        </w:rPr>
        <w:t>)</w:t>
      </w:r>
      <w:r w:rsidR="00E05850" w:rsidRPr="00CA7853">
        <w:rPr>
          <w:rFonts w:ascii="Times New Roman" w:hAnsi="Times New Roman"/>
          <w:sz w:val="24"/>
          <w:szCs w:val="24"/>
          <w:highlight w:val="yellow"/>
        </w:rPr>
        <w:t xml:space="preserve"> maintains that organisational competitive advantage is based on how well managers can effectively manage and integrate human resource factors with advanced systems and practices in implementing and adopting CE. CE concepts and practices help manufacturing organisations in</w:t>
      </w:r>
      <w:r w:rsidR="00D90AF5">
        <w:rPr>
          <w:rFonts w:ascii="Times New Roman" w:hAnsi="Times New Roman"/>
          <w:sz w:val="24"/>
          <w:szCs w:val="24"/>
          <w:highlight w:val="yellow"/>
        </w:rPr>
        <w:t xml:space="preserve"> </w:t>
      </w:r>
      <w:r w:rsidR="00E05850" w:rsidRPr="00CA7853">
        <w:rPr>
          <w:rFonts w:ascii="Times New Roman" w:hAnsi="Times New Roman"/>
          <w:sz w:val="24"/>
          <w:szCs w:val="24"/>
          <w:highlight w:val="yellow"/>
        </w:rPr>
        <w:t xml:space="preserve">developing countries </w:t>
      </w:r>
      <w:r w:rsidR="00D90AF5">
        <w:rPr>
          <w:rFonts w:ascii="Times New Roman" w:hAnsi="Times New Roman"/>
          <w:sz w:val="24"/>
          <w:szCs w:val="24"/>
          <w:highlight w:val="yellow"/>
        </w:rPr>
        <w:t>by</w:t>
      </w:r>
      <w:r w:rsidR="00E05850" w:rsidRPr="00CA7853">
        <w:rPr>
          <w:rFonts w:ascii="Times New Roman" w:hAnsi="Times New Roman"/>
          <w:sz w:val="24"/>
          <w:szCs w:val="24"/>
          <w:highlight w:val="yellow"/>
        </w:rPr>
        <w:t xml:space="preserve"> reducing their operational costs, promoting better working conditions and flow of information, value creation</w:t>
      </w:r>
      <w:r w:rsidR="00D90AF5">
        <w:rPr>
          <w:rFonts w:ascii="Times New Roman" w:hAnsi="Times New Roman"/>
          <w:sz w:val="24"/>
          <w:szCs w:val="24"/>
          <w:highlight w:val="yellow"/>
        </w:rPr>
        <w:t xml:space="preserve"> and</w:t>
      </w:r>
      <w:r w:rsidR="00E05850" w:rsidRPr="00CA7853">
        <w:rPr>
          <w:rFonts w:ascii="Times New Roman" w:hAnsi="Times New Roman"/>
          <w:sz w:val="24"/>
          <w:szCs w:val="24"/>
          <w:highlight w:val="yellow"/>
        </w:rPr>
        <w:t xml:space="preserve"> higher quality in delivery.</w:t>
      </w:r>
      <w:r w:rsidR="00D90AF5">
        <w:rPr>
          <w:rFonts w:ascii="Times New Roman" w:hAnsi="Times New Roman"/>
          <w:sz w:val="24"/>
          <w:szCs w:val="24"/>
          <w:highlight w:val="yellow"/>
        </w:rPr>
        <w:t xml:space="preserve"> To assist</w:t>
      </w:r>
      <w:r w:rsidR="00E05850" w:rsidRPr="00CA7853">
        <w:rPr>
          <w:rFonts w:ascii="Times New Roman" w:hAnsi="Times New Roman"/>
          <w:sz w:val="24"/>
          <w:szCs w:val="24"/>
          <w:highlight w:val="yellow"/>
        </w:rPr>
        <w:t xml:space="preserve"> organisations in implementing CSC practices, </w:t>
      </w:r>
      <w:r w:rsidR="00E05850" w:rsidRPr="00CA7853">
        <w:rPr>
          <w:rFonts w:ascii="Times New Roman" w:hAnsi="Times New Roman"/>
          <w:color w:val="7030A0"/>
          <w:sz w:val="24"/>
          <w:szCs w:val="24"/>
          <w:highlight w:val="yellow"/>
        </w:rPr>
        <w:t>Dubey et al.</w:t>
      </w:r>
      <w:r w:rsidR="009113B2">
        <w:rPr>
          <w:rFonts w:ascii="Times New Roman" w:hAnsi="Times New Roman"/>
          <w:color w:val="7030A0"/>
          <w:sz w:val="24"/>
          <w:szCs w:val="24"/>
          <w:highlight w:val="yellow"/>
        </w:rPr>
        <w:t xml:space="preserve"> </w:t>
      </w:r>
      <w:r w:rsidR="00E05850" w:rsidRPr="00CA7853">
        <w:rPr>
          <w:rFonts w:ascii="Times New Roman" w:hAnsi="Times New Roman"/>
          <w:color w:val="7030A0"/>
          <w:sz w:val="24"/>
          <w:szCs w:val="24"/>
          <w:highlight w:val="yellow"/>
        </w:rPr>
        <w:t xml:space="preserve">(2017) </w:t>
      </w:r>
      <w:r w:rsidR="00E05850" w:rsidRPr="00CA7853">
        <w:rPr>
          <w:rFonts w:ascii="Times New Roman" w:hAnsi="Times New Roman"/>
          <w:sz w:val="24"/>
          <w:szCs w:val="24"/>
          <w:highlight w:val="yellow"/>
        </w:rPr>
        <w:t>developed a framework of integrating both hard dimensions (technologies, strategies and policies</w:t>
      </w:r>
      <w:r w:rsidR="00D90AF5">
        <w:rPr>
          <w:rFonts w:ascii="Times New Roman" w:hAnsi="Times New Roman"/>
          <w:sz w:val="24"/>
          <w:szCs w:val="24"/>
          <w:highlight w:val="yellow"/>
        </w:rPr>
        <w:t>)</w:t>
      </w:r>
      <w:r w:rsidR="00E05850" w:rsidRPr="00CA7853">
        <w:rPr>
          <w:rFonts w:ascii="Times New Roman" w:hAnsi="Times New Roman"/>
          <w:sz w:val="24"/>
          <w:szCs w:val="24"/>
          <w:highlight w:val="yellow"/>
        </w:rPr>
        <w:t xml:space="preserve"> </w:t>
      </w:r>
      <w:r w:rsidR="00D90AF5">
        <w:rPr>
          <w:rFonts w:ascii="Times New Roman" w:hAnsi="Times New Roman"/>
          <w:sz w:val="24"/>
          <w:szCs w:val="24"/>
          <w:highlight w:val="yellow"/>
        </w:rPr>
        <w:t>with</w:t>
      </w:r>
      <w:r w:rsidR="00E05850" w:rsidRPr="00CA7853">
        <w:rPr>
          <w:rFonts w:ascii="Times New Roman" w:hAnsi="Times New Roman"/>
          <w:sz w:val="24"/>
          <w:szCs w:val="24"/>
          <w:highlight w:val="yellow"/>
        </w:rPr>
        <w:t xml:space="preserve"> soft dimensions (</w:t>
      </w:r>
      <w:r w:rsidR="00D90AF5">
        <w:rPr>
          <w:rFonts w:ascii="Times New Roman" w:hAnsi="Times New Roman"/>
          <w:sz w:val="24"/>
          <w:szCs w:val="24"/>
          <w:highlight w:val="yellow"/>
        </w:rPr>
        <w:t>people driven factors</w:t>
      </w:r>
      <w:r w:rsidR="00E05850" w:rsidRPr="00CA7853">
        <w:rPr>
          <w:rFonts w:ascii="Times New Roman" w:hAnsi="Times New Roman"/>
          <w:sz w:val="24"/>
          <w:szCs w:val="24"/>
          <w:highlight w:val="yellow"/>
        </w:rPr>
        <w:t>). Factors such as employee engagement, training</w:t>
      </w:r>
      <w:r w:rsidR="00D90AF5">
        <w:rPr>
          <w:rFonts w:ascii="Times New Roman" w:hAnsi="Times New Roman"/>
          <w:sz w:val="24"/>
          <w:szCs w:val="24"/>
          <w:highlight w:val="yellow"/>
        </w:rPr>
        <w:t xml:space="preserve"> and </w:t>
      </w:r>
      <w:r w:rsidR="00E05850" w:rsidRPr="00CA7853">
        <w:rPr>
          <w:rFonts w:ascii="Times New Roman" w:hAnsi="Times New Roman"/>
          <w:sz w:val="24"/>
          <w:szCs w:val="24"/>
          <w:highlight w:val="yellow"/>
        </w:rPr>
        <w:t>management support are vital elements to consider rather than only focusing on the hard dimension elements in implementation of CE (</w:t>
      </w:r>
      <w:r w:rsidR="00E05850" w:rsidRPr="00CA7853">
        <w:rPr>
          <w:rFonts w:ascii="Times New Roman" w:hAnsi="Times New Roman"/>
          <w:color w:val="7030A0"/>
          <w:sz w:val="24"/>
          <w:szCs w:val="24"/>
          <w:highlight w:val="yellow"/>
        </w:rPr>
        <w:t>Sweeny, 2013</w:t>
      </w:r>
      <w:r w:rsidR="00E05850" w:rsidRPr="00CA7853">
        <w:rPr>
          <w:rFonts w:ascii="Times New Roman" w:hAnsi="Times New Roman"/>
          <w:sz w:val="24"/>
          <w:szCs w:val="24"/>
          <w:highlight w:val="yellow"/>
        </w:rPr>
        <w:t>). Despite th</w:t>
      </w:r>
      <w:r w:rsidR="00D90AF5">
        <w:rPr>
          <w:rFonts w:ascii="Times New Roman" w:hAnsi="Times New Roman"/>
          <w:sz w:val="24"/>
          <w:szCs w:val="24"/>
          <w:highlight w:val="yellow"/>
        </w:rPr>
        <w:t>ese general observations</w:t>
      </w:r>
      <w:r w:rsidR="00E05850" w:rsidRPr="00CA7853">
        <w:rPr>
          <w:rFonts w:ascii="Times New Roman" w:hAnsi="Times New Roman"/>
          <w:sz w:val="24"/>
          <w:szCs w:val="24"/>
          <w:highlight w:val="yellow"/>
        </w:rPr>
        <w:t xml:space="preserve"> (</w:t>
      </w:r>
      <w:r w:rsidR="00E05850" w:rsidRPr="00CA7853">
        <w:rPr>
          <w:rFonts w:ascii="Times New Roman" w:hAnsi="Times New Roman"/>
          <w:color w:val="7030A0"/>
          <w:sz w:val="24"/>
          <w:szCs w:val="24"/>
          <w:highlight w:val="yellow"/>
        </w:rPr>
        <w:t>Muduli et al., 2013; Glock et al., 2017</w:t>
      </w:r>
      <w:r w:rsidR="00E05850" w:rsidRPr="00CA7853">
        <w:rPr>
          <w:rFonts w:ascii="Times New Roman" w:hAnsi="Times New Roman"/>
          <w:sz w:val="24"/>
          <w:szCs w:val="24"/>
          <w:highlight w:val="yellow"/>
        </w:rPr>
        <w:t>)</w:t>
      </w:r>
      <w:r w:rsidR="00D90AF5">
        <w:rPr>
          <w:rFonts w:ascii="Times New Roman" w:hAnsi="Times New Roman"/>
          <w:sz w:val="24"/>
          <w:szCs w:val="24"/>
          <w:highlight w:val="yellow"/>
        </w:rPr>
        <w:t>, the consensus of opinion among researchers is that</w:t>
      </w:r>
      <w:r w:rsidR="00E05850" w:rsidRPr="00CA7853">
        <w:rPr>
          <w:rFonts w:ascii="Times New Roman" w:hAnsi="Times New Roman"/>
          <w:sz w:val="24"/>
          <w:szCs w:val="24"/>
          <w:highlight w:val="yellow"/>
        </w:rPr>
        <w:t xml:space="preserve"> human factors have </w:t>
      </w:r>
      <w:r w:rsidR="00D90AF5">
        <w:rPr>
          <w:rFonts w:ascii="Times New Roman" w:hAnsi="Times New Roman"/>
          <w:sz w:val="24"/>
          <w:szCs w:val="24"/>
          <w:highlight w:val="yellow"/>
        </w:rPr>
        <w:t>been largely neglected</w:t>
      </w:r>
      <w:r w:rsidR="00E05850" w:rsidRPr="00CA7853">
        <w:rPr>
          <w:rFonts w:ascii="Times New Roman" w:hAnsi="Times New Roman"/>
          <w:sz w:val="24"/>
          <w:szCs w:val="24"/>
          <w:highlight w:val="yellow"/>
        </w:rPr>
        <w:t xml:space="preserve"> in manufacturing and engineering literature.</w:t>
      </w:r>
    </w:p>
    <w:p w14:paraId="4A80E759" w14:textId="20FBB759" w:rsidR="00A67BDB" w:rsidRDefault="00D90AF5" w:rsidP="00E05850">
      <w:pPr>
        <w:pStyle w:val="Body"/>
        <w:spacing w:after="0" w:line="360" w:lineRule="auto"/>
        <w:jc w:val="both"/>
        <w:rPr>
          <w:rFonts w:ascii="Times New Roman" w:hAnsi="Times New Roman"/>
          <w:sz w:val="24"/>
          <w:szCs w:val="24"/>
        </w:rPr>
      </w:pPr>
      <w:r>
        <w:rPr>
          <w:rFonts w:ascii="Times New Roman" w:hAnsi="Times New Roman"/>
          <w:sz w:val="24"/>
          <w:szCs w:val="24"/>
        </w:rPr>
        <w:t>Based</w:t>
      </w:r>
      <w:r w:rsidR="00A67BDB" w:rsidRPr="00BE6F64">
        <w:rPr>
          <w:rFonts w:ascii="Times New Roman" w:hAnsi="Times New Roman"/>
          <w:sz w:val="24"/>
          <w:szCs w:val="24"/>
        </w:rPr>
        <w:t xml:space="preserve"> on the</w:t>
      </w:r>
      <w:r w:rsidR="00B14A42">
        <w:rPr>
          <w:rFonts w:ascii="Times New Roman" w:hAnsi="Times New Roman"/>
          <w:sz w:val="24"/>
          <w:szCs w:val="24"/>
        </w:rPr>
        <w:t>se</w:t>
      </w:r>
      <w:r w:rsidR="00A67BDB" w:rsidRPr="00BE6F64">
        <w:rPr>
          <w:rFonts w:ascii="Times New Roman" w:hAnsi="Times New Roman"/>
          <w:sz w:val="24"/>
          <w:szCs w:val="24"/>
        </w:rPr>
        <w:t xml:space="preserve"> different perspectives, CE can be defined as a regenerative process in which input resources, waste</w:t>
      </w:r>
      <w:r w:rsidR="009113B2">
        <w:rPr>
          <w:rFonts w:ascii="Times New Roman" w:hAnsi="Times New Roman"/>
          <w:sz w:val="24"/>
          <w:szCs w:val="24"/>
        </w:rPr>
        <w:t xml:space="preserve"> and </w:t>
      </w:r>
      <w:r w:rsidR="00A67BDB" w:rsidRPr="00BE6F64">
        <w:rPr>
          <w:rFonts w:ascii="Times New Roman" w:hAnsi="Times New Roman"/>
          <w:sz w:val="24"/>
          <w:szCs w:val="24"/>
        </w:rPr>
        <w:t>emissions are reduced in the production process by closing or narrowing the loops (</w:t>
      </w:r>
      <w:r w:rsidR="00580796" w:rsidRPr="00580796">
        <w:rPr>
          <w:rFonts w:ascii="Times New Roman" w:hAnsi="Times New Roman"/>
          <w:color w:val="7030A0"/>
          <w:sz w:val="24"/>
          <w:szCs w:val="24"/>
        </w:rPr>
        <w:t>Geissdoerfer</w:t>
      </w:r>
      <w:r w:rsidR="00A67BDB" w:rsidRPr="007E48D5">
        <w:rPr>
          <w:rFonts w:ascii="Times New Roman" w:hAnsi="Times New Roman"/>
          <w:color w:val="7030A0"/>
          <w:sz w:val="24"/>
          <w:szCs w:val="24"/>
        </w:rPr>
        <w:t xml:space="preserve"> et al., 2017</w:t>
      </w:r>
      <w:r w:rsidR="00A67BDB" w:rsidRPr="00BE6F64">
        <w:rPr>
          <w:rFonts w:ascii="Times New Roman" w:hAnsi="Times New Roman"/>
          <w:sz w:val="24"/>
          <w:szCs w:val="24"/>
        </w:rPr>
        <w:t xml:space="preserve">). </w:t>
      </w:r>
      <w:r w:rsidR="009113B2">
        <w:rPr>
          <w:rFonts w:ascii="Times New Roman" w:hAnsi="Times New Roman"/>
          <w:sz w:val="24"/>
          <w:szCs w:val="24"/>
        </w:rPr>
        <w:t>This</w:t>
      </w:r>
      <w:r w:rsidR="00A67BDB" w:rsidRPr="00BE6F64">
        <w:rPr>
          <w:rFonts w:ascii="Times New Roman" w:hAnsi="Times New Roman"/>
          <w:sz w:val="24"/>
          <w:szCs w:val="24"/>
        </w:rPr>
        <w:t xml:space="preserve"> is achieved by a continuous process of redesigning, remanufacturing, reusing and finally recycling (</w:t>
      </w:r>
      <w:r w:rsidR="00A67BDB" w:rsidRPr="007E48D5">
        <w:rPr>
          <w:rFonts w:ascii="Times New Roman" w:hAnsi="Times New Roman"/>
          <w:color w:val="7030A0"/>
          <w:sz w:val="24"/>
          <w:szCs w:val="24"/>
        </w:rPr>
        <w:t xml:space="preserve">EMF, </w:t>
      </w:r>
      <w:r w:rsidR="007E48D5" w:rsidRPr="007E48D5">
        <w:rPr>
          <w:rFonts w:ascii="Times New Roman" w:hAnsi="Times New Roman"/>
          <w:color w:val="7030A0"/>
          <w:sz w:val="24"/>
          <w:szCs w:val="24"/>
        </w:rPr>
        <w:t>2012</w:t>
      </w:r>
      <w:r w:rsidR="00A67BDB" w:rsidRPr="00BE6F64">
        <w:rPr>
          <w:rFonts w:ascii="Times New Roman" w:hAnsi="Times New Roman"/>
          <w:sz w:val="24"/>
          <w:szCs w:val="24"/>
        </w:rPr>
        <w:t xml:space="preserve">). </w:t>
      </w:r>
      <w:r w:rsidR="009E3D7A" w:rsidRPr="00310785">
        <w:rPr>
          <w:rFonts w:ascii="Times New Roman" w:hAnsi="Times New Roman"/>
          <w:color w:val="7030A0"/>
          <w:sz w:val="24"/>
          <w:szCs w:val="24"/>
        </w:rPr>
        <w:t xml:space="preserve">Zhan et al. (2018) </w:t>
      </w:r>
      <w:r w:rsidR="009E3D7A" w:rsidRPr="00BE6F64">
        <w:rPr>
          <w:rFonts w:ascii="Times New Roman" w:hAnsi="Times New Roman"/>
          <w:sz w:val="24"/>
          <w:szCs w:val="24"/>
        </w:rPr>
        <w:t xml:space="preserve">agree that </w:t>
      </w:r>
      <w:r w:rsidR="00B14A42">
        <w:rPr>
          <w:rFonts w:ascii="Times New Roman" w:hAnsi="Times New Roman"/>
          <w:sz w:val="24"/>
          <w:szCs w:val="24"/>
        </w:rPr>
        <w:t>CE</w:t>
      </w:r>
      <w:r w:rsidR="009E3D7A" w:rsidRPr="00BE6F64">
        <w:rPr>
          <w:rFonts w:ascii="Times New Roman" w:hAnsi="Times New Roman"/>
          <w:sz w:val="24"/>
          <w:szCs w:val="24"/>
        </w:rPr>
        <w:t xml:space="preserve"> is not just about </w:t>
      </w:r>
      <w:r w:rsidR="009E3D7A">
        <w:rPr>
          <w:rFonts w:ascii="Times New Roman" w:hAnsi="Times New Roman"/>
          <w:sz w:val="24"/>
          <w:szCs w:val="24"/>
        </w:rPr>
        <w:t xml:space="preserve">the </w:t>
      </w:r>
      <w:r w:rsidR="009E3D7A" w:rsidRPr="00BE6F64">
        <w:rPr>
          <w:rFonts w:ascii="Times New Roman" w:hAnsi="Times New Roman"/>
          <w:sz w:val="24"/>
          <w:szCs w:val="24"/>
        </w:rPr>
        <w:t>protection of the environment</w:t>
      </w:r>
      <w:r w:rsidR="009113B2">
        <w:rPr>
          <w:rFonts w:ascii="Times New Roman" w:hAnsi="Times New Roman"/>
          <w:sz w:val="24"/>
          <w:szCs w:val="24"/>
        </w:rPr>
        <w:t>,</w:t>
      </w:r>
      <w:r w:rsidR="009E3D7A" w:rsidRPr="00BE6F64">
        <w:rPr>
          <w:rFonts w:ascii="Times New Roman" w:hAnsi="Times New Roman"/>
          <w:sz w:val="24"/>
          <w:szCs w:val="24"/>
        </w:rPr>
        <w:t xml:space="preserve"> but </w:t>
      </w:r>
      <w:r w:rsidR="009113B2">
        <w:rPr>
          <w:rFonts w:ascii="Times New Roman" w:hAnsi="Times New Roman"/>
          <w:sz w:val="24"/>
          <w:szCs w:val="24"/>
        </w:rPr>
        <w:t>is also</w:t>
      </w:r>
      <w:r w:rsidR="009E3D7A" w:rsidRPr="00BE6F64">
        <w:rPr>
          <w:rFonts w:ascii="Times New Roman" w:hAnsi="Times New Roman"/>
          <w:sz w:val="24"/>
          <w:szCs w:val="24"/>
        </w:rPr>
        <w:t xml:space="preserve"> a factor that promotes a shift of the value chain by reducing unnecessary waste</w:t>
      </w:r>
      <w:r w:rsidR="009113B2">
        <w:rPr>
          <w:rFonts w:ascii="Times New Roman" w:hAnsi="Times New Roman"/>
          <w:sz w:val="24"/>
          <w:szCs w:val="24"/>
        </w:rPr>
        <w:t xml:space="preserve"> through moving </w:t>
      </w:r>
      <w:r w:rsidR="009E3D7A" w:rsidRPr="00BE6F64">
        <w:rPr>
          <w:rFonts w:ascii="Times New Roman" w:hAnsi="Times New Roman"/>
          <w:sz w:val="24"/>
          <w:szCs w:val="24"/>
        </w:rPr>
        <w:t>from</w:t>
      </w:r>
      <w:r w:rsidR="009113B2">
        <w:rPr>
          <w:rFonts w:ascii="Times New Roman" w:hAnsi="Times New Roman"/>
          <w:sz w:val="24"/>
          <w:szCs w:val="24"/>
        </w:rPr>
        <w:t xml:space="preserve"> a</w:t>
      </w:r>
      <w:r w:rsidR="009E3D7A" w:rsidRPr="00BE6F64">
        <w:rPr>
          <w:rFonts w:ascii="Times New Roman" w:hAnsi="Times New Roman"/>
          <w:sz w:val="24"/>
          <w:szCs w:val="24"/>
        </w:rPr>
        <w:t xml:space="preserve"> linear to a circular model</w:t>
      </w:r>
      <w:r w:rsidR="009113B2">
        <w:rPr>
          <w:rFonts w:ascii="Times New Roman" w:hAnsi="Times New Roman"/>
          <w:sz w:val="24"/>
          <w:szCs w:val="24"/>
        </w:rPr>
        <w:t>.</w:t>
      </w:r>
      <w:r w:rsidR="009E3D7A" w:rsidRPr="00BE6F64">
        <w:rPr>
          <w:rFonts w:ascii="Times New Roman" w:hAnsi="Times New Roman"/>
          <w:sz w:val="24"/>
          <w:szCs w:val="24"/>
        </w:rPr>
        <w:t xml:space="preserve"> </w:t>
      </w:r>
      <w:r w:rsidR="009113B2">
        <w:rPr>
          <w:rFonts w:ascii="Times New Roman" w:hAnsi="Times New Roman"/>
          <w:sz w:val="24"/>
          <w:szCs w:val="24"/>
        </w:rPr>
        <w:t>If</w:t>
      </w:r>
      <w:r w:rsidR="009E3D7A" w:rsidRPr="00BE6F64">
        <w:rPr>
          <w:rFonts w:ascii="Times New Roman" w:hAnsi="Times New Roman"/>
          <w:sz w:val="24"/>
          <w:szCs w:val="24"/>
        </w:rPr>
        <w:t xml:space="preserve"> used effectively</w:t>
      </w:r>
      <w:r w:rsidR="009113B2">
        <w:rPr>
          <w:rFonts w:ascii="Times New Roman" w:hAnsi="Times New Roman"/>
          <w:sz w:val="24"/>
          <w:szCs w:val="24"/>
        </w:rPr>
        <w:t>, this</w:t>
      </w:r>
      <w:r w:rsidR="009E3D7A" w:rsidRPr="00BE6F64">
        <w:rPr>
          <w:rFonts w:ascii="Times New Roman" w:hAnsi="Times New Roman"/>
          <w:sz w:val="24"/>
          <w:szCs w:val="24"/>
        </w:rPr>
        <w:t xml:space="preserve"> can boost overall supply chain performance and value creation by reducing waste, operational cost</w:t>
      </w:r>
      <w:r w:rsidR="009113B2">
        <w:rPr>
          <w:rFonts w:ascii="Times New Roman" w:hAnsi="Times New Roman"/>
          <w:sz w:val="24"/>
          <w:szCs w:val="24"/>
        </w:rPr>
        <w:t>s</w:t>
      </w:r>
      <w:r w:rsidR="009E3D7A" w:rsidRPr="00BE6F64">
        <w:rPr>
          <w:rFonts w:ascii="Times New Roman" w:hAnsi="Times New Roman"/>
          <w:sz w:val="24"/>
          <w:szCs w:val="24"/>
        </w:rPr>
        <w:t>, reducing lead time</w:t>
      </w:r>
      <w:r w:rsidR="009113B2">
        <w:rPr>
          <w:rFonts w:ascii="Times New Roman" w:hAnsi="Times New Roman"/>
          <w:sz w:val="24"/>
          <w:szCs w:val="24"/>
        </w:rPr>
        <w:t xml:space="preserve"> and</w:t>
      </w:r>
      <w:r w:rsidR="009E3D7A" w:rsidRPr="00BE6F64">
        <w:rPr>
          <w:rFonts w:ascii="Times New Roman" w:hAnsi="Times New Roman"/>
          <w:sz w:val="24"/>
          <w:szCs w:val="24"/>
        </w:rPr>
        <w:t xml:space="preserve"> therefore, enhancing productivity and profitability</w:t>
      </w:r>
    </w:p>
    <w:p w14:paraId="4E381CE5" w14:textId="3A668B84" w:rsidR="00A67BDB" w:rsidRPr="00F10064" w:rsidRDefault="00A67BDB" w:rsidP="007B107C">
      <w:pPr>
        <w:pStyle w:val="Body"/>
        <w:numPr>
          <w:ilvl w:val="0"/>
          <w:numId w:val="20"/>
        </w:numPr>
        <w:spacing w:before="120" w:after="120"/>
        <w:ind w:left="714" w:hanging="357"/>
        <w:rPr>
          <w:rFonts w:ascii="Times New Roman" w:eastAsia="Times New Roman" w:hAnsi="Times New Roman" w:cs="Times New Roman"/>
          <w:b/>
          <w:bCs/>
          <w:i/>
          <w:sz w:val="24"/>
          <w:szCs w:val="24"/>
        </w:rPr>
      </w:pPr>
      <w:r w:rsidRPr="00F10064">
        <w:rPr>
          <w:rFonts w:ascii="Times New Roman" w:hAnsi="Times New Roman"/>
          <w:b/>
          <w:bCs/>
          <w:i/>
          <w:sz w:val="24"/>
          <w:szCs w:val="24"/>
        </w:rPr>
        <w:t xml:space="preserve">Benefits of a Circular Economy as a Business Model </w:t>
      </w:r>
    </w:p>
    <w:p w14:paraId="14E43C0E" w14:textId="18DCAE6F" w:rsidR="00F52191" w:rsidRPr="007B107C" w:rsidRDefault="00A67BDB" w:rsidP="00DC266C">
      <w:pPr>
        <w:pStyle w:val="Body"/>
        <w:spacing w:after="0" w:line="360" w:lineRule="auto"/>
        <w:jc w:val="both"/>
        <w:rPr>
          <w:rFonts w:ascii="Times New Roman" w:hAnsi="Times New Roman"/>
          <w:sz w:val="24"/>
          <w:szCs w:val="24"/>
        </w:rPr>
      </w:pPr>
      <w:r w:rsidRPr="00BE6F64">
        <w:rPr>
          <w:rFonts w:ascii="Times New Roman" w:hAnsi="Times New Roman"/>
          <w:sz w:val="24"/>
          <w:szCs w:val="24"/>
        </w:rPr>
        <w:t>Business models are a series of strategic decisions and structures within an organisation that represent a set of values, activities and patterns of work with the sole purpose of enabling an organisation to achieve its aims and objectives (</w:t>
      </w:r>
      <w:r w:rsidRPr="007E48D5">
        <w:rPr>
          <w:rFonts w:ascii="Times New Roman" w:hAnsi="Times New Roman"/>
          <w:color w:val="7030A0"/>
          <w:sz w:val="24"/>
          <w:szCs w:val="24"/>
        </w:rPr>
        <w:t>Zott et al., 2011</w:t>
      </w:r>
      <w:r w:rsidR="00057C84">
        <w:rPr>
          <w:rFonts w:ascii="Times New Roman" w:hAnsi="Times New Roman"/>
          <w:sz w:val="24"/>
          <w:szCs w:val="24"/>
        </w:rPr>
        <w:t xml:space="preserve">). </w:t>
      </w:r>
      <w:r w:rsidR="009751FB">
        <w:rPr>
          <w:rFonts w:ascii="Times New Roman" w:hAnsi="Times New Roman"/>
          <w:sz w:val="24"/>
          <w:szCs w:val="24"/>
          <w:highlight w:val="yellow"/>
        </w:rPr>
        <w:t>Several</w:t>
      </w:r>
      <w:r w:rsidR="00057C84" w:rsidRPr="006129AA">
        <w:rPr>
          <w:rFonts w:ascii="Times New Roman" w:hAnsi="Times New Roman"/>
          <w:sz w:val="24"/>
          <w:szCs w:val="24"/>
          <w:highlight w:val="yellow"/>
        </w:rPr>
        <w:t xml:space="preserve"> authors have </w:t>
      </w:r>
      <w:r w:rsidR="009751FB">
        <w:rPr>
          <w:rFonts w:ascii="Times New Roman" w:hAnsi="Times New Roman"/>
          <w:sz w:val="24"/>
          <w:szCs w:val="24"/>
          <w:highlight w:val="yellow"/>
        </w:rPr>
        <w:t>highlighted</w:t>
      </w:r>
      <w:r w:rsidRPr="006129AA">
        <w:rPr>
          <w:rFonts w:ascii="Times New Roman" w:hAnsi="Times New Roman"/>
          <w:sz w:val="24"/>
          <w:szCs w:val="24"/>
          <w:highlight w:val="yellow"/>
        </w:rPr>
        <w:t xml:space="preserve"> the importance of viewing business models as commercial strategies and structures that support the overall goals and direction of an organisation </w:t>
      </w:r>
      <w:r w:rsidR="009751FB">
        <w:rPr>
          <w:rFonts w:ascii="Times New Roman" w:hAnsi="Times New Roman"/>
          <w:sz w:val="24"/>
          <w:szCs w:val="24"/>
          <w:highlight w:val="yellow"/>
        </w:rPr>
        <w:t xml:space="preserve">for </w:t>
      </w:r>
      <w:r w:rsidRPr="006129AA">
        <w:rPr>
          <w:rFonts w:ascii="Times New Roman" w:hAnsi="Times New Roman"/>
          <w:sz w:val="24"/>
          <w:szCs w:val="24"/>
          <w:highlight w:val="yellow"/>
        </w:rPr>
        <w:t>develop</w:t>
      </w:r>
      <w:r w:rsidR="009751FB">
        <w:rPr>
          <w:rFonts w:ascii="Times New Roman" w:hAnsi="Times New Roman"/>
          <w:sz w:val="24"/>
          <w:szCs w:val="24"/>
          <w:highlight w:val="yellow"/>
        </w:rPr>
        <w:t>ment</w:t>
      </w:r>
      <w:r w:rsidR="00057C84" w:rsidRPr="006129AA">
        <w:rPr>
          <w:rFonts w:ascii="Times New Roman" w:hAnsi="Times New Roman"/>
          <w:sz w:val="24"/>
          <w:szCs w:val="24"/>
          <w:highlight w:val="yellow"/>
        </w:rPr>
        <w:t xml:space="preserve"> (</w:t>
      </w:r>
      <w:r w:rsidR="00057C84" w:rsidRPr="006129AA">
        <w:rPr>
          <w:rFonts w:ascii="Times New Roman" w:hAnsi="Times New Roman"/>
          <w:color w:val="7030A0"/>
          <w:sz w:val="24"/>
          <w:szCs w:val="24"/>
          <w:highlight w:val="yellow"/>
        </w:rPr>
        <w:t>Mont, 2002; Manzini and Vezzoli, 2003</w:t>
      </w:r>
      <w:r w:rsidR="00057C84" w:rsidRPr="006129AA">
        <w:rPr>
          <w:rFonts w:ascii="Times New Roman" w:hAnsi="Times New Roman"/>
          <w:sz w:val="24"/>
          <w:szCs w:val="24"/>
          <w:highlight w:val="yellow"/>
        </w:rPr>
        <w:t>).</w:t>
      </w:r>
      <w:r w:rsidR="00057C84">
        <w:rPr>
          <w:rFonts w:ascii="Times New Roman" w:hAnsi="Times New Roman"/>
          <w:sz w:val="24"/>
          <w:szCs w:val="24"/>
        </w:rPr>
        <w:t xml:space="preserve"> They agree</w:t>
      </w:r>
      <w:r w:rsidRPr="00BE6F64">
        <w:rPr>
          <w:rFonts w:ascii="Times New Roman" w:hAnsi="Times New Roman"/>
          <w:sz w:val="24"/>
          <w:szCs w:val="24"/>
        </w:rPr>
        <w:t xml:space="preserve"> that most organisations view these models as opportunities to exploit or launch new value</w:t>
      </w:r>
      <w:r w:rsidR="00E967B4">
        <w:rPr>
          <w:rFonts w:ascii="Times New Roman" w:hAnsi="Times New Roman"/>
          <w:sz w:val="24"/>
          <w:szCs w:val="24"/>
        </w:rPr>
        <w:t>-</w:t>
      </w:r>
      <w:r w:rsidRPr="00BE6F64">
        <w:rPr>
          <w:rFonts w:ascii="Times New Roman" w:hAnsi="Times New Roman"/>
          <w:sz w:val="24"/>
          <w:szCs w:val="24"/>
        </w:rPr>
        <w:t xml:space="preserve">adding opportunities for more durable and safer products as well as eliminating waste in the process. As such, CE can be argued as a business model that is responsible </w:t>
      </w:r>
      <w:r w:rsidR="00E967B4">
        <w:rPr>
          <w:rFonts w:ascii="Times New Roman" w:hAnsi="Times New Roman"/>
          <w:sz w:val="24"/>
          <w:szCs w:val="24"/>
        </w:rPr>
        <w:t>for</w:t>
      </w:r>
      <w:r w:rsidRPr="00BE6F64">
        <w:rPr>
          <w:rFonts w:ascii="Times New Roman" w:hAnsi="Times New Roman"/>
          <w:sz w:val="24"/>
          <w:szCs w:val="24"/>
        </w:rPr>
        <w:t xml:space="preserve"> enhancing value creation by enabling circularity in all SC activities of an organisation.  </w:t>
      </w:r>
    </w:p>
    <w:p w14:paraId="3618E1E8" w14:textId="6803DFDE" w:rsidR="00A67BDB" w:rsidRPr="00BE6F64" w:rsidRDefault="00A67BDB" w:rsidP="00A67BDB">
      <w:pPr>
        <w:pStyle w:val="Body"/>
        <w:spacing w:line="360" w:lineRule="auto"/>
        <w:jc w:val="both"/>
        <w:rPr>
          <w:rFonts w:ascii="Times New Roman" w:eastAsia="Times New Roman" w:hAnsi="Times New Roman" w:cs="Times New Roman"/>
          <w:sz w:val="24"/>
          <w:szCs w:val="24"/>
        </w:rPr>
      </w:pPr>
      <w:r w:rsidRPr="00BE6F64">
        <w:rPr>
          <w:rFonts w:ascii="Times New Roman" w:hAnsi="Times New Roman"/>
          <w:sz w:val="24"/>
          <w:szCs w:val="24"/>
        </w:rPr>
        <w:t xml:space="preserve">As previously mentioned, SCs are one of the key business </w:t>
      </w:r>
      <w:r w:rsidR="00B14A42">
        <w:rPr>
          <w:rFonts w:ascii="Times New Roman" w:hAnsi="Times New Roman"/>
          <w:sz w:val="24"/>
          <w:szCs w:val="24"/>
        </w:rPr>
        <w:t>elements</w:t>
      </w:r>
      <w:r w:rsidRPr="00BE6F64">
        <w:rPr>
          <w:rFonts w:ascii="Times New Roman" w:hAnsi="Times New Roman"/>
          <w:sz w:val="24"/>
          <w:szCs w:val="24"/>
        </w:rPr>
        <w:t xml:space="preserve"> </w:t>
      </w:r>
      <w:r w:rsidR="00B14A42">
        <w:rPr>
          <w:rFonts w:ascii="Times New Roman" w:hAnsi="Times New Roman"/>
          <w:sz w:val="24"/>
          <w:szCs w:val="24"/>
        </w:rPr>
        <w:t>that,</w:t>
      </w:r>
      <w:r w:rsidRPr="00BE6F64">
        <w:rPr>
          <w:rFonts w:ascii="Times New Roman" w:hAnsi="Times New Roman"/>
          <w:sz w:val="24"/>
          <w:szCs w:val="24"/>
        </w:rPr>
        <w:t xml:space="preserve"> when managed effectively</w:t>
      </w:r>
      <w:r w:rsidR="00B14A42">
        <w:rPr>
          <w:rFonts w:ascii="Times New Roman" w:hAnsi="Times New Roman"/>
          <w:sz w:val="24"/>
          <w:szCs w:val="24"/>
        </w:rPr>
        <w:t>,</w:t>
      </w:r>
      <w:r w:rsidRPr="00BE6F64">
        <w:rPr>
          <w:rFonts w:ascii="Times New Roman" w:hAnsi="Times New Roman"/>
          <w:sz w:val="24"/>
          <w:szCs w:val="24"/>
        </w:rPr>
        <w:t xml:space="preserve"> can be a major driver for change towards implementing a more sustainable business model (</w:t>
      </w:r>
      <w:r w:rsidRPr="007E48D5">
        <w:rPr>
          <w:rFonts w:ascii="Times New Roman" w:hAnsi="Times New Roman"/>
          <w:color w:val="7030A0"/>
          <w:sz w:val="24"/>
          <w:szCs w:val="24"/>
        </w:rPr>
        <w:t>E</w:t>
      </w:r>
      <w:r w:rsidR="007E48D5" w:rsidRPr="007E48D5">
        <w:rPr>
          <w:rFonts w:ascii="Times New Roman" w:hAnsi="Times New Roman"/>
          <w:color w:val="7030A0"/>
          <w:sz w:val="24"/>
          <w:szCs w:val="24"/>
        </w:rPr>
        <w:t>MF, 2012</w:t>
      </w:r>
      <w:r w:rsidRPr="00BE6F64">
        <w:rPr>
          <w:rFonts w:ascii="Times New Roman" w:hAnsi="Times New Roman"/>
          <w:sz w:val="24"/>
          <w:szCs w:val="24"/>
        </w:rPr>
        <w:t xml:space="preserve">). </w:t>
      </w:r>
      <w:r w:rsidR="009751FB">
        <w:rPr>
          <w:rFonts w:ascii="Times New Roman" w:hAnsi="Times New Roman"/>
          <w:sz w:val="24"/>
          <w:szCs w:val="24"/>
          <w:highlight w:val="yellow"/>
        </w:rPr>
        <w:t>By</w:t>
      </w:r>
      <w:r w:rsidRPr="00057C84">
        <w:rPr>
          <w:rFonts w:ascii="Times New Roman" w:hAnsi="Times New Roman"/>
          <w:sz w:val="24"/>
          <w:szCs w:val="24"/>
          <w:highlight w:val="yellow"/>
        </w:rPr>
        <w:t xml:space="preserve"> effectively identifying and integrating CE as a strategic business model, this can be a major influencing factor for organisational development</w:t>
      </w:r>
      <w:r w:rsidR="00C00FA3" w:rsidRPr="00057C84">
        <w:rPr>
          <w:rFonts w:ascii="Times New Roman" w:hAnsi="Times New Roman"/>
          <w:sz w:val="24"/>
          <w:szCs w:val="24"/>
          <w:highlight w:val="yellow"/>
        </w:rPr>
        <w:t xml:space="preserve"> (</w:t>
      </w:r>
      <w:r w:rsidR="00C00FA3" w:rsidRPr="00057C84">
        <w:rPr>
          <w:rFonts w:ascii="Times New Roman" w:hAnsi="Times New Roman"/>
          <w:color w:val="7030A0"/>
          <w:sz w:val="24"/>
          <w:szCs w:val="24"/>
          <w:highlight w:val="yellow"/>
        </w:rPr>
        <w:t>Agrawal et al., 2020</w:t>
      </w:r>
      <w:r w:rsidR="00C00FA3" w:rsidRPr="00057C84">
        <w:rPr>
          <w:rFonts w:ascii="Times New Roman" w:hAnsi="Times New Roman"/>
          <w:sz w:val="24"/>
          <w:szCs w:val="24"/>
          <w:highlight w:val="yellow"/>
        </w:rPr>
        <w:t>)</w:t>
      </w:r>
      <w:r w:rsidRPr="00057C84">
        <w:rPr>
          <w:rFonts w:ascii="Times New Roman" w:hAnsi="Times New Roman"/>
          <w:sz w:val="24"/>
          <w:szCs w:val="24"/>
          <w:highlight w:val="yellow"/>
        </w:rPr>
        <w:t>.</w:t>
      </w:r>
      <w:r w:rsidRPr="00BE6F64">
        <w:rPr>
          <w:rFonts w:ascii="Times New Roman" w:hAnsi="Times New Roman"/>
          <w:sz w:val="24"/>
          <w:szCs w:val="24"/>
        </w:rPr>
        <w:t xml:space="preserve"> For instance, a practitioner literature review conducted by EMF suggests that transition to a CE</w:t>
      </w:r>
      <w:r w:rsidR="008065FC">
        <w:rPr>
          <w:rFonts w:ascii="Times New Roman" w:hAnsi="Times New Roman"/>
          <w:sz w:val="24"/>
          <w:szCs w:val="24"/>
        </w:rPr>
        <w:t xml:space="preserve"> </w:t>
      </w:r>
      <w:r w:rsidRPr="00BE6F64">
        <w:rPr>
          <w:rFonts w:ascii="Times New Roman" w:hAnsi="Times New Roman"/>
          <w:sz w:val="24"/>
          <w:szCs w:val="24"/>
        </w:rPr>
        <w:t>could reduce the consumption of primary materials in the food, construction and manufacturing sectors from 32% by 2030 to 53% by 2050 in the European Union (EU). The</w:t>
      </w:r>
      <w:r w:rsidR="008065FC">
        <w:rPr>
          <w:rFonts w:ascii="Times New Roman" w:hAnsi="Times New Roman"/>
          <w:sz w:val="24"/>
          <w:szCs w:val="24"/>
        </w:rPr>
        <w:t>y</w:t>
      </w:r>
      <w:r w:rsidRPr="00BE6F64">
        <w:rPr>
          <w:rFonts w:ascii="Times New Roman" w:hAnsi="Times New Roman"/>
          <w:sz w:val="24"/>
          <w:szCs w:val="24"/>
        </w:rPr>
        <w:t xml:space="preserve"> suggest that </w:t>
      </w:r>
      <w:r w:rsidR="008065FC">
        <w:rPr>
          <w:rFonts w:ascii="Times New Roman" w:hAnsi="Times New Roman"/>
          <w:sz w:val="24"/>
          <w:szCs w:val="24"/>
        </w:rPr>
        <w:t xml:space="preserve">implementation of </w:t>
      </w:r>
      <w:r w:rsidRPr="00BE6F64">
        <w:rPr>
          <w:rFonts w:ascii="Times New Roman" w:hAnsi="Times New Roman"/>
          <w:sz w:val="24"/>
          <w:szCs w:val="24"/>
        </w:rPr>
        <w:t xml:space="preserve">CE </w:t>
      </w:r>
      <w:r w:rsidR="008065FC">
        <w:rPr>
          <w:rFonts w:ascii="Times New Roman" w:hAnsi="Times New Roman"/>
          <w:sz w:val="24"/>
          <w:szCs w:val="24"/>
        </w:rPr>
        <w:t>would involve</w:t>
      </w:r>
      <w:r w:rsidRPr="00BE6F64">
        <w:rPr>
          <w:rFonts w:ascii="Times New Roman" w:hAnsi="Times New Roman"/>
          <w:sz w:val="24"/>
          <w:szCs w:val="24"/>
        </w:rPr>
        <w:t xml:space="preserve"> a set of practical value creation mechanisms that have positive effects on enhancing productivity and therefore boost</w:t>
      </w:r>
      <w:r w:rsidR="008065FC">
        <w:rPr>
          <w:rFonts w:ascii="Times New Roman" w:hAnsi="Times New Roman"/>
          <w:sz w:val="24"/>
          <w:szCs w:val="24"/>
        </w:rPr>
        <w:t>ing</w:t>
      </w:r>
      <w:r w:rsidRPr="00BE6F64">
        <w:rPr>
          <w:rFonts w:ascii="Times New Roman" w:hAnsi="Times New Roman"/>
          <w:sz w:val="24"/>
          <w:szCs w:val="24"/>
        </w:rPr>
        <w:t xml:space="preserve"> competitiveness</w:t>
      </w:r>
      <w:r w:rsidR="008065FC">
        <w:rPr>
          <w:rFonts w:ascii="Times New Roman" w:hAnsi="Times New Roman"/>
          <w:sz w:val="24"/>
          <w:szCs w:val="24"/>
        </w:rPr>
        <w:t>.  This would result in</w:t>
      </w:r>
      <w:r w:rsidRPr="00BE6F64">
        <w:rPr>
          <w:rFonts w:ascii="Times New Roman" w:hAnsi="Times New Roman"/>
          <w:sz w:val="24"/>
          <w:szCs w:val="24"/>
        </w:rPr>
        <w:t xml:space="preserve"> reducing costs of import</w:t>
      </w:r>
      <w:r w:rsidR="008065FC">
        <w:rPr>
          <w:rFonts w:ascii="Times New Roman" w:hAnsi="Times New Roman"/>
          <w:sz w:val="24"/>
          <w:szCs w:val="24"/>
        </w:rPr>
        <w:t>ed</w:t>
      </w:r>
      <w:r w:rsidRPr="00BE6F64">
        <w:rPr>
          <w:rFonts w:ascii="Times New Roman" w:hAnsi="Times New Roman"/>
          <w:sz w:val="24"/>
          <w:szCs w:val="24"/>
        </w:rPr>
        <w:t xml:space="preserve"> raw materials and components that account </w:t>
      </w:r>
      <w:r w:rsidR="008065FC">
        <w:rPr>
          <w:rFonts w:ascii="Times New Roman" w:hAnsi="Times New Roman"/>
          <w:sz w:val="24"/>
          <w:szCs w:val="24"/>
        </w:rPr>
        <w:t>for</w:t>
      </w:r>
      <w:r w:rsidRPr="00BE6F64">
        <w:rPr>
          <w:rFonts w:ascii="Times New Roman" w:hAnsi="Times New Roman"/>
          <w:sz w:val="24"/>
          <w:szCs w:val="24"/>
        </w:rPr>
        <w:t xml:space="preserve"> 40-60% of the total spend in the EU</w:t>
      </w:r>
      <w:r w:rsidR="008065FC">
        <w:rPr>
          <w:rFonts w:ascii="Times New Roman" w:hAnsi="Times New Roman"/>
          <w:sz w:val="24"/>
          <w:szCs w:val="24"/>
        </w:rPr>
        <w:t>,</w:t>
      </w:r>
      <w:r w:rsidRPr="00BE6F64">
        <w:rPr>
          <w:rFonts w:ascii="Times New Roman" w:hAnsi="Times New Roman"/>
          <w:sz w:val="24"/>
          <w:szCs w:val="24"/>
        </w:rPr>
        <w:t xml:space="preserve"> hence generati</w:t>
      </w:r>
      <w:r w:rsidR="00057C84">
        <w:rPr>
          <w:rFonts w:ascii="Times New Roman" w:hAnsi="Times New Roman"/>
          <w:sz w:val="24"/>
          <w:szCs w:val="24"/>
        </w:rPr>
        <w:t>ng cost savings of about €600m</w:t>
      </w:r>
      <w:r w:rsidRPr="00BE6F64">
        <w:rPr>
          <w:rFonts w:ascii="Times New Roman" w:hAnsi="Times New Roman"/>
          <w:sz w:val="24"/>
          <w:szCs w:val="24"/>
        </w:rPr>
        <w:t xml:space="preserve">. </w:t>
      </w:r>
      <w:r w:rsidR="008065FC">
        <w:rPr>
          <w:rFonts w:ascii="Times New Roman" w:hAnsi="Times New Roman"/>
          <w:sz w:val="24"/>
          <w:szCs w:val="24"/>
          <w:highlight w:val="yellow"/>
        </w:rPr>
        <w:t>With regard to</w:t>
      </w:r>
      <w:r w:rsidRPr="00057C84">
        <w:rPr>
          <w:rFonts w:ascii="Times New Roman" w:hAnsi="Times New Roman"/>
          <w:sz w:val="24"/>
          <w:szCs w:val="24"/>
          <w:highlight w:val="yellow"/>
        </w:rPr>
        <w:t xml:space="preserve"> both business and economic opportunities, </w:t>
      </w:r>
      <w:r w:rsidR="008065FC">
        <w:rPr>
          <w:rFonts w:ascii="Times New Roman" w:hAnsi="Times New Roman"/>
          <w:sz w:val="24"/>
          <w:szCs w:val="24"/>
          <w:highlight w:val="yellow"/>
        </w:rPr>
        <w:t xml:space="preserve">researchers </w:t>
      </w:r>
      <w:r w:rsidRPr="00057C84">
        <w:rPr>
          <w:rFonts w:ascii="Times New Roman" w:hAnsi="Times New Roman"/>
          <w:sz w:val="24"/>
          <w:szCs w:val="24"/>
          <w:highlight w:val="yellow"/>
        </w:rPr>
        <w:t>(</w:t>
      </w:r>
      <w:r w:rsidRPr="00057C84">
        <w:rPr>
          <w:rFonts w:ascii="Times New Roman" w:hAnsi="Times New Roman"/>
          <w:color w:val="7030A0"/>
          <w:sz w:val="24"/>
          <w:szCs w:val="24"/>
          <w:highlight w:val="yellow"/>
        </w:rPr>
        <w:t xml:space="preserve">Gregson et </w:t>
      </w:r>
      <w:r w:rsidR="000A5032">
        <w:rPr>
          <w:rFonts w:ascii="Times New Roman" w:hAnsi="Times New Roman"/>
          <w:color w:val="7030A0"/>
          <w:sz w:val="24"/>
          <w:szCs w:val="24"/>
          <w:highlight w:val="yellow"/>
        </w:rPr>
        <w:t>al., 2015; Murray et al., 2017</w:t>
      </w:r>
      <w:r w:rsidRPr="00057C84">
        <w:rPr>
          <w:rFonts w:ascii="Times New Roman" w:hAnsi="Times New Roman"/>
          <w:sz w:val="24"/>
          <w:szCs w:val="24"/>
          <w:highlight w:val="yellow"/>
        </w:rPr>
        <w:t>) agree</w:t>
      </w:r>
      <w:r w:rsidR="008065FC">
        <w:rPr>
          <w:rFonts w:ascii="Times New Roman" w:hAnsi="Times New Roman"/>
          <w:sz w:val="24"/>
          <w:szCs w:val="24"/>
          <w:highlight w:val="yellow"/>
        </w:rPr>
        <w:t xml:space="preserve"> </w:t>
      </w:r>
      <w:r w:rsidRPr="00057C84">
        <w:rPr>
          <w:rFonts w:ascii="Times New Roman" w:hAnsi="Times New Roman"/>
          <w:sz w:val="24"/>
          <w:szCs w:val="24"/>
          <w:highlight w:val="yellow"/>
        </w:rPr>
        <w:t>that CE can build overall prosperity without the depletion of natural resources.</w:t>
      </w:r>
      <w:r w:rsidRPr="00BE6F64">
        <w:rPr>
          <w:rFonts w:ascii="Times New Roman" w:hAnsi="Times New Roman"/>
          <w:sz w:val="24"/>
          <w:szCs w:val="24"/>
        </w:rPr>
        <w:t xml:space="preserve">  This </w:t>
      </w:r>
      <w:r w:rsidR="008065FC">
        <w:rPr>
          <w:rFonts w:ascii="Times New Roman" w:hAnsi="Times New Roman"/>
          <w:sz w:val="24"/>
          <w:szCs w:val="24"/>
        </w:rPr>
        <w:t>viewpoint</w:t>
      </w:r>
      <w:r w:rsidRPr="00BE6F64">
        <w:rPr>
          <w:rFonts w:ascii="Times New Roman" w:hAnsi="Times New Roman"/>
          <w:sz w:val="24"/>
          <w:szCs w:val="24"/>
        </w:rPr>
        <w:t xml:space="preserve"> suggest</w:t>
      </w:r>
      <w:r w:rsidR="008065FC">
        <w:rPr>
          <w:rFonts w:ascii="Times New Roman" w:hAnsi="Times New Roman"/>
          <w:sz w:val="24"/>
          <w:szCs w:val="24"/>
        </w:rPr>
        <w:t>s</w:t>
      </w:r>
      <w:r w:rsidRPr="00BE6F64">
        <w:rPr>
          <w:rFonts w:ascii="Times New Roman" w:hAnsi="Times New Roman"/>
          <w:sz w:val="24"/>
          <w:szCs w:val="24"/>
        </w:rPr>
        <w:t xml:space="preserve"> that </w:t>
      </w:r>
      <w:r w:rsidR="008065FC">
        <w:rPr>
          <w:rFonts w:ascii="Times New Roman" w:hAnsi="Times New Roman"/>
          <w:sz w:val="24"/>
          <w:szCs w:val="24"/>
        </w:rPr>
        <w:t xml:space="preserve">a </w:t>
      </w:r>
      <w:r w:rsidRPr="00BE6F64">
        <w:rPr>
          <w:rFonts w:ascii="Times New Roman" w:hAnsi="Times New Roman"/>
          <w:sz w:val="24"/>
          <w:szCs w:val="24"/>
        </w:rPr>
        <w:t xml:space="preserve">CE model in macro-economic terms has the potential </w:t>
      </w:r>
      <w:r w:rsidR="008065FC">
        <w:rPr>
          <w:rFonts w:ascii="Times New Roman" w:hAnsi="Times New Roman"/>
          <w:sz w:val="24"/>
          <w:szCs w:val="24"/>
        </w:rPr>
        <w:t xml:space="preserve">to </w:t>
      </w:r>
      <w:r w:rsidRPr="00BE6F64">
        <w:rPr>
          <w:rFonts w:ascii="Times New Roman" w:hAnsi="Times New Roman"/>
          <w:sz w:val="24"/>
          <w:szCs w:val="24"/>
        </w:rPr>
        <w:t>provid</w:t>
      </w:r>
      <w:r w:rsidR="008065FC">
        <w:rPr>
          <w:rFonts w:ascii="Times New Roman" w:hAnsi="Times New Roman"/>
          <w:sz w:val="24"/>
          <w:szCs w:val="24"/>
        </w:rPr>
        <w:t>e</w:t>
      </w:r>
      <w:r w:rsidRPr="00BE6F64">
        <w:rPr>
          <w:rFonts w:ascii="Times New Roman" w:hAnsi="Times New Roman"/>
          <w:sz w:val="24"/>
          <w:szCs w:val="24"/>
        </w:rPr>
        <w:t xml:space="preserve"> organisations with a win-win situation (</w:t>
      </w:r>
      <w:r w:rsidR="00057C84" w:rsidRPr="00057C84">
        <w:rPr>
          <w:rFonts w:ascii="Times New Roman" w:hAnsi="Times New Roman"/>
          <w:color w:val="7030A0"/>
          <w:sz w:val="24"/>
          <w:szCs w:val="24"/>
        </w:rPr>
        <w:t>Jabbour et al., 2019</w:t>
      </w:r>
      <w:r w:rsidRPr="00BE6F64">
        <w:rPr>
          <w:rFonts w:ascii="Times New Roman" w:hAnsi="Times New Roman"/>
          <w:sz w:val="24"/>
          <w:szCs w:val="24"/>
        </w:rPr>
        <w:t>).</w:t>
      </w:r>
    </w:p>
    <w:p w14:paraId="739F581F" w14:textId="369852E5" w:rsidR="00A67BDB" w:rsidRPr="00F10064" w:rsidRDefault="00A67BDB" w:rsidP="00F10064">
      <w:pPr>
        <w:pStyle w:val="Body"/>
        <w:numPr>
          <w:ilvl w:val="0"/>
          <w:numId w:val="20"/>
        </w:numPr>
        <w:rPr>
          <w:rFonts w:ascii="Times New Roman" w:eastAsia="Times New Roman" w:hAnsi="Times New Roman" w:cs="Times New Roman"/>
          <w:b/>
          <w:bCs/>
          <w:i/>
          <w:sz w:val="24"/>
          <w:szCs w:val="24"/>
        </w:rPr>
      </w:pPr>
      <w:r w:rsidRPr="00F10064">
        <w:rPr>
          <w:rFonts w:ascii="Times New Roman" w:hAnsi="Times New Roman"/>
          <w:b/>
          <w:bCs/>
          <w:i/>
          <w:sz w:val="24"/>
          <w:szCs w:val="24"/>
        </w:rPr>
        <w:t xml:space="preserve">Implications of Circular Supply Chains </w:t>
      </w:r>
    </w:p>
    <w:p w14:paraId="43048B1B" w14:textId="334CCE92" w:rsidR="00A67BDB" w:rsidRDefault="00A67BDB" w:rsidP="00A67BDB">
      <w:pPr>
        <w:pStyle w:val="Body"/>
        <w:spacing w:after="0" w:line="360" w:lineRule="auto"/>
        <w:jc w:val="both"/>
        <w:rPr>
          <w:rFonts w:ascii="Times New Roman" w:hAnsi="Times New Roman"/>
          <w:sz w:val="24"/>
          <w:szCs w:val="24"/>
        </w:rPr>
      </w:pPr>
      <w:r w:rsidRPr="00BE6F64">
        <w:rPr>
          <w:rFonts w:ascii="Times New Roman" w:hAnsi="Times New Roman"/>
          <w:sz w:val="24"/>
          <w:szCs w:val="24"/>
        </w:rPr>
        <w:t>SCs and SCM concepts gained huge attention during the late 70’s and 80’s</w:t>
      </w:r>
      <w:r w:rsidR="00887F77">
        <w:rPr>
          <w:rFonts w:ascii="Times New Roman" w:hAnsi="Times New Roman"/>
          <w:sz w:val="24"/>
          <w:szCs w:val="24"/>
        </w:rPr>
        <w:t>. The</w:t>
      </w:r>
      <w:r w:rsidRPr="00BE6F64">
        <w:rPr>
          <w:rFonts w:ascii="Times New Roman" w:hAnsi="Times New Roman"/>
          <w:sz w:val="24"/>
          <w:szCs w:val="24"/>
        </w:rPr>
        <w:t xml:space="preserve"> rise of globalisation</w:t>
      </w:r>
      <w:r w:rsidR="00924BBF">
        <w:rPr>
          <w:rFonts w:ascii="Times New Roman" w:hAnsi="Times New Roman"/>
          <w:sz w:val="24"/>
          <w:szCs w:val="24"/>
        </w:rPr>
        <w:t>,</w:t>
      </w:r>
      <w:r w:rsidRPr="00BE6F64">
        <w:rPr>
          <w:rFonts w:ascii="Times New Roman" w:hAnsi="Times New Roman"/>
          <w:sz w:val="24"/>
          <w:szCs w:val="24"/>
        </w:rPr>
        <w:t xml:space="preserve"> the growth of technology </w:t>
      </w:r>
      <w:r w:rsidR="00924BBF">
        <w:rPr>
          <w:rFonts w:ascii="Times New Roman" w:hAnsi="Times New Roman"/>
          <w:sz w:val="24"/>
          <w:szCs w:val="24"/>
        </w:rPr>
        <w:t>and</w:t>
      </w:r>
      <w:r w:rsidRPr="00BE6F64">
        <w:rPr>
          <w:rFonts w:ascii="Times New Roman" w:hAnsi="Times New Roman"/>
          <w:sz w:val="24"/>
          <w:szCs w:val="24"/>
        </w:rPr>
        <w:t xml:space="preserve"> the invention of containerisation in the 60’s (</w:t>
      </w:r>
      <w:r w:rsidRPr="00877BFB">
        <w:rPr>
          <w:rFonts w:ascii="Times New Roman" w:hAnsi="Times New Roman"/>
          <w:color w:val="7030A0"/>
          <w:sz w:val="24"/>
          <w:szCs w:val="24"/>
        </w:rPr>
        <w:t>El Kalla, 2017</w:t>
      </w:r>
      <w:r w:rsidRPr="00BE6F64">
        <w:rPr>
          <w:rFonts w:ascii="Times New Roman" w:hAnsi="Times New Roman"/>
          <w:sz w:val="24"/>
          <w:szCs w:val="24"/>
        </w:rPr>
        <w:t>)</w:t>
      </w:r>
      <w:r w:rsidR="00924BBF">
        <w:rPr>
          <w:rFonts w:ascii="Times New Roman" w:hAnsi="Times New Roman"/>
          <w:sz w:val="24"/>
          <w:szCs w:val="24"/>
        </w:rPr>
        <w:t xml:space="preserve"> focused researchers on these concepts.</w:t>
      </w:r>
      <w:r w:rsidRPr="00BE6F64">
        <w:rPr>
          <w:rFonts w:ascii="Times New Roman" w:hAnsi="Times New Roman"/>
          <w:sz w:val="24"/>
          <w:szCs w:val="24"/>
        </w:rPr>
        <w:t xml:space="preserve"> </w:t>
      </w:r>
      <w:r w:rsidR="00924BBF">
        <w:rPr>
          <w:rFonts w:ascii="Times New Roman" w:hAnsi="Times New Roman"/>
          <w:sz w:val="24"/>
          <w:szCs w:val="24"/>
        </w:rPr>
        <w:t>As</w:t>
      </w:r>
      <w:r w:rsidRPr="00BE6F64">
        <w:rPr>
          <w:rFonts w:ascii="Times New Roman" w:hAnsi="Times New Roman"/>
          <w:sz w:val="24"/>
          <w:szCs w:val="24"/>
        </w:rPr>
        <w:t xml:space="preserve"> business and population grew so did the need to find strategic solutions on how t</w:t>
      </w:r>
      <w:r w:rsidR="006D6A83">
        <w:rPr>
          <w:rFonts w:ascii="Times New Roman" w:hAnsi="Times New Roman"/>
          <w:sz w:val="24"/>
          <w:szCs w:val="24"/>
        </w:rPr>
        <w:t>o</w:t>
      </w:r>
      <w:r w:rsidRPr="00BE6F64">
        <w:rPr>
          <w:rFonts w:ascii="Times New Roman" w:hAnsi="Times New Roman"/>
          <w:sz w:val="24"/>
          <w:szCs w:val="24"/>
        </w:rPr>
        <w:t xml:space="preserve"> reduce the complexities of business to business, business to customer</w:t>
      </w:r>
      <w:r w:rsidR="006D6A83">
        <w:rPr>
          <w:rFonts w:ascii="Times New Roman" w:hAnsi="Times New Roman"/>
          <w:sz w:val="24"/>
          <w:szCs w:val="24"/>
        </w:rPr>
        <w:t xml:space="preserve"> and </w:t>
      </w:r>
      <w:r w:rsidRPr="00BE6F64">
        <w:rPr>
          <w:rFonts w:ascii="Times New Roman" w:hAnsi="Times New Roman"/>
          <w:sz w:val="24"/>
          <w:szCs w:val="24"/>
        </w:rPr>
        <w:t xml:space="preserve">customer to customer networks. </w:t>
      </w:r>
      <w:r w:rsidRPr="006129AA">
        <w:rPr>
          <w:rFonts w:ascii="Times New Roman" w:hAnsi="Times New Roman"/>
          <w:sz w:val="24"/>
          <w:szCs w:val="24"/>
          <w:highlight w:val="yellow"/>
        </w:rPr>
        <w:t>T</w:t>
      </w:r>
      <w:r w:rsidR="00057C84" w:rsidRPr="006129AA">
        <w:rPr>
          <w:rFonts w:ascii="Times New Roman" w:hAnsi="Times New Roman"/>
          <w:sz w:val="24"/>
          <w:szCs w:val="24"/>
          <w:highlight w:val="yellow"/>
        </w:rPr>
        <w:t>he traditional SCM concept</w:t>
      </w:r>
      <w:r w:rsidRPr="006129AA">
        <w:rPr>
          <w:rFonts w:ascii="Times New Roman" w:hAnsi="Times New Roman"/>
          <w:sz w:val="24"/>
          <w:szCs w:val="24"/>
          <w:highlight w:val="yellow"/>
        </w:rPr>
        <w:t xml:space="preserve"> was largely associated wit</w:t>
      </w:r>
      <w:r w:rsidR="00B14A42">
        <w:rPr>
          <w:rFonts w:ascii="Times New Roman" w:hAnsi="Times New Roman"/>
          <w:sz w:val="24"/>
          <w:szCs w:val="24"/>
          <w:highlight w:val="yellow"/>
        </w:rPr>
        <w:t>h</w:t>
      </w:r>
      <w:r w:rsidRPr="006129AA">
        <w:rPr>
          <w:rFonts w:ascii="Times New Roman" w:hAnsi="Times New Roman"/>
          <w:sz w:val="24"/>
          <w:szCs w:val="24"/>
          <w:highlight w:val="yellow"/>
        </w:rPr>
        <w:t xml:space="preserve"> the</w:t>
      </w:r>
      <w:r w:rsidR="00B14A42">
        <w:rPr>
          <w:rFonts w:ascii="Times New Roman" w:hAnsi="Times New Roman"/>
          <w:sz w:val="24"/>
          <w:szCs w:val="24"/>
          <w:highlight w:val="yellow"/>
        </w:rPr>
        <w:t xml:space="preserve"> </w:t>
      </w:r>
      <w:r w:rsidRPr="006129AA">
        <w:rPr>
          <w:rFonts w:ascii="Times New Roman" w:hAnsi="Times New Roman"/>
          <w:sz w:val="24"/>
          <w:szCs w:val="24"/>
          <w:highlight w:val="yellow"/>
        </w:rPr>
        <w:t xml:space="preserve">operations management of an organisation, based on the performance control and flow of information </w:t>
      </w:r>
      <w:r w:rsidR="006D6A83">
        <w:rPr>
          <w:rFonts w:ascii="Times New Roman" w:hAnsi="Times New Roman"/>
          <w:sz w:val="24"/>
          <w:szCs w:val="24"/>
          <w:highlight w:val="yellow"/>
        </w:rPr>
        <w:t>among</w:t>
      </w:r>
      <w:r w:rsidRPr="006129AA">
        <w:rPr>
          <w:rFonts w:ascii="Times New Roman" w:hAnsi="Times New Roman"/>
          <w:sz w:val="24"/>
          <w:szCs w:val="24"/>
          <w:highlight w:val="yellow"/>
        </w:rPr>
        <w:t xml:space="preserve"> collaborating organisations (upstream/suppliers) to the ultimate satisfaction of the end</w:t>
      </w:r>
      <w:r w:rsidR="00E967B4" w:rsidRPr="006129AA">
        <w:rPr>
          <w:rFonts w:ascii="Times New Roman" w:hAnsi="Times New Roman"/>
          <w:sz w:val="24"/>
          <w:szCs w:val="24"/>
          <w:highlight w:val="yellow"/>
        </w:rPr>
        <w:t>-</w:t>
      </w:r>
      <w:r w:rsidRPr="006129AA">
        <w:rPr>
          <w:rFonts w:ascii="Times New Roman" w:hAnsi="Times New Roman"/>
          <w:sz w:val="24"/>
          <w:szCs w:val="24"/>
          <w:highlight w:val="yellow"/>
        </w:rPr>
        <w:t>users (downstream/customers) (</w:t>
      </w:r>
      <w:r w:rsidRPr="006129AA">
        <w:rPr>
          <w:rFonts w:ascii="Times New Roman" w:hAnsi="Times New Roman"/>
          <w:color w:val="7030A0"/>
          <w:sz w:val="24"/>
          <w:szCs w:val="24"/>
          <w:highlight w:val="yellow"/>
        </w:rPr>
        <w:t>Hines et al., 2000; Defee and Stank, 2005 and Hult et al., 2007</w:t>
      </w:r>
      <w:r w:rsidRPr="006129AA">
        <w:rPr>
          <w:rFonts w:ascii="Times New Roman" w:hAnsi="Times New Roman"/>
          <w:sz w:val="24"/>
          <w:szCs w:val="24"/>
          <w:highlight w:val="yellow"/>
        </w:rPr>
        <w:t>).</w:t>
      </w:r>
      <w:r w:rsidRPr="00BE6F64">
        <w:rPr>
          <w:rFonts w:ascii="Times New Roman" w:hAnsi="Times New Roman"/>
          <w:sz w:val="24"/>
          <w:szCs w:val="24"/>
        </w:rPr>
        <w:t xml:space="preserve">  However, the central theme of</w:t>
      </w:r>
      <w:r w:rsidR="006D6A83">
        <w:rPr>
          <w:rFonts w:ascii="Times New Roman" w:hAnsi="Times New Roman"/>
          <w:sz w:val="24"/>
          <w:szCs w:val="24"/>
        </w:rPr>
        <w:t xml:space="preserve"> </w:t>
      </w:r>
      <w:r w:rsidRPr="00BE6F64">
        <w:rPr>
          <w:rFonts w:ascii="Times New Roman" w:hAnsi="Times New Roman"/>
          <w:sz w:val="24"/>
          <w:szCs w:val="24"/>
        </w:rPr>
        <w:t>contemporary literature during that time point</w:t>
      </w:r>
      <w:r w:rsidR="006D6A83">
        <w:rPr>
          <w:rFonts w:ascii="Times New Roman" w:hAnsi="Times New Roman"/>
          <w:sz w:val="24"/>
          <w:szCs w:val="24"/>
        </w:rPr>
        <w:t>s</w:t>
      </w:r>
      <w:r w:rsidRPr="00BE6F64">
        <w:rPr>
          <w:rFonts w:ascii="Times New Roman" w:hAnsi="Times New Roman"/>
          <w:sz w:val="24"/>
          <w:szCs w:val="24"/>
        </w:rPr>
        <w:t xml:space="preserve"> out that </w:t>
      </w:r>
      <w:r w:rsidR="00E967B4">
        <w:rPr>
          <w:rFonts w:ascii="Times New Roman" w:hAnsi="Times New Roman"/>
          <w:sz w:val="24"/>
          <w:szCs w:val="24"/>
        </w:rPr>
        <w:t>SCs and SCM aim</w:t>
      </w:r>
      <w:r w:rsidRPr="00BE6F64">
        <w:rPr>
          <w:rFonts w:ascii="Times New Roman" w:hAnsi="Times New Roman"/>
          <w:sz w:val="24"/>
          <w:szCs w:val="24"/>
        </w:rPr>
        <w:t xml:space="preserve"> t</w:t>
      </w:r>
      <w:r w:rsidR="006D6A83">
        <w:rPr>
          <w:rFonts w:ascii="Times New Roman" w:hAnsi="Times New Roman"/>
          <w:sz w:val="24"/>
          <w:szCs w:val="24"/>
        </w:rPr>
        <w:t>o</w:t>
      </w:r>
      <w:r w:rsidRPr="00BE6F64">
        <w:rPr>
          <w:rFonts w:ascii="Times New Roman" w:hAnsi="Times New Roman"/>
          <w:sz w:val="24"/>
          <w:szCs w:val="24"/>
        </w:rPr>
        <w:t xml:space="preserve"> deliver effective and efficient management of both upstream and downstream</w:t>
      </w:r>
      <w:r w:rsidR="006D6A83">
        <w:rPr>
          <w:rFonts w:ascii="Times New Roman" w:hAnsi="Times New Roman"/>
          <w:sz w:val="24"/>
          <w:szCs w:val="24"/>
        </w:rPr>
        <w:t xml:space="preserve"> activities</w:t>
      </w:r>
      <w:r w:rsidRPr="00BE6F64">
        <w:rPr>
          <w:rFonts w:ascii="Times New Roman" w:hAnsi="Times New Roman"/>
          <w:sz w:val="24"/>
          <w:szCs w:val="24"/>
        </w:rPr>
        <w:t xml:space="preserve"> to </w:t>
      </w:r>
      <w:r w:rsidR="006D6A83">
        <w:rPr>
          <w:rFonts w:ascii="Times New Roman" w:hAnsi="Times New Roman"/>
          <w:sz w:val="24"/>
          <w:szCs w:val="24"/>
        </w:rPr>
        <w:t>enable</w:t>
      </w:r>
      <w:r w:rsidRPr="00BE6F64">
        <w:rPr>
          <w:rFonts w:ascii="Times New Roman" w:hAnsi="Times New Roman"/>
          <w:sz w:val="24"/>
          <w:szCs w:val="24"/>
        </w:rPr>
        <w:t xml:space="preserve"> deliver</w:t>
      </w:r>
      <w:r w:rsidR="006D6A83">
        <w:rPr>
          <w:rFonts w:ascii="Times New Roman" w:hAnsi="Times New Roman"/>
          <w:sz w:val="24"/>
          <w:szCs w:val="24"/>
        </w:rPr>
        <w:t>y of</w:t>
      </w:r>
      <w:r w:rsidRPr="00BE6F64">
        <w:rPr>
          <w:rFonts w:ascii="Times New Roman" w:hAnsi="Times New Roman"/>
          <w:sz w:val="24"/>
          <w:szCs w:val="24"/>
        </w:rPr>
        <w:t xml:space="preserve"> superior value</w:t>
      </w:r>
      <w:r w:rsidR="00E967B4">
        <w:rPr>
          <w:rFonts w:ascii="Times New Roman" w:hAnsi="Times New Roman"/>
          <w:sz w:val="24"/>
          <w:szCs w:val="24"/>
        </w:rPr>
        <w:t>-</w:t>
      </w:r>
      <w:r w:rsidRPr="00BE6F64">
        <w:rPr>
          <w:rFonts w:ascii="Times New Roman" w:hAnsi="Times New Roman"/>
          <w:sz w:val="24"/>
          <w:szCs w:val="24"/>
        </w:rPr>
        <w:t>adding solutions at least cost. Th</w:t>
      </w:r>
      <w:r w:rsidR="006D6A83">
        <w:rPr>
          <w:rFonts w:ascii="Times New Roman" w:hAnsi="Times New Roman"/>
          <w:sz w:val="24"/>
          <w:szCs w:val="24"/>
        </w:rPr>
        <w:t>ese remarks</w:t>
      </w:r>
      <w:r w:rsidRPr="00BE6F64">
        <w:rPr>
          <w:rFonts w:ascii="Times New Roman" w:hAnsi="Times New Roman"/>
          <w:sz w:val="24"/>
          <w:szCs w:val="24"/>
        </w:rPr>
        <w:t xml:space="preserve"> suggest that the main objectives of SCs w</w:t>
      </w:r>
      <w:r w:rsidR="00E967B4">
        <w:rPr>
          <w:rFonts w:ascii="Times New Roman" w:hAnsi="Times New Roman"/>
          <w:sz w:val="24"/>
          <w:szCs w:val="24"/>
        </w:rPr>
        <w:t>ere</w:t>
      </w:r>
      <w:r w:rsidRPr="00BE6F64">
        <w:rPr>
          <w:rFonts w:ascii="Times New Roman" w:hAnsi="Times New Roman"/>
          <w:sz w:val="24"/>
          <w:szCs w:val="24"/>
        </w:rPr>
        <w:t xml:space="preserve"> to be able to reduce cost and throughput time, therefore underpin</w:t>
      </w:r>
      <w:r w:rsidR="006D6A83">
        <w:rPr>
          <w:rFonts w:ascii="Times New Roman" w:hAnsi="Times New Roman"/>
          <w:sz w:val="24"/>
          <w:szCs w:val="24"/>
        </w:rPr>
        <w:t>ning the</w:t>
      </w:r>
      <w:r w:rsidRPr="00BE6F64">
        <w:rPr>
          <w:rFonts w:ascii="Times New Roman" w:hAnsi="Times New Roman"/>
          <w:sz w:val="24"/>
          <w:szCs w:val="24"/>
        </w:rPr>
        <w:t xml:space="preserve"> traditional view of SC </w:t>
      </w:r>
      <w:r w:rsidRPr="00877BFB">
        <w:rPr>
          <w:rFonts w:ascii="Times New Roman" w:hAnsi="Times New Roman"/>
          <w:color w:val="7030A0"/>
          <w:sz w:val="24"/>
          <w:szCs w:val="24"/>
        </w:rPr>
        <w:t>(Korhonen et al., 2018</w:t>
      </w:r>
      <w:r w:rsidRPr="00BE6F64">
        <w:rPr>
          <w:rFonts w:ascii="Times New Roman" w:hAnsi="Times New Roman"/>
          <w:sz w:val="24"/>
          <w:szCs w:val="24"/>
        </w:rPr>
        <w:t xml:space="preserve">). </w:t>
      </w:r>
      <w:r w:rsidR="006E27A6">
        <w:rPr>
          <w:rFonts w:ascii="Times New Roman" w:hAnsi="Times New Roman"/>
          <w:sz w:val="24"/>
          <w:szCs w:val="24"/>
        </w:rPr>
        <w:t xml:space="preserve"> </w:t>
      </w:r>
      <w:r w:rsidRPr="00BE6F64">
        <w:rPr>
          <w:rFonts w:ascii="Times New Roman" w:hAnsi="Times New Roman"/>
          <w:sz w:val="24"/>
          <w:szCs w:val="24"/>
        </w:rPr>
        <w:t>On the other hand, one of the most important developments in</w:t>
      </w:r>
      <w:r w:rsidR="006D6A83">
        <w:rPr>
          <w:rFonts w:ascii="Times New Roman" w:hAnsi="Times New Roman"/>
          <w:sz w:val="24"/>
          <w:szCs w:val="24"/>
        </w:rPr>
        <w:t xml:space="preserve"> </w:t>
      </w:r>
      <w:r w:rsidRPr="00BE6F64">
        <w:rPr>
          <w:rFonts w:ascii="Times New Roman" w:hAnsi="Times New Roman"/>
          <w:sz w:val="24"/>
          <w:szCs w:val="24"/>
        </w:rPr>
        <w:t>current literature on SC strategy has been the connection between sustainability and lean practices where organisations emphasise ‘doing more with less’ while also reducing the overuse of resources (</w:t>
      </w:r>
      <w:r w:rsidRPr="00877BFB">
        <w:rPr>
          <w:rFonts w:ascii="Times New Roman" w:hAnsi="Times New Roman"/>
          <w:color w:val="7030A0"/>
          <w:sz w:val="24"/>
          <w:szCs w:val="24"/>
        </w:rPr>
        <w:t>Mollenkopf et al., 2010</w:t>
      </w:r>
      <w:r w:rsidRPr="00BE6F64">
        <w:rPr>
          <w:rFonts w:ascii="Times New Roman" w:hAnsi="Times New Roman"/>
          <w:sz w:val="24"/>
          <w:szCs w:val="24"/>
        </w:rPr>
        <w:t>). Despite this</w:t>
      </w:r>
      <w:r w:rsidR="00E967B4">
        <w:rPr>
          <w:rFonts w:ascii="Times New Roman" w:hAnsi="Times New Roman"/>
          <w:sz w:val="24"/>
          <w:szCs w:val="24"/>
        </w:rPr>
        <w:t>,</w:t>
      </w:r>
      <w:r w:rsidRPr="00BE6F64">
        <w:rPr>
          <w:rFonts w:ascii="Times New Roman" w:hAnsi="Times New Roman"/>
          <w:sz w:val="24"/>
          <w:szCs w:val="24"/>
        </w:rPr>
        <w:t xml:space="preserve"> it can be argued that the association between SCM and sustainability owe</w:t>
      </w:r>
      <w:r w:rsidR="00E94204">
        <w:rPr>
          <w:rFonts w:ascii="Times New Roman" w:hAnsi="Times New Roman"/>
          <w:sz w:val="24"/>
          <w:szCs w:val="24"/>
        </w:rPr>
        <w:t>s</w:t>
      </w:r>
      <w:r w:rsidRPr="00BE6F64">
        <w:rPr>
          <w:rFonts w:ascii="Times New Roman" w:hAnsi="Times New Roman"/>
          <w:sz w:val="24"/>
          <w:szCs w:val="24"/>
        </w:rPr>
        <w:t xml:space="preserve"> its interest </w:t>
      </w:r>
      <w:r w:rsidR="006D6A83">
        <w:rPr>
          <w:rFonts w:ascii="Times New Roman" w:hAnsi="Times New Roman"/>
          <w:sz w:val="24"/>
          <w:szCs w:val="24"/>
        </w:rPr>
        <w:t>to</w:t>
      </w:r>
      <w:r w:rsidRPr="00BE6F64">
        <w:rPr>
          <w:rFonts w:ascii="Times New Roman" w:hAnsi="Times New Roman"/>
          <w:sz w:val="24"/>
          <w:szCs w:val="24"/>
        </w:rPr>
        <w:t xml:space="preserve"> the closed-loop model of remanufacturing and product recovery literature. Based on the above analysis, it can therefore be argued that the CE closed loop ha</w:t>
      </w:r>
      <w:r w:rsidR="00E967B4">
        <w:rPr>
          <w:rFonts w:ascii="Times New Roman" w:hAnsi="Times New Roman"/>
          <w:sz w:val="24"/>
          <w:szCs w:val="24"/>
        </w:rPr>
        <w:t>s</w:t>
      </w:r>
      <w:r w:rsidRPr="00BE6F64">
        <w:rPr>
          <w:rFonts w:ascii="Times New Roman" w:hAnsi="Times New Roman"/>
          <w:sz w:val="24"/>
          <w:szCs w:val="24"/>
        </w:rPr>
        <w:t xml:space="preserve"> vital implications towards the development of SCs and logistics. For example, </w:t>
      </w:r>
      <w:r w:rsidR="00211011">
        <w:rPr>
          <w:rFonts w:ascii="Times New Roman" w:hAnsi="Times New Roman"/>
          <w:sz w:val="24"/>
          <w:szCs w:val="24"/>
        </w:rPr>
        <w:t xml:space="preserve">with </w:t>
      </w:r>
      <w:r w:rsidRPr="00BE6F64">
        <w:rPr>
          <w:rFonts w:ascii="Times New Roman" w:hAnsi="Times New Roman"/>
          <w:sz w:val="24"/>
          <w:szCs w:val="24"/>
        </w:rPr>
        <w:t>the implementation of reverse logistics (RL) in organisations</w:t>
      </w:r>
      <w:r w:rsidR="00211011">
        <w:rPr>
          <w:rFonts w:ascii="Times New Roman" w:hAnsi="Times New Roman"/>
          <w:sz w:val="24"/>
          <w:szCs w:val="24"/>
        </w:rPr>
        <w:t>,</w:t>
      </w:r>
      <w:r w:rsidRPr="00BE6F64">
        <w:rPr>
          <w:rFonts w:ascii="Times New Roman" w:hAnsi="Times New Roman"/>
          <w:sz w:val="24"/>
          <w:szCs w:val="24"/>
        </w:rPr>
        <w:t xml:space="preserve"> SC plays a major</w:t>
      </w:r>
      <w:r w:rsidR="00211011">
        <w:rPr>
          <w:rFonts w:ascii="Times New Roman" w:hAnsi="Times New Roman"/>
          <w:sz w:val="24"/>
          <w:szCs w:val="24"/>
        </w:rPr>
        <w:t xml:space="preserve"> role</w:t>
      </w:r>
      <w:r w:rsidRPr="00BE6F64">
        <w:rPr>
          <w:rFonts w:ascii="Times New Roman" w:hAnsi="Times New Roman"/>
          <w:sz w:val="24"/>
          <w:szCs w:val="24"/>
        </w:rPr>
        <w:t xml:space="preserve"> in reinforcing CE principles</w:t>
      </w:r>
      <w:r w:rsidR="00211011">
        <w:rPr>
          <w:rFonts w:ascii="Times New Roman" w:hAnsi="Times New Roman"/>
          <w:sz w:val="24"/>
          <w:szCs w:val="24"/>
        </w:rPr>
        <w:t>; these</w:t>
      </w:r>
      <w:r w:rsidRPr="00BE6F64">
        <w:rPr>
          <w:rFonts w:ascii="Times New Roman" w:hAnsi="Times New Roman"/>
          <w:sz w:val="24"/>
          <w:szCs w:val="24"/>
        </w:rPr>
        <w:t xml:space="preserve"> are both essential and relevant in product return, recovery and recycling</w:t>
      </w:r>
      <w:r w:rsidR="00211011">
        <w:rPr>
          <w:rFonts w:ascii="Times New Roman" w:hAnsi="Times New Roman"/>
          <w:sz w:val="24"/>
          <w:szCs w:val="24"/>
        </w:rPr>
        <w:t xml:space="preserve">, </w:t>
      </w:r>
      <w:r w:rsidRPr="00BE6F64">
        <w:rPr>
          <w:rFonts w:ascii="Times New Roman" w:hAnsi="Times New Roman"/>
          <w:sz w:val="24"/>
          <w:szCs w:val="24"/>
        </w:rPr>
        <w:t>result</w:t>
      </w:r>
      <w:r w:rsidR="00211011">
        <w:rPr>
          <w:rFonts w:ascii="Times New Roman" w:hAnsi="Times New Roman"/>
          <w:sz w:val="24"/>
          <w:szCs w:val="24"/>
        </w:rPr>
        <w:t>ing</w:t>
      </w:r>
      <w:r w:rsidRPr="00BE6F64">
        <w:rPr>
          <w:rFonts w:ascii="Times New Roman" w:hAnsi="Times New Roman"/>
          <w:sz w:val="24"/>
          <w:szCs w:val="24"/>
        </w:rPr>
        <w:t xml:space="preserve"> in enhancing value creation and minimising waste. According to research conducted by </w:t>
      </w:r>
      <w:r w:rsidRPr="00877BFB">
        <w:rPr>
          <w:rFonts w:ascii="Times New Roman" w:hAnsi="Times New Roman"/>
          <w:color w:val="7030A0"/>
          <w:sz w:val="24"/>
          <w:szCs w:val="24"/>
        </w:rPr>
        <w:t>Ripanti et al.</w:t>
      </w:r>
      <w:r w:rsidR="006E27A6" w:rsidRPr="00877BFB">
        <w:rPr>
          <w:rFonts w:ascii="Times New Roman" w:hAnsi="Times New Roman"/>
          <w:color w:val="7030A0"/>
          <w:sz w:val="24"/>
          <w:szCs w:val="24"/>
        </w:rPr>
        <w:t xml:space="preserve"> </w:t>
      </w:r>
      <w:r w:rsidRPr="00877BFB">
        <w:rPr>
          <w:rFonts w:ascii="Times New Roman" w:hAnsi="Times New Roman"/>
          <w:color w:val="7030A0"/>
          <w:sz w:val="24"/>
          <w:szCs w:val="24"/>
        </w:rPr>
        <w:t xml:space="preserve">(2015) </w:t>
      </w:r>
      <w:r w:rsidRPr="00BE6F64">
        <w:rPr>
          <w:rFonts w:ascii="Times New Roman" w:hAnsi="Times New Roman"/>
          <w:sz w:val="24"/>
          <w:szCs w:val="24"/>
        </w:rPr>
        <w:t>on CE and RL application</w:t>
      </w:r>
      <w:r w:rsidR="00211011">
        <w:rPr>
          <w:rFonts w:ascii="Times New Roman" w:hAnsi="Times New Roman"/>
          <w:sz w:val="24"/>
          <w:szCs w:val="24"/>
        </w:rPr>
        <w:t>s</w:t>
      </w:r>
      <w:r w:rsidRPr="00BE6F64">
        <w:rPr>
          <w:rFonts w:ascii="Times New Roman" w:hAnsi="Times New Roman"/>
          <w:sz w:val="24"/>
          <w:szCs w:val="24"/>
        </w:rPr>
        <w:t xml:space="preserve"> in product remanufacturing</w:t>
      </w:r>
      <w:r w:rsidR="00211011">
        <w:rPr>
          <w:rFonts w:ascii="Times New Roman" w:hAnsi="Times New Roman"/>
          <w:sz w:val="24"/>
          <w:szCs w:val="24"/>
        </w:rPr>
        <w:t>,</w:t>
      </w:r>
      <w:r w:rsidRPr="00BE6F64">
        <w:rPr>
          <w:rFonts w:ascii="Times New Roman" w:hAnsi="Times New Roman"/>
          <w:sz w:val="24"/>
          <w:szCs w:val="24"/>
        </w:rPr>
        <w:t xml:space="preserve"> these two concepts have close relationships and play a vital role in enhancing process improvement and performance in the manufacturing sector. </w:t>
      </w:r>
      <w:r w:rsidRPr="006129AA">
        <w:rPr>
          <w:rFonts w:ascii="Times New Roman" w:hAnsi="Times New Roman"/>
          <w:sz w:val="24"/>
          <w:szCs w:val="24"/>
          <w:highlight w:val="yellow"/>
        </w:rPr>
        <w:t xml:space="preserve">As such, </w:t>
      </w:r>
      <w:r w:rsidR="00211011">
        <w:rPr>
          <w:rFonts w:ascii="Times New Roman" w:hAnsi="Times New Roman"/>
          <w:sz w:val="24"/>
          <w:szCs w:val="24"/>
          <w:highlight w:val="yellow"/>
        </w:rPr>
        <w:t xml:space="preserve">when </w:t>
      </w:r>
      <w:r w:rsidRPr="006129AA">
        <w:rPr>
          <w:rFonts w:ascii="Times New Roman" w:hAnsi="Times New Roman"/>
          <w:sz w:val="24"/>
          <w:szCs w:val="24"/>
          <w:highlight w:val="yellow"/>
        </w:rPr>
        <w:t>organisation</w:t>
      </w:r>
      <w:r w:rsidR="00211011">
        <w:rPr>
          <w:rFonts w:ascii="Times New Roman" w:hAnsi="Times New Roman"/>
          <w:sz w:val="24"/>
          <w:szCs w:val="24"/>
          <w:highlight w:val="yellow"/>
        </w:rPr>
        <w:t>al</w:t>
      </w:r>
      <w:r w:rsidRPr="006129AA">
        <w:rPr>
          <w:rFonts w:ascii="Times New Roman" w:hAnsi="Times New Roman"/>
          <w:sz w:val="24"/>
          <w:szCs w:val="24"/>
          <w:highlight w:val="yellow"/>
        </w:rPr>
        <w:t xml:space="preserve"> SCs shift from a linear</w:t>
      </w:r>
      <w:r w:rsidR="00211011">
        <w:rPr>
          <w:rFonts w:ascii="Times New Roman" w:hAnsi="Times New Roman"/>
          <w:sz w:val="24"/>
          <w:szCs w:val="24"/>
          <w:highlight w:val="yellow"/>
        </w:rPr>
        <w:t xml:space="preserve"> system</w:t>
      </w:r>
      <w:r w:rsidRPr="006129AA">
        <w:rPr>
          <w:rFonts w:ascii="Times New Roman" w:hAnsi="Times New Roman"/>
          <w:sz w:val="24"/>
          <w:szCs w:val="24"/>
          <w:highlight w:val="yellow"/>
        </w:rPr>
        <w:t xml:space="preserve"> </w:t>
      </w:r>
      <w:r w:rsidR="00B14A42">
        <w:rPr>
          <w:rFonts w:ascii="Times New Roman" w:hAnsi="Times New Roman"/>
          <w:sz w:val="24"/>
          <w:szCs w:val="24"/>
          <w:highlight w:val="yellow"/>
        </w:rPr>
        <w:t>to</w:t>
      </w:r>
      <w:r w:rsidRPr="006129AA">
        <w:rPr>
          <w:rFonts w:ascii="Times New Roman" w:hAnsi="Times New Roman"/>
          <w:sz w:val="24"/>
          <w:szCs w:val="24"/>
          <w:highlight w:val="yellow"/>
        </w:rPr>
        <w:t xml:space="preserve"> a CE with RL</w:t>
      </w:r>
      <w:r w:rsidR="006E27A6" w:rsidRPr="006129AA">
        <w:rPr>
          <w:rFonts w:ascii="Times New Roman" w:hAnsi="Times New Roman"/>
          <w:sz w:val="24"/>
          <w:szCs w:val="24"/>
          <w:highlight w:val="yellow"/>
        </w:rPr>
        <w:t xml:space="preserve">, </w:t>
      </w:r>
      <w:r w:rsidRPr="006129AA">
        <w:rPr>
          <w:rFonts w:ascii="Times New Roman" w:hAnsi="Times New Roman"/>
          <w:color w:val="7030A0"/>
          <w:sz w:val="24"/>
          <w:szCs w:val="24"/>
          <w:highlight w:val="yellow"/>
        </w:rPr>
        <w:t>Frei et al.</w:t>
      </w:r>
      <w:r w:rsidR="006E27A6" w:rsidRPr="006129AA">
        <w:rPr>
          <w:rFonts w:ascii="Times New Roman" w:hAnsi="Times New Roman"/>
          <w:color w:val="7030A0"/>
          <w:sz w:val="24"/>
          <w:szCs w:val="24"/>
          <w:highlight w:val="yellow"/>
        </w:rPr>
        <w:t xml:space="preserve"> </w:t>
      </w:r>
      <w:r w:rsidRPr="006129AA">
        <w:rPr>
          <w:rFonts w:ascii="Times New Roman" w:hAnsi="Times New Roman"/>
          <w:color w:val="7030A0"/>
          <w:sz w:val="24"/>
          <w:szCs w:val="24"/>
          <w:highlight w:val="yellow"/>
        </w:rPr>
        <w:t xml:space="preserve">(2015) </w:t>
      </w:r>
      <w:r w:rsidRPr="006129AA">
        <w:rPr>
          <w:rFonts w:ascii="Times New Roman" w:hAnsi="Times New Roman"/>
          <w:sz w:val="24"/>
          <w:szCs w:val="24"/>
          <w:highlight w:val="yellow"/>
        </w:rPr>
        <w:t>point out</w:t>
      </w:r>
      <w:r w:rsidR="00B14A42">
        <w:rPr>
          <w:rFonts w:ascii="Times New Roman" w:hAnsi="Times New Roman"/>
          <w:sz w:val="24"/>
          <w:szCs w:val="24"/>
          <w:highlight w:val="yellow"/>
        </w:rPr>
        <w:t xml:space="preserve"> that</w:t>
      </w:r>
      <w:r w:rsidRPr="006129AA">
        <w:rPr>
          <w:rFonts w:ascii="Times New Roman" w:hAnsi="Times New Roman"/>
          <w:sz w:val="24"/>
          <w:szCs w:val="24"/>
          <w:highlight w:val="yellow"/>
        </w:rPr>
        <w:t xml:space="preserve"> this process creates an effective downstream value recovery process of planning, controlling and managing the flows of materials and components. Organisation</w:t>
      </w:r>
      <w:r w:rsidR="00B14A42">
        <w:rPr>
          <w:rFonts w:ascii="Times New Roman" w:hAnsi="Times New Roman"/>
          <w:sz w:val="24"/>
          <w:szCs w:val="24"/>
          <w:highlight w:val="yellow"/>
        </w:rPr>
        <w:t>al</w:t>
      </w:r>
      <w:r w:rsidRPr="006129AA">
        <w:rPr>
          <w:rFonts w:ascii="Times New Roman" w:hAnsi="Times New Roman"/>
          <w:sz w:val="24"/>
          <w:szCs w:val="24"/>
          <w:highlight w:val="yellow"/>
        </w:rPr>
        <w:t xml:space="preserve"> activities of RL can be a factor that </w:t>
      </w:r>
      <w:r w:rsidR="00211011">
        <w:rPr>
          <w:rFonts w:ascii="Times New Roman" w:hAnsi="Times New Roman"/>
          <w:sz w:val="24"/>
          <w:szCs w:val="24"/>
          <w:highlight w:val="yellow"/>
        </w:rPr>
        <w:t>facilitates</w:t>
      </w:r>
      <w:r w:rsidRPr="006129AA">
        <w:rPr>
          <w:rFonts w:ascii="Times New Roman" w:hAnsi="Times New Roman"/>
          <w:sz w:val="24"/>
          <w:szCs w:val="24"/>
          <w:highlight w:val="yellow"/>
        </w:rPr>
        <w:t xml:space="preserve"> reduction of cost and value retrieval by enabling better quality improvements,</w:t>
      </w:r>
      <w:r w:rsidR="00E94204">
        <w:rPr>
          <w:rFonts w:ascii="Times New Roman" w:hAnsi="Times New Roman"/>
          <w:sz w:val="24"/>
          <w:szCs w:val="24"/>
          <w:highlight w:val="yellow"/>
        </w:rPr>
        <w:t xml:space="preserve"> </w:t>
      </w:r>
      <w:r w:rsidRPr="006129AA">
        <w:rPr>
          <w:rFonts w:ascii="Times New Roman" w:hAnsi="Times New Roman"/>
          <w:sz w:val="24"/>
          <w:szCs w:val="24"/>
          <w:highlight w:val="yellow"/>
        </w:rPr>
        <w:t>damage control etc. which can result in boosting competitive advantage (</w:t>
      </w:r>
      <w:r w:rsidRPr="006129AA">
        <w:rPr>
          <w:rFonts w:ascii="Times New Roman" w:hAnsi="Times New Roman"/>
          <w:color w:val="7030A0"/>
          <w:sz w:val="24"/>
          <w:szCs w:val="24"/>
          <w:highlight w:val="yellow"/>
        </w:rPr>
        <w:t>Ripanti et al., 2015</w:t>
      </w:r>
      <w:r w:rsidRPr="006129AA">
        <w:rPr>
          <w:rFonts w:ascii="Times New Roman" w:hAnsi="Times New Roman"/>
          <w:sz w:val="24"/>
          <w:szCs w:val="24"/>
          <w:highlight w:val="yellow"/>
        </w:rPr>
        <w:t>).</w:t>
      </w:r>
      <w:r w:rsidRPr="00BE6F64">
        <w:rPr>
          <w:rFonts w:ascii="Times New Roman" w:hAnsi="Times New Roman"/>
          <w:sz w:val="24"/>
          <w:szCs w:val="24"/>
        </w:rPr>
        <w:t xml:space="preserve"> </w:t>
      </w:r>
    </w:p>
    <w:p w14:paraId="20596FBD" w14:textId="79A85A76" w:rsidR="00A67BDB" w:rsidRPr="00F10064" w:rsidRDefault="00A67BDB" w:rsidP="00F10064">
      <w:pPr>
        <w:pStyle w:val="Body"/>
        <w:numPr>
          <w:ilvl w:val="0"/>
          <w:numId w:val="20"/>
        </w:numPr>
        <w:rPr>
          <w:rFonts w:ascii="Times New Roman" w:eastAsia="Times New Roman" w:hAnsi="Times New Roman" w:cs="Times New Roman"/>
          <w:b/>
          <w:bCs/>
          <w:i/>
          <w:sz w:val="24"/>
          <w:szCs w:val="24"/>
        </w:rPr>
      </w:pPr>
      <w:r w:rsidRPr="00F10064">
        <w:rPr>
          <w:rFonts w:ascii="Times New Roman" w:hAnsi="Times New Roman"/>
          <w:b/>
          <w:bCs/>
          <w:i/>
          <w:sz w:val="24"/>
          <w:szCs w:val="24"/>
        </w:rPr>
        <w:t xml:space="preserve">Implementation issues of Circular Economy </w:t>
      </w:r>
    </w:p>
    <w:p w14:paraId="222072D7" w14:textId="5F5AC975" w:rsidR="00A67BDB" w:rsidRPr="00BE6F64" w:rsidRDefault="00A67BDB" w:rsidP="00A67BDB">
      <w:pPr>
        <w:pStyle w:val="Body"/>
        <w:spacing w:line="360" w:lineRule="auto"/>
        <w:jc w:val="both"/>
        <w:rPr>
          <w:rFonts w:ascii="Times New Roman" w:eastAsia="Times New Roman" w:hAnsi="Times New Roman" w:cs="Times New Roman"/>
          <w:sz w:val="24"/>
          <w:szCs w:val="24"/>
        </w:rPr>
      </w:pPr>
      <w:r w:rsidRPr="00BE6F64">
        <w:rPr>
          <w:rFonts w:ascii="Times New Roman" w:hAnsi="Times New Roman"/>
          <w:sz w:val="24"/>
          <w:szCs w:val="24"/>
        </w:rPr>
        <w:t xml:space="preserve">As previously mentioned, the strategic decision of employing the CSC model approach in organisations can have several positive implications that distinguish the traditional linear SC from a more CSC based </w:t>
      </w:r>
      <w:r w:rsidR="00211011">
        <w:rPr>
          <w:rFonts w:ascii="Times New Roman" w:hAnsi="Times New Roman"/>
          <w:sz w:val="24"/>
          <w:szCs w:val="24"/>
        </w:rPr>
        <w:t>system</w:t>
      </w:r>
      <w:r w:rsidRPr="00BE6F64">
        <w:rPr>
          <w:rFonts w:ascii="Times New Roman" w:hAnsi="Times New Roman"/>
          <w:sz w:val="24"/>
          <w:szCs w:val="24"/>
        </w:rPr>
        <w:t>. These implications</w:t>
      </w:r>
      <w:r w:rsidR="00211011">
        <w:rPr>
          <w:rFonts w:ascii="Times New Roman" w:hAnsi="Times New Roman"/>
          <w:sz w:val="24"/>
          <w:szCs w:val="24"/>
        </w:rPr>
        <w:t>,</w:t>
      </w:r>
      <w:r w:rsidRPr="00BE6F64">
        <w:rPr>
          <w:rFonts w:ascii="Times New Roman" w:hAnsi="Times New Roman"/>
          <w:sz w:val="24"/>
          <w:szCs w:val="24"/>
        </w:rPr>
        <w:t xml:space="preserve"> as seen in the above analysis, do not only enhance organisational performance and competition but also prevent environmental d</w:t>
      </w:r>
      <w:r w:rsidR="00211011">
        <w:rPr>
          <w:rFonts w:ascii="Times New Roman" w:hAnsi="Times New Roman"/>
          <w:sz w:val="24"/>
          <w:szCs w:val="24"/>
        </w:rPr>
        <w:t>amage; this</w:t>
      </w:r>
      <w:r w:rsidRPr="00BE6F64">
        <w:rPr>
          <w:rFonts w:ascii="Times New Roman" w:hAnsi="Times New Roman"/>
          <w:sz w:val="24"/>
          <w:szCs w:val="24"/>
        </w:rPr>
        <w:t xml:space="preserve"> can result in maximising competitive advantage (</w:t>
      </w:r>
      <w:r w:rsidRPr="00877BFB">
        <w:rPr>
          <w:rFonts w:ascii="Times New Roman" w:hAnsi="Times New Roman"/>
          <w:color w:val="7030A0"/>
          <w:sz w:val="24"/>
          <w:szCs w:val="24"/>
        </w:rPr>
        <w:t>Stahel, 2013</w:t>
      </w:r>
      <w:r w:rsidRPr="00BE6F64">
        <w:rPr>
          <w:rFonts w:ascii="Times New Roman" w:hAnsi="Times New Roman"/>
          <w:sz w:val="24"/>
          <w:szCs w:val="24"/>
        </w:rPr>
        <w:t xml:space="preserve">). </w:t>
      </w:r>
      <w:r w:rsidRPr="006129AA">
        <w:rPr>
          <w:rFonts w:ascii="Times New Roman" w:hAnsi="Times New Roman"/>
          <w:sz w:val="24"/>
          <w:szCs w:val="24"/>
          <w:highlight w:val="yellow"/>
        </w:rPr>
        <w:t xml:space="preserve">Despite this, scholars such as </w:t>
      </w:r>
      <w:r w:rsidRPr="006129AA">
        <w:rPr>
          <w:rFonts w:ascii="Times New Roman" w:hAnsi="Times New Roman"/>
          <w:color w:val="7030A0"/>
          <w:sz w:val="24"/>
          <w:szCs w:val="24"/>
          <w:highlight w:val="yellow"/>
        </w:rPr>
        <w:t>Guide et al.</w:t>
      </w:r>
      <w:r w:rsidR="00211011">
        <w:rPr>
          <w:rFonts w:ascii="Times New Roman" w:hAnsi="Times New Roman"/>
          <w:color w:val="7030A0"/>
          <w:sz w:val="24"/>
          <w:szCs w:val="24"/>
          <w:highlight w:val="yellow"/>
        </w:rPr>
        <w:t xml:space="preserve"> (</w:t>
      </w:r>
      <w:r w:rsidRPr="006129AA">
        <w:rPr>
          <w:rFonts w:ascii="Times New Roman" w:hAnsi="Times New Roman"/>
          <w:color w:val="7030A0"/>
          <w:sz w:val="24"/>
          <w:szCs w:val="24"/>
          <w:highlight w:val="yellow"/>
        </w:rPr>
        <w:t>2003</w:t>
      </w:r>
      <w:r w:rsidR="00211011">
        <w:rPr>
          <w:rFonts w:ascii="Times New Roman" w:hAnsi="Times New Roman"/>
          <w:color w:val="7030A0"/>
          <w:sz w:val="24"/>
          <w:szCs w:val="24"/>
          <w:highlight w:val="yellow"/>
        </w:rPr>
        <w:t xml:space="preserve">) and </w:t>
      </w:r>
      <w:r w:rsidRPr="006129AA">
        <w:rPr>
          <w:rFonts w:ascii="Times New Roman" w:hAnsi="Times New Roman"/>
          <w:color w:val="7030A0"/>
          <w:sz w:val="24"/>
          <w:szCs w:val="24"/>
          <w:highlight w:val="yellow"/>
        </w:rPr>
        <w:t>Korhonen et al.</w:t>
      </w:r>
      <w:r w:rsidR="00211011">
        <w:rPr>
          <w:rFonts w:ascii="Times New Roman" w:hAnsi="Times New Roman"/>
          <w:color w:val="7030A0"/>
          <w:sz w:val="24"/>
          <w:szCs w:val="24"/>
          <w:highlight w:val="yellow"/>
        </w:rPr>
        <w:t xml:space="preserve"> (</w:t>
      </w:r>
      <w:r w:rsidRPr="006129AA">
        <w:rPr>
          <w:rFonts w:ascii="Times New Roman" w:hAnsi="Times New Roman"/>
          <w:color w:val="7030A0"/>
          <w:sz w:val="24"/>
          <w:szCs w:val="24"/>
          <w:highlight w:val="yellow"/>
        </w:rPr>
        <w:t>201</w:t>
      </w:r>
      <w:r w:rsidR="00877BFB" w:rsidRPr="006129AA">
        <w:rPr>
          <w:rFonts w:ascii="Times New Roman" w:hAnsi="Times New Roman"/>
          <w:color w:val="7030A0"/>
          <w:sz w:val="24"/>
          <w:szCs w:val="24"/>
          <w:highlight w:val="yellow"/>
        </w:rPr>
        <w:t>8</w:t>
      </w:r>
      <w:r w:rsidRPr="006129AA">
        <w:rPr>
          <w:rFonts w:ascii="Times New Roman" w:hAnsi="Times New Roman"/>
          <w:sz w:val="24"/>
          <w:szCs w:val="24"/>
          <w:highlight w:val="yellow"/>
        </w:rPr>
        <w:t xml:space="preserve">) </w:t>
      </w:r>
      <w:r w:rsidR="00E94204">
        <w:rPr>
          <w:rFonts w:ascii="Times New Roman" w:hAnsi="Times New Roman"/>
          <w:sz w:val="24"/>
          <w:szCs w:val="24"/>
          <w:highlight w:val="yellow"/>
        </w:rPr>
        <w:t>suggest</w:t>
      </w:r>
      <w:r w:rsidRPr="006129AA">
        <w:rPr>
          <w:rFonts w:ascii="Times New Roman" w:hAnsi="Times New Roman"/>
          <w:sz w:val="24"/>
          <w:szCs w:val="24"/>
          <w:highlight w:val="yellow"/>
        </w:rPr>
        <w:t xml:space="preserve"> that introducing CE or RL supply chain</w:t>
      </w:r>
      <w:r w:rsidR="00B92D45">
        <w:rPr>
          <w:rFonts w:ascii="Times New Roman" w:hAnsi="Times New Roman"/>
          <w:sz w:val="24"/>
          <w:szCs w:val="24"/>
          <w:highlight w:val="yellow"/>
        </w:rPr>
        <w:t xml:space="preserve"> activities</w:t>
      </w:r>
      <w:r w:rsidRPr="006129AA">
        <w:rPr>
          <w:rFonts w:ascii="Times New Roman" w:hAnsi="Times New Roman"/>
          <w:sz w:val="24"/>
          <w:szCs w:val="24"/>
          <w:highlight w:val="yellow"/>
        </w:rPr>
        <w:t xml:space="preserve"> in</w:t>
      </w:r>
      <w:r w:rsidR="00B92D45">
        <w:rPr>
          <w:rFonts w:ascii="Times New Roman" w:hAnsi="Times New Roman"/>
          <w:sz w:val="24"/>
          <w:szCs w:val="24"/>
          <w:highlight w:val="yellow"/>
        </w:rPr>
        <w:t xml:space="preserve">to </w:t>
      </w:r>
      <w:r w:rsidRPr="006129AA">
        <w:rPr>
          <w:rFonts w:ascii="Times New Roman" w:hAnsi="Times New Roman"/>
          <w:sz w:val="24"/>
          <w:szCs w:val="24"/>
          <w:highlight w:val="yellow"/>
        </w:rPr>
        <w:t>a business can become a complex process</w:t>
      </w:r>
      <w:r w:rsidR="00B92D45">
        <w:rPr>
          <w:rFonts w:ascii="Times New Roman" w:hAnsi="Times New Roman"/>
          <w:sz w:val="24"/>
          <w:szCs w:val="24"/>
          <w:highlight w:val="yellow"/>
        </w:rPr>
        <w:t>.  They state that</w:t>
      </w:r>
      <w:r w:rsidRPr="006129AA">
        <w:rPr>
          <w:rFonts w:ascii="Times New Roman" w:hAnsi="Times New Roman"/>
          <w:sz w:val="24"/>
          <w:szCs w:val="24"/>
          <w:highlight w:val="yellow"/>
        </w:rPr>
        <w:t xml:space="preserve"> recycling products is rarely seen as a value</w:t>
      </w:r>
      <w:r w:rsidR="00E967B4" w:rsidRPr="006129AA">
        <w:rPr>
          <w:rFonts w:ascii="Times New Roman" w:hAnsi="Times New Roman"/>
          <w:sz w:val="24"/>
          <w:szCs w:val="24"/>
          <w:highlight w:val="yellow"/>
        </w:rPr>
        <w:t>-</w:t>
      </w:r>
      <w:r w:rsidRPr="006129AA">
        <w:rPr>
          <w:rFonts w:ascii="Times New Roman" w:hAnsi="Times New Roman"/>
          <w:sz w:val="24"/>
          <w:szCs w:val="24"/>
          <w:highlight w:val="yellow"/>
        </w:rPr>
        <w:t>adding system</w:t>
      </w:r>
      <w:r w:rsidR="00B92D45">
        <w:rPr>
          <w:rFonts w:ascii="Times New Roman" w:hAnsi="Times New Roman"/>
          <w:sz w:val="24"/>
          <w:szCs w:val="24"/>
          <w:highlight w:val="yellow"/>
        </w:rPr>
        <w:t>,</w:t>
      </w:r>
      <w:r w:rsidRPr="006129AA">
        <w:rPr>
          <w:rFonts w:ascii="Times New Roman" w:hAnsi="Times New Roman"/>
          <w:sz w:val="24"/>
          <w:szCs w:val="24"/>
          <w:highlight w:val="yellow"/>
        </w:rPr>
        <w:t xml:space="preserve"> point</w:t>
      </w:r>
      <w:r w:rsidR="00B92D45">
        <w:rPr>
          <w:rFonts w:ascii="Times New Roman" w:hAnsi="Times New Roman"/>
          <w:sz w:val="24"/>
          <w:szCs w:val="24"/>
          <w:highlight w:val="yellow"/>
        </w:rPr>
        <w:t>ing</w:t>
      </w:r>
      <w:r w:rsidRPr="006129AA">
        <w:rPr>
          <w:rFonts w:ascii="Times New Roman" w:hAnsi="Times New Roman"/>
          <w:sz w:val="24"/>
          <w:szCs w:val="24"/>
          <w:highlight w:val="yellow"/>
        </w:rPr>
        <w:t xml:space="preserve"> out that the process of product disassembly and remanufacturing can be difficult as conditions that are used on different products </w:t>
      </w:r>
      <w:r w:rsidR="00E967B4" w:rsidRPr="006129AA">
        <w:rPr>
          <w:rFonts w:ascii="Times New Roman" w:hAnsi="Times New Roman"/>
          <w:sz w:val="24"/>
          <w:szCs w:val="24"/>
          <w:highlight w:val="yellow"/>
        </w:rPr>
        <w:t>do</w:t>
      </w:r>
      <w:r w:rsidRPr="006129AA">
        <w:rPr>
          <w:rFonts w:ascii="Times New Roman" w:hAnsi="Times New Roman"/>
          <w:sz w:val="24"/>
          <w:szCs w:val="24"/>
          <w:highlight w:val="yellow"/>
        </w:rPr>
        <w:t xml:space="preserve"> not only vary but</w:t>
      </w:r>
      <w:r w:rsidR="00B92D45">
        <w:rPr>
          <w:rFonts w:ascii="Times New Roman" w:hAnsi="Times New Roman"/>
          <w:sz w:val="24"/>
          <w:szCs w:val="24"/>
          <w:highlight w:val="yellow"/>
        </w:rPr>
        <w:t>,</w:t>
      </w:r>
      <w:r w:rsidRPr="006129AA">
        <w:rPr>
          <w:rFonts w:ascii="Times New Roman" w:hAnsi="Times New Roman"/>
          <w:sz w:val="24"/>
          <w:szCs w:val="24"/>
          <w:highlight w:val="yellow"/>
        </w:rPr>
        <w:t xml:space="preserve"> as components are spread around the globe</w:t>
      </w:r>
      <w:r w:rsidR="00B92D45">
        <w:rPr>
          <w:rFonts w:ascii="Times New Roman" w:hAnsi="Times New Roman"/>
          <w:sz w:val="24"/>
          <w:szCs w:val="24"/>
          <w:highlight w:val="yellow"/>
        </w:rPr>
        <w:t>, they</w:t>
      </w:r>
      <w:r w:rsidRPr="006129AA">
        <w:rPr>
          <w:rFonts w:ascii="Times New Roman" w:hAnsi="Times New Roman"/>
          <w:sz w:val="24"/>
          <w:szCs w:val="24"/>
          <w:highlight w:val="yellow"/>
        </w:rPr>
        <w:t xml:space="preserve"> can be difficult to </w:t>
      </w:r>
      <w:r w:rsidRPr="00725DD3">
        <w:rPr>
          <w:rFonts w:ascii="Times New Roman" w:hAnsi="Times New Roman"/>
          <w:sz w:val="24"/>
          <w:szCs w:val="24"/>
          <w:highlight w:val="yellow"/>
        </w:rPr>
        <w:t xml:space="preserve">retrieve. As </w:t>
      </w:r>
      <w:r w:rsidR="00E967B4" w:rsidRPr="00725DD3">
        <w:rPr>
          <w:rFonts w:ascii="Times New Roman" w:hAnsi="Times New Roman"/>
          <w:sz w:val="24"/>
          <w:szCs w:val="24"/>
          <w:highlight w:val="yellow"/>
        </w:rPr>
        <w:t xml:space="preserve">a </w:t>
      </w:r>
      <w:r w:rsidRPr="00725DD3">
        <w:rPr>
          <w:rFonts w:ascii="Times New Roman" w:hAnsi="Times New Roman"/>
          <w:sz w:val="24"/>
          <w:szCs w:val="24"/>
          <w:highlight w:val="yellow"/>
        </w:rPr>
        <w:t>result</w:t>
      </w:r>
      <w:r w:rsidR="00E967B4"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despite th</w:t>
      </w:r>
      <w:r w:rsidR="00B92D45" w:rsidRPr="00725DD3">
        <w:rPr>
          <w:rFonts w:ascii="Times New Roman" w:hAnsi="Times New Roman"/>
          <w:sz w:val="24"/>
          <w:szCs w:val="24"/>
          <w:highlight w:val="yellow"/>
        </w:rPr>
        <w:t>e</w:t>
      </w:r>
      <w:r w:rsidRPr="00725DD3">
        <w:rPr>
          <w:rFonts w:ascii="Times New Roman" w:hAnsi="Times New Roman"/>
          <w:sz w:val="24"/>
          <w:szCs w:val="24"/>
          <w:highlight w:val="yellow"/>
        </w:rPr>
        <w:t xml:space="preserve"> fact </w:t>
      </w:r>
      <w:r w:rsidR="00B92D45" w:rsidRPr="00725DD3">
        <w:rPr>
          <w:rFonts w:ascii="Times New Roman" w:hAnsi="Times New Roman"/>
          <w:sz w:val="24"/>
          <w:szCs w:val="24"/>
          <w:highlight w:val="yellow"/>
        </w:rPr>
        <w:t xml:space="preserve">that </w:t>
      </w:r>
      <w:r w:rsidRPr="00725DD3">
        <w:rPr>
          <w:rFonts w:ascii="Times New Roman" w:hAnsi="Times New Roman"/>
          <w:sz w:val="24"/>
          <w:szCs w:val="24"/>
          <w:highlight w:val="yellow"/>
        </w:rPr>
        <w:t>closed</w:t>
      </w:r>
      <w:r w:rsidR="00E967B4" w:rsidRPr="00725DD3">
        <w:rPr>
          <w:rFonts w:ascii="Times New Roman" w:hAnsi="Times New Roman"/>
          <w:sz w:val="24"/>
          <w:szCs w:val="24"/>
          <w:highlight w:val="yellow"/>
        </w:rPr>
        <w:t>-</w:t>
      </w:r>
      <w:r w:rsidRPr="00725DD3">
        <w:rPr>
          <w:rFonts w:ascii="Times New Roman" w:hAnsi="Times New Roman"/>
          <w:sz w:val="24"/>
          <w:szCs w:val="24"/>
          <w:highlight w:val="yellow"/>
        </w:rPr>
        <w:t>loop SC and RL can have major positive implications</w:t>
      </w:r>
      <w:r w:rsidR="00B92D45"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on the other hand </w:t>
      </w:r>
      <w:r w:rsidR="00B92D45" w:rsidRPr="00725DD3">
        <w:rPr>
          <w:rFonts w:ascii="Times New Roman" w:hAnsi="Times New Roman"/>
          <w:sz w:val="24"/>
          <w:szCs w:val="24"/>
          <w:highlight w:val="yellow"/>
        </w:rPr>
        <w:t>they</w:t>
      </w:r>
      <w:r w:rsidRPr="00725DD3">
        <w:rPr>
          <w:rFonts w:ascii="Times New Roman" w:hAnsi="Times New Roman"/>
          <w:sz w:val="24"/>
          <w:szCs w:val="24"/>
          <w:highlight w:val="yellow"/>
        </w:rPr>
        <w:t xml:space="preserve"> can </w:t>
      </w:r>
      <w:r w:rsidR="00B92D45" w:rsidRPr="00725DD3">
        <w:rPr>
          <w:rFonts w:ascii="Times New Roman" w:hAnsi="Times New Roman"/>
          <w:sz w:val="24"/>
          <w:szCs w:val="24"/>
          <w:highlight w:val="yellow"/>
        </w:rPr>
        <w:t>present</w:t>
      </w:r>
      <w:r w:rsidRPr="00725DD3">
        <w:rPr>
          <w:rFonts w:ascii="Times New Roman" w:hAnsi="Times New Roman"/>
          <w:sz w:val="24"/>
          <w:szCs w:val="24"/>
          <w:highlight w:val="yellow"/>
        </w:rPr>
        <w:t xml:space="preserve"> challeng</w:t>
      </w:r>
      <w:r w:rsidR="00B92D45" w:rsidRPr="00725DD3">
        <w:rPr>
          <w:rFonts w:ascii="Times New Roman" w:hAnsi="Times New Roman"/>
          <w:sz w:val="24"/>
          <w:szCs w:val="24"/>
          <w:highlight w:val="yellow"/>
        </w:rPr>
        <w:t>es</w:t>
      </w:r>
      <w:r w:rsidRPr="00725DD3">
        <w:rPr>
          <w:rFonts w:ascii="Times New Roman" w:hAnsi="Times New Roman"/>
          <w:sz w:val="24"/>
          <w:szCs w:val="24"/>
          <w:highlight w:val="yellow"/>
        </w:rPr>
        <w:t xml:space="preserve"> both at design and operation</w:t>
      </w:r>
      <w:r w:rsidR="00B92D45" w:rsidRPr="00725DD3">
        <w:rPr>
          <w:rFonts w:ascii="Times New Roman" w:hAnsi="Times New Roman"/>
          <w:sz w:val="24"/>
          <w:szCs w:val="24"/>
          <w:highlight w:val="yellow"/>
        </w:rPr>
        <w:t>al levels</w:t>
      </w:r>
      <w:r w:rsidRPr="00725DD3">
        <w:rPr>
          <w:rFonts w:ascii="Times New Roman" w:hAnsi="Times New Roman"/>
          <w:sz w:val="24"/>
          <w:szCs w:val="24"/>
          <w:highlight w:val="yellow"/>
        </w:rPr>
        <w:t>. Research</w:t>
      </w:r>
      <w:r w:rsidR="00B92D45" w:rsidRPr="00725DD3">
        <w:rPr>
          <w:rFonts w:ascii="Times New Roman" w:hAnsi="Times New Roman"/>
          <w:sz w:val="24"/>
          <w:szCs w:val="24"/>
          <w:highlight w:val="yellow"/>
        </w:rPr>
        <w:t>ers</w:t>
      </w:r>
      <w:r w:rsidRPr="00725DD3">
        <w:rPr>
          <w:rFonts w:ascii="Times New Roman" w:hAnsi="Times New Roman"/>
          <w:sz w:val="24"/>
          <w:szCs w:val="24"/>
          <w:highlight w:val="yellow"/>
        </w:rPr>
        <w:t xml:space="preserve"> </w:t>
      </w:r>
      <w:r w:rsidR="00B92D45" w:rsidRPr="00725DD3">
        <w:rPr>
          <w:rFonts w:ascii="Times New Roman" w:hAnsi="Times New Roman"/>
          <w:sz w:val="24"/>
          <w:szCs w:val="24"/>
          <w:highlight w:val="yellow"/>
        </w:rPr>
        <w:t>have noted</w:t>
      </w:r>
      <w:r w:rsidRPr="00725DD3">
        <w:rPr>
          <w:rFonts w:ascii="Times New Roman" w:hAnsi="Times New Roman"/>
          <w:sz w:val="24"/>
          <w:szCs w:val="24"/>
          <w:highlight w:val="yellow"/>
        </w:rPr>
        <w:t xml:space="preserve"> that although RL activities have been implemented in sectors such as the auto industry since the 1920s, contemporary businesses still treat closed-loop systems as silos rather than an integrated process</w:t>
      </w:r>
      <w:r w:rsidR="00B92D45" w:rsidRPr="00725DD3">
        <w:rPr>
          <w:rFonts w:ascii="Times New Roman" w:hAnsi="Times New Roman"/>
          <w:sz w:val="24"/>
          <w:szCs w:val="24"/>
          <w:highlight w:val="yellow"/>
        </w:rPr>
        <w:t>; this has</w:t>
      </w:r>
      <w:r w:rsidRPr="00725DD3">
        <w:rPr>
          <w:rFonts w:ascii="Times New Roman" w:hAnsi="Times New Roman"/>
          <w:sz w:val="24"/>
          <w:szCs w:val="24"/>
          <w:highlight w:val="yellow"/>
        </w:rPr>
        <w:t xml:space="preserve"> result</w:t>
      </w:r>
      <w:r w:rsidR="00B92D45" w:rsidRPr="00725DD3">
        <w:rPr>
          <w:rFonts w:ascii="Times New Roman" w:hAnsi="Times New Roman"/>
          <w:sz w:val="24"/>
          <w:szCs w:val="24"/>
          <w:highlight w:val="yellow"/>
        </w:rPr>
        <w:t>ed</w:t>
      </w:r>
      <w:r w:rsidRPr="00725DD3">
        <w:rPr>
          <w:rFonts w:ascii="Times New Roman" w:hAnsi="Times New Roman"/>
          <w:sz w:val="24"/>
          <w:szCs w:val="24"/>
          <w:highlight w:val="yellow"/>
        </w:rPr>
        <w:t xml:space="preserve"> in slow adoption and implementation. </w:t>
      </w:r>
      <w:r w:rsidR="00E967B4" w:rsidRPr="00725DD3">
        <w:rPr>
          <w:rFonts w:ascii="Times New Roman" w:hAnsi="Times New Roman"/>
          <w:sz w:val="24"/>
          <w:szCs w:val="24"/>
          <w:highlight w:val="yellow"/>
        </w:rPr>
        <w:t>Also</w:t>
      </w:r>
      <w:r w:rsidRPr="00725DD3">
        <w:rPr>
          <w:rFonts w:ascii="Times New Roman" w:hAnsi="Times New Roman"/>
          <w:sz w:val="24"/>
          <w:szCs w:val="24"/>
          <w:highlight w:val="yellow"/>
        </w:rPr>
        <w:t xml:space="preserve">, current literature has highlighted </w:t>
      </w:r>
      <w:r w:rsidR="00B92D45" w:rsidRPr="00725DD3">
        <w:rPr>
          <w:rFonts w:ascii="Times New Roman" w:hAnsi="Times New Roman"/>
          <w:sz w:val="24"/>
          <w:szCs w:val="24"/>
          <w:highlight w:val="yellow"/>
        </w:rPr>
        <w:t>an</w:t>
      </w:r>
      <w:r w:rsidRPr="00725DD3">
        <w:rPr>
          <w:rFonts w:ascii="Times New Roman" w:hAnsi="Times New Roman"/>
          <w:sz w:val="24"/>
          <w:szCs w:val="24"/>
          <w:highlight w:val="yellow"/>
        </w:rPr>
        <w:t xml:space="preserve"> over</w:t>
      </w:r>
      <w:r w:rsidR="00E967B4" w:rsidRPr="00725DD3">
        <w:rPr>
          <w:rFonts w:ascii="Times New Roman" w:hAnsi="Times New Roman"/>
          <w:sz w:val="24"/>
          <w:szCs w:val="24"/>
          <w:highlight w:val="yellow"/>
        </w:rPr>
        <w:t>-</w:t>
      </w:r>
      <w:r w:rsidRPr="00725DD3">
        <w:rPr>
          <w:rFonts w:ascii="Times New Roman" w:hAnsi="Times New Roman"/>
          <w:sz w:val="24"/>
          <w:szCs w:val="24"/>
          <w:highlight w:val="yellow"/>
        </w:rPr>
        <w:t>dependence on technological activities a</w:t>
      </w:r>
      <w:r w:rsidR="00B92D45" w:rsidRPr="00725DD3">
        <w:rPr>
          <w:rFonts w:ascii="Times New Roman" w:hAnsi="Times New Roman"/>
          <w:sz w:val="24"/>
          <w:szCs w:val="24"/>
          <w:highlight w:val="yellow"/>
        </w:rPr>
        <w:t xml:space="preserve">t the neglect </w:t>
      </w:r>
      <w:r w:rsidR="00725DD3" w:rsidRPr="00725DD3">
        <w:rPr>
          <w:rFonts w:ascii="Times New Roman" w:hAnsi="Times New Roman"/>
          <w:sz w:val="24"/>
          <w:szCs w:val="24"/>
          <w:highlight w:val="yellow"/>
        </w:rPr>
        <w:t>of human</w:t>
      </w:r>
      <w:r w:rsidRPr="00725DD3">
        <w:rPr>
          <w:rFonts w:ascii="Times New Roman" w:hAnsi="Times New Roman"/>
          <w:sz w:val="24"/>
          <w:szCs w:val="24"/>
          <w:highlight w:val="yellow"/>
        </w:rPr>
        <w:t xml:space="preserve"> factors for enabling change from traditional approaches</w:t>
      </w:r>
      <w:r w:rsidR="00B92D45" w:rsidRPr="00725DD3">
        <w:rPr>
          <w:rFonts w:ascii="Times New Roman" w:hAnsi="Times New Roman"/>
          <w:sz w:val="24"/>
          <w:szCs w:val="24"/>
          <w:highlight w:val="yellow"/>
        </w:rPr>
        <w:t>. This</w:t>
      </w:r>
      <w:r w:rsidRPr="00725DD3">
        <w:rPr>
          <w:rFonts w:ascii="Times New Roman" w:hAnsi="Times New Roman"/>
          <w:sz w:val="24"/>
          <w:szCs w:val="24"/>
          <w:highlight w:val="yellow"/>
        </w:rPr>
        <w:t xml:space="preserve"> has also been a factor that has limited implementation (</w:t>
      </w:r>
      <w:r w:rsidR="001D558D" w:rsidRPr="00725DD3">
        <w:rPr>
          <w:rFonts w:ascii="Times New Roman" w:hAnsi="Times New Roman"/>
          <w:color w:val="7030A0"/>
          <w:sz w:val="24"/>
          <w:szCs w:val="24"/>
          <w:highlight w:val="yellow"/>
        </w:rPr>
        <w:t>Muduli et al., 2013;</w:t>
      </w:r>
      <w:r w:rsidRPr="00725DD3">
        <w:rPr>
          <w:rFonts w:ascii="Times New Roman" w:hAnsi="Times New Roman"/>
          <w:sz w:val="24"/>
          <w:szCs w:val="24"/>
          <w:highlight w:val="yellow"/>
        </w:rPr>
        <w:t xml:space="preserve"> </w:t>
      </w:r>
      <w:r w:rsidRPr="00725DD3">
        <w:rPr>
          <w:rFonts w:ascii="Times New Roman" w:hAnsi="Times New Roman"/>
          <w:color w:val="7030A0"/>
          <w:sz w:val="24"/>
          <w:szCs w:val="24"/>
          <w:highlight w:val="yellow"/>
        </w:rPr>
        <w:t>Govi</w:t>
      </w:r>
      <w:r w:rsidR="000A5032" w:rsidRPr="00725DD3">
        <w:rPr>
          <w:rFonts w:ascii="Times New Roman" w:hAnsi="Times New Roman"/>
          <w:color w:val="7030A0"/>
          <w:sz w:val="24"/>
          <w:szCs w:val="24"/>
          <w:highlight w:val="yellow"/>
        </w:rPr>
        <w:t>n</w:t>
      </w:r>
      <w:r w:rsidRPr="00725DD3">
        <w:rPr>
          <w:rFonts w:ascii="Times New Roman" w:hAnsi="Times New Roman"/>
          <w:color w:val="7030A0"/>
          <w:sz w:val="24"/>
          <w:szCs w:val="24"/>
          <w:highlight w:val="yellow"/>
        </w:rPr>
        <w:t>dan and Hasanagic, 2018</w:t>
      </w:r>
      <w:r w:rsidRPr="00725DD3">
        <w:rPr>
          <w:rFonts w:ascii="Times New Roman" w:hAnsi="Times New Roman"/>
          <w:sz w:val="24"/>
          <w:szCs w:val="24"/>
          <w:highlight w:val="yellow"/>
        </w:rPr>
        <w:t>).</w:t>
      </w:r>
      <w:r w:rsidRPr="00BE6F64">
        <w:rPr>
          <w:rFonts w:ascii="Times New Roman" w:hAnsi="Times New Roman"/>
          <w:sz w:val="24"/>
          <w:szCs w:val="24"/>
        </w:rPr>
        <w:t xml:space="preserve"> </w:t>
      </w:r>
    </w:p>
    <w:p w14:paraId="51E25907" w14:textId="0F995BE9" w:rsidR="00A67BDB" w:rsidRPr="00BE6F64" w:rsidRDefault="00A67BDB" w:rsidP="00F10064">
      <w:pPr>
        <w:pStyle w:val="Body"/>
        <w:numPr>
          <w:ilvl w:val="0"/>
          <w:numId w:val="19"/>
        </w:numPr>
        <w:rPr>
          <w:rFonts w:ascii="Times New Roman" w:eastAsia="Times New Roman" w:hAnsi="Times New Roman" w:cs="Times New Roman"/>
          <w:b/>
          <w:bCs/>
          <w:sz w:val="24"/>
          <w:szCs w:val="24"/>
        </w:rPr>
      </w:pPr>
      <w:bookmarkStart w:id="16" w:name="_Hlk58938524"/>
      <w:r w:rsidRPr="00BE6F64">
        <w:rPr>
          <w:rFonts w:ascii="Times New Roman" w:hAnsi="Times New Roman"/>
          <w:b/>
          <w:bCs/>
          <w:sz w:val="24"/>
          <w:szCs w:val="24"/>
        </w:rPr>
        <w:t>Proposed People Driven Factors</w:t>
      </w:r>
      <w:bookmarkEnd w:id="16"/>
    </w:p>
    <w:p w14:paraId="4D779BEA" w14:textId="1811B198" w:rsidR="00F52191" w:rsidRPr="007B107C" w:rsidRDefault="00A67BDB" w:rsidP="00A67BDB">
      <w:pPr>
        <w:pStyle w:val="Body"/>
        <w:spacing w:after="0" w:line="360" w:lineRule="auto"/>
        <w:jc w:val="both"/>
        <w:rPr>
          <w:rFonts w:ascii="Times New Roman" w:hAnsi="Times New Roman"/>
          <w:sz w:val="24"/>
          <w:szCs w:val="24"/>
        </w:rPr>
      </w:pPr>
      <w:r w:rsidRPr="00BE6F64">
        <w:rPr>
          <w:rFonts w:ascii="Times New Roman" w:hAnsi="Times New Roman"/>
          <w:sz w:val="24"/>
          <w:szCs w:val="24"/>
        </w:rPr>
        <w:t>Previous studies have shown that there is a clear link between</w:t>
      </w:r>
      <w:r w:rsidR="007F7DBB">
        <w:rPr>
          <w:rFonts w:ascii="Times New Roman" w:hAnsi="Times New Roman"/>
          <w:sz w:val="24"/>
          <w:szCs w:val="24"/>
        </w:rPr>
        <w:t xml:space="preserve"> </w:t>
      </w:r>
      <w:r w:rsidRPr="00BE6F64">
        <w:rPr>
          <w:rFonts w:ascii="Times New Roman" w:hAnsi="Times New Roman"/>
          <w:sz w:val="24"/>
          <w:szCs w:val="24"/>
        </w:rPr>
        <w:t>people factors and the implementation of environmental management systems (EMS) (</w:t>
      </w:r>
      <w:r w:rsidRPr="00877BFB">
        <w:rPr>
          <w:rFonts w:ascii="Times New Roman" w:hAnsi="Times New Roman"/>
          <w:color w:val="7030A0"/>
          <w:sz w:val="24"/>
          <w:szCs w:val="24"/>
        </w:rPr>
        <w:t>Massoud et al.</w:t>
      </w:r>
      <w:r w:rsidR="006E27A6" w:rsidRPr="00877BFB">
        <w:rPr>
          <w:rFonts w:ascii="Times New Roman" w:hAnsi="Times New Roman"/>
          <w:color w:val="7030A0"/>
          <w:sz w:val="24"/>
          <w:szCs w:val="24"/>
        </w:rPr>
        <w:t xml:space="preserve">, </w:t>
      </w:r>
      <w:r w:rsidRPr="00877BFB">
        <w:rPr>
          <w:rFonts w:ascii="Times New Roman" w:hAnsi="Times New Roman"/>
          <w:color w:val="7030A0"/>
          <w:sz w:val="24"/>
          <w:szCs w:val="24"/>
        </w:rPr>
        <w:t>2011</w:t>
      </w:r>
      <w:r w:rsidRPr="00BE6F64">
        <w:rPr>
          <w:rFonts w:ascii="Times New Roman" w:hAnsi="Times New Roman"/>
          <w:sz w:val="24"/>
          <w:szCs w:val="24"/>
        </w:rPr>
        <w:t xml:space="preserve">). Furthermore, the human resource (HR) </w:t>
      </w:r>
      <w:r w:rsidR="007F7DBB">
        <w:rPr>
          <w:rFonts w:ascii="Times New Roman" w:hAnsi="Times New Roman"/>
          <w:sz w:val="24"/>
          <w:szCs w:val="24"/>
        </w:rPr>
        <w:t>department</w:t>
      </w:r>
      <w:r w:rsidRPr="00BE6F64">
        <w:rPr>
          <w:rFonts w:ascii="Times New Roman" w:hAnsi="Times New Roman"/>
          <w:sz w:val="24"/>
          <w:szCs w:val="24"/>
        </w:rPr>
        <w:t xml:space="preserve"> of organisations and its relevance in the adoption and implementation of innovation, quality management</w:t>
      </w:r>
      <w:r w:rsidR="007F7DBB">
        <w:rPr>
          <w:rFonts w:ascii="Times New Roman" w:hAnsi="Times New Roman"/>
          <w:sz w:val="24"/>
          <w:szCs w:val="24"/>
        </w:rPr>
        <w:t xml:space="preserve"> and </w:t>
      </w:r>
      <w:r w:rsidRPr="00BE6F64">
        <w:rPr>
          <w:rFonts w:ascii="Times New Roman" w:hAnsi="Times New Roman"/>
          <w:sz w:val="24"/>
          <w:szCs w:val="24"/>
        </w:rPr>
        <w:t xml:space="preserve">lean manufacturing has been </w:t>
      </w:r>
      <w:r w:rsidR="007F7DBB">
        <w:rPr>
          <w:rFonts w:ascii="Times New Roman" w:hAnsi="Times New Roman"/>
          <w:sz w:val="24"/>
          <w:szCs w:val="24"/>
        </w:rPr>
        <w:t>a</w:t>
      </w:r>
      <w:r w:rsidRPr="00BE6F64">
        <w:rPr>
          <w:rFonts w:ascii="Times New Roman" w:hAnsi="Times New Roman"/>
          <w:sz w:val="24"/>
          <w:szCs w:val="24"/>
        </w:rPr>
        <w:t xml:space="preserve"> major focus in contemporary literature. </w:t>
      </w:r>
      <w:r w:rsidR="007F7DBB">
        <w:rPr>
          <w:rFonts w:ascii="Times New Roman" w:hAnsi="Times New Roman"/>
          <w:sz w:val="24"/>
          <w:szCs w:val="24"/>
        </w:rPr>
        <w:t>Over</w:t>
      </w:r>
      <w:r w:rsidRPr="00BE6F64">
        <w:rPr>
          <w:rFonts w:ascii="Times New Roman" w:hAnsi="Times New Roman"/>
          <w:sz w:val="24"/>
          <w:szCs w:val="24"/>
        </w:rPr>
        <w:t xml:space="preserve"> </w:t>
      </w:r>
      <w:r w:rsidR="00B92D45">
        <w:rPr>
          <w:rFonts w:ascii="Times New Roman" w:hAnsi="Times New Roman"/>
          <w:sz w:val="24"/>
          <w:szCs w:val="24"/>
        </w:rPr>
        <w:t xml:space="preserve">the </w:t>
      </w:r>
      <w:r w:rsidRPr="00BE6F64">
        <w:rPr>
          <w:rFonts w:ascii="Times New Roman" w:hAnsi="Times New Roman"/>
          <w:sz w:val="24"/>
          <w:szCs w:val="24"/>
        </w:rPr>
        <w:t xml:space="preserve">years both the </w:t>
      </w:r>
      <w:r w:rsidR="005757AD">
        <w:rPr>
          <w:rFonts w:ascii="Times New Roman" w:hAnsi="Times New Roman"/>
          <w:sz w:val="24"/>
          <w:szCs w:val="24"/>
        </w:rPr>
        <w:t>PDF</w:t>
      </w:r>
      <w:r w:rsidRPr="00BE6F64">
        <w:rPr>
          <w:rFonts w:ascii="Times New Roman" w:hAnsi="Times New Roman"/>
          <w:sz w:val="24"/>
          <w:szCs w:val="24"/>
        </w:rPr>
        <w:t xml:space="preserve"> and CE business model</w:t>
      </w:r>
      <w:r w:rsidR="00B92D45">
        <w:rPr>
          <w:rFonts w:ascii="Times New Roman" w:hAnsi="Times New Roman"/>
          <w:sz w:val="24"/>
          <w:szCs w:val="24"/>
        </w:rPr>
        <w:t>s</w:t>
      </w:r>
      <w:r w:rsidRPr="00BE6F64">
        <w:rPr>
          <w:rFonts w:ascii="Times New Roman" w:hAnsi="Times New Roman"/>
          <w:sz w:val="24"/>
          <w:szCs w:val="24"/>
        </w:rPr>
        <w:t xml:space="preserve"> ha</w:t>
      </w:r>
      <w:r w:rsidR="00B92D45">
        <w:rPr>
          <w:rFonts w:ascii="Times New Roman" w:hAnsi="Times New Roman"/>
          <w:sz w:val="24"/>
          <w:szCs w:val="24"/>
        </w:rPr>
        <w:t>ve</w:t>
      </w:r>
      <w:r w:rsidRPr="00BE6F64">
        <w:rPr>
          <w:rFonts w:ascii="Times New Roman" w:hAnsi="Times New Roman"/>
          <w:sz w:val="24"/>
          <w:szCs w:val="24"/>
        </w:rPr>
        <w:t xml:space="preserve"> gained </w:t>
      </w:r>
      <w:r w:rsidR="007F7DBB">
        <w:rPr>
          <w:rFonts w:ascii="Times New Roman" w:hAnsi="Times New Roman"/>
          <w:sz w:val="24"/>
          <w:szCs w:val="24"/>
        </w:rPr>
        <w:t>a lot of</w:t>
      </w:r>
      <w:r w:rsidRPr="00BE6F64">
        <w:rPr>
          <w:rFonts w:ascii="Times New Roman" w:hAnsi="Times New Roman"/>
          <w:sz w:val="24"/>
          <w:szCs w:val="24"/>
        </w:rPr>
        <w:t xml:space="preserve"> attention </w:t>
      </w:r>
      <w:r w:rsidR="007F7DBB">
        <w:rPr>
          <w:rFonts w:ascii="Times New Roman" w:hAnsi="Times New Roman"/>
          <w:sz w:val="24"/>
          <w:szCs w:val="24"/>
        </w:rPr>
        <w:t>from</w:t>
      </w:r>
      <w:r w:rsidRPr="00BE6F64">
        <w:rPr>
          <w:rFonts w:ascii="Times New Roman" w:hAnsi="Times New Roman"/>
          <w:sz w:val="24"/>
          <w:szCs w:val="24"/>
        </w:rPr>
        <w:t xml:space="preserve"> scholars</w:t>
      </w:r>
      <w:r w:rsidR="007F7DBB">
        <w:rPr>
          <w:rFonts w:ascii="Times New Roman" w:hAnsi="Times New Roman"/>
          <w:sz w:val="24"/>
          <w:szCs w:val="24"/>
        </w:rPr>
        <w:t>.</w:t>
      </w:r>
      <w:r w:rsidRPr="00BE6F64">
        <w:rPr>
          <w:rFonts w:ascii="Times New Roman" w:hAnsi="Times New Roman"/>
          <w:sz w:val="24"/>
          <w:szCs w:val="24"/>
        </w:rPr>
        <w:t xml:space="preserve"> </w:t>
      </w:r>
      <w:r w:rsidR="007F7DBB">
        <w:rPr>
          <w:rFonts w:ascii="Times New Roman" w:hAnsi="Times New Roman"/>
          <w:sz w:val="24"/>
          <w:szCs w:val="24"/>
        </w:rPr>
        <w:t>However</w:t>
      </w:r>
      <w:r w:rsidR="00E967B4">
        <w:rPr>
          <w:rFonts w:ascii="Times New Roman" w:hAnsi="Times New Roman"/>
          <w:sz w:val="24"/>
          <w:szCs w:val="24"/>
        </w:rPr>
        <w:t>,</w:t>
      </w:r>
      <w:r w:rsidRPr="00BE6F64">
        <w:rPr>
          <w:rFonts w:ascii="Times New Roman" w:hAnsi="Times New Roman"/>
          <w:sz w:val="24"/>
          <w:szCs w:val="24"/>
        </w:rPr>
        <w:t xml:space="preserve"> the research exploring </w:t>
      </w:r>
      <w:r w:rsidR="00B92D45">
        <w:rPr>
          <w:rFonts w:ascii="Times New Roman" w:hAnsi="Times New Roman"/>
          <w:sz w:val="24"/>
          <w:szCs w:val="24"/>
        </w:rPr>
        <w:t xml:space="preserve">inter-relationships </w:t>
      </w:r>
      <w:r w:rsidRPr="00BE6F64">
        <w:rPr>
          <w:rFonts w:ascii="Times New Roman" w:hAnsi="Times New Roman"/>
          <w:sz w:val="24"/>
          <w:szCs w:val="24"/>
        </w:rPr>
        <w:t xml:space="preserve">between the two concepts has remained scarce with limited sources. Moreover, </w:t>
      </w:r>
      <w:r w:rsidRPr="00877BFB">
        <w:rPr>
          <w:rFonts w:ascii="Times New Roman" w:hAnsi="Times New Roman"/>
          <w:color w:val="7030A0"/>
          <w:sz w:val="24"/>
          <w:szCs w:val="24"/>
        </w:rPr>
        <w:t>Jabbour et al.</w:t>
      </w:r>
      <w:r w:rsidR="006E27A6" w:rsidRPr="00877BFB">
        <w:rPr>
          <w:rFonts w:ascii="Times New Roman" w:hAnsi="Times New Roman"/>
          <w:color w:val="7030A0"/>
          <w:sz w:val="24"/>
          <w:szCs w:val="24"/>
        </w:rPr>
        <w:t xml:space="preserve"> </w:t>
      </w:r>
      <w:r w:rsidRPr="00877BFB">
        <w:rPr>
          <w:rFonts w:ascii="Times New Roman" w:hAnsi="Times New Roman"/>
          <w:color w:val="7030A0"/>
          <w:sz w:val="24"/>
          <w:szCs w:val="24"/>
        </w:rPr>
        <w:t xml:space="preserve">(2019) </w:t>
      </w:r>
      <w:r w:rsidRPr="00BE6F64">
        <w:rPr>
          <w:rFonts w:ascii="Times New Roman" w:hAnsi="Times New Roman"/>
          <w:sz w:val="24"/>
          <w:szCs w:val="24"/>
        </w:rPr>
        <w:t xml:space="preserve">point out that while the understanding and awareness of the principles of CE have been widely taken into consideration, there is still a relatively limited amount of attention given </w:t>
      </w:r>
      <w:r w:rsidR="00EE431E">
        <w:rPr>
          <w:rFonts w:ascii="Times New Roman" w:hAnsi="Times New Roman"/>
          <w:sz w:val="24"/>
          <w:szCs w:val="24"/>
        </w:rPr>
        <w:t>to</w:t>
      </w:r>
      <w:r w:rsidRPr="00BE6F64">
        <w:rPr>
          <w:rFonts w:ascii="Times New Roman" w:hAnsi="Times New Roman"/>
          <w:sz w:val="24"/>
          <w:szCs w:val="24"/>
        </w:rPr>
        <w:t xml:space="preserve"> the concept </w:t>
      </w:r>
      <w:r w:rsidR="00EE431E">
        <w:rPr>
          <w:rFonts w:ascii="Times New Roman" w:hAnsi="Times New Roman"/>
          <w:sz w:val="24"/>
          <w:szCs w:val="24"/>
        </w:rPr>
        <w:t>despite</w:t>
      </w:r>
      <w:r w:rsidRPr="00BE6F64">
        <w:rPr>
          <w:rFonts w:ascii="Times New Roman" w:hAnsi="Times New Roman"/>
          <w:sz w:val="24"/>
          <w:szCs w:val="24"/>
        </w:rPr>
        <w:t xml:space="preserve"> its potential in significantly enhancing organisational competitiveness. </w:t>
      </w:r>
      <w:r w:rsidR="00EE431E">
        <w:rPr>
          <w:rFonts w:ascii="Times New Roman" w:hAnsi="Times New Roman"/>
          <w:sz w:val="24"/>
          <w:szCs w:val="24"/>
        </w:rPr>
        <w:t>While</w:t>
      </w:r>
      <w:r w:rsidRPr="00BE6F64">
        <w:rPr>
          <w:rFonts w:ascii="Times New Roman" w:hAnsi="Times New Roman"/>
          <w:sz w:val="24"/>
          <w:szCs w:val="24"/>
        </w:rPr>
        <w:t xml:space="preserve"> research on the technical aspects (hard dimensions) of CE have been widely explored (</w:t>
      </w:r>
      <w:r w:rsidRPr="00504D8B">
        <w:rPr>
          <w:rFonts w:ascii="Times New Roman" w:hAnsi="Times New Roman"/>
          <w:color w:val="7030A0"/>
          <w:sz w:val="24"/>
          <w:szCs w:val="24"/>
        </w:rPr>
        <w:t>Dubey et al.</w:t>
      </w:r>
      <w:r w:rsidR="006E27A6" w:rsidRPr="00504D8B">
        <w:rPr>
          <w:rFonts w:ascii="Times New Roman" w:hAnsi="Times New Roman"/>
          <w:color w:val="7030A0"/>
          <w:sz w:val="24"/>
          <w:szCs w:val="24"/>
        </w:rPr>
        <w:t xml:space="preserve">, </w:t>
      </w:r>
      <w:r w:rsidRPr="00504D8B">
        <w:rPr>
          <w:rFonts w:ascii="Times New Roman" w:hAnsi="Times New Roman"/>
          <w:color w:val="7030A0"/>
          <w:sz w:val="24"/>
          <w:szCs w:val="24"/>
        </w:rPr>
        <w:t>2017</w:t>
      </w:r>
      <w:r w:rsidR="005757AD">
        <w:rPr>
          <w:rFonts w:ascii="Times New Roman" w:hAnsi="Times New Roman"/>
          <w:sz w:val="24"/>
          <w:szCs w:val="24"/>
        </w:rPr>
        <w:t xml:space="preserve">), </w:t>
      </w:r>
      <w:r w:rsidR="00E33217">
        <w:rPr>
          <w:rFonts w:ascii="Times New Roman" w:hAnsi="Times New Roman"/>
          <w:sz w:val="24"/>
          <w:szCs w:val="24"/>
        </w:rPr>
        <w:t xml:space="preserve">the </w:t>
      </w:r>
      <w:r w:rsidR="00E33217" w:rsidRPr="00BE6F64">
        <w:rPr>
          <w:rFonts w:ascii="Times New Roman" w:hAnsi="Times New Roman"/>
          <w:sz w:val="24"/>
          <w:szCs w:val="24"/>
        </w:rPr>
        <w:t xml:space="preserve">people-driven factors (PDFs) </w:t>
      </w:r>
      <w:r w:rsidRPr="00BE6F64">
        <w:rPr>
          <w:rFonts w:ascii="Times New Roman" w:hAnsi="Times New Roman"/>
          <w:sz w:val="24"/>
          <w:szCs w:val="24"/>
        </w:rPr>
        <w:t xml:space="preserve">still require further </w:t>
      </w:r>
      <w:r w:rsidR="00EE431E">
        <w:rPr>
          <w:rFonts w:ascii="Times New Roman" w:hAnsi="Times New Roman"/>
          <w:sz w:val="24"/>
          <w:szCs w:val="24"/>
        </w:rPr>
        <w:t>development</w:t>
      </w:r>
      <w:r w:rsidRPr="00BE6F64">
        <w:rPr>
          <w:rFonts w:ascii="Times New Roman" w:hAnsi="Times New Roman"/>
          <w:sz w:val="24"/>
          <w:szCs w:val="24"/>
        </w:rPr>
        <w:t>. The disre</w:t>
      </w:r>
      <w:r w:rsidR="005757AD">
        <w:rPr>
          <w:rFonts w:ascii="Times New Roman" w:hAnsi="Times New Roman"/>
          <w:sz w:val="24"/>
          <w:szCs w:val="24"/>
        </w:rPr>
        <w:t>gard of the PDF</w:t>
      </w:r>
      <w:r w:rsidR="00E33217">
        <w:rPr>
          <w:rFonts w:ascii="Times New Roman" w:hAnsi="Times New Roman"/>
          <w:sz w:val="24"/>
          <w:szCs w:val="24"/>
        </w:rPr>
        <w:t>s</w:t>
      </w:r>
      <w:r w:rsidR="007907CC">
        <w:rPr>
          <w:rFonts w:ascii="Times New Roman" w:hAnsi="Times New Roman"/>
          <w:sz w:val="24"/>
          <w:szCs w:val="24"/>
        </w:rPr>
        <w:t xml:space="preserve"> </w:t>
      </w:r>
      <w:r w:rsidRPr="00BE6F64">
        <w:rPr>
          <w:rFonts w:ascii="Times New Roman" w:hAnsi="Times New Roman"/>
          <w:sz w:val="24"/>
          <w:szCs w:val="24"/>
        </w:rPr>
        <w:t xml:space="preserve">of CE has contributed to the fact that the implementation and adoption of CE practices </w:t>
      </w:r>
      <w:r w:rsidR="00EE431E">
        <w:rPr>
          <w:rFonts w:ascii="Times New Roman" w:hAnsi="Times New Roman"/>
          <w:sz w:val="24"/>
          <w:szCs w:val="24"/>
        </w:rPr>
        <w:t xml:space="preserve">in </w:t>
      </w:r>
      <w:r w:rsidRPr="00BE6F64">
        <w:rPr>
          <w:rFonts w:ascii="Times New Roman" w:hAnsi="Times New Roman"/>
          <w:sz w:val="24"/>
          <w:szCs w:val="24"/>
        </w:rPr>
        <w:t>organ</w:t>
      </w:r>
      <w:r w:rsidR="001B0D44">
        <w:rPr>
          <w:rFonts w:ascii="Times New Roman" w:hAnsi="Times New Roman"/>
          <w:sz w:val="24"/>
          <w:szCs w:val="24"/>
        </w:rPr>
        <w:t>isations remain</w:t>
      </w:r>
      <w:r w:rsidR="00EE431E">
        <w:rPr>
          <w:rFonts w:ascii="Times New Roman" w:hAnsi="Times New Roman"/>
          <w:sz w:val="24"/>
          <w:szCs w:val="24"/>
        </w:rPr>
        <w:t>s</w:t>
      </w:r>
      <w:r w:rsidR="001B0D44">
        <w:rPr>
          <w:rFonts w:ascii="Times New Roman" w:hAnsi="Times New Roman"/>
          <w:sz w:val="24"/>
          <w:szCs w:val="24"/>
        </w:rPr>
        <w:t xml:space="preserve"> a challenge</w:t>
      </w:r>
      <w:r w:rsidRPr="00BE6F64">
        <w:rPr>
          <w:rFonts w:ascii="Times New Roman" w:hAnsi="Times New Roman"/>
          <w:sz w:val="24"/>
          <w:szCs w:val="24"/>
        </w:rPr>
        <w:t xml:space="preserve">. </w:t>
      </w:r>
    </w:p>
    <w:p w14:paraId="260300DB" w14:textId="668FF1DE" w:rsidR="00E33217" w:rsidRPr="00725DD3" w:rsidRDefault="00A67BDB" w:rsidP="00A67BDB">
      <w:pPr>
        <w:pStyle w:val="Body"/>
        <w:spacing w:line="360" w:lineRule="auto"/>
        <w:jc w:val="both"/>
        <w:rPr>
          <w:rFonts w:ascii="Times New Roman" w:hAnsi="Times New Roman"/>
          <w:sz w:val="24"/>
          <w:szCs w:val="24"/>
          <w:highlight w:val="yellow"/>
        </w:rPr>
      </w:pPr>
      <w:r w:rsidRPr="00BE6F64">
        <w:rPr>
          <w:rFonts w:ascii="Times New Roman" w:hAnsi="Times New Roman"/>
          <w:sz w:val="24"/>
          <w:szCs w:val="24"/>
        </w:rPr>
        <w:t>Previous research studies have</w:t>
      </w:r>
      <w:r w:rsidR="00EE431E">
        <w:rPr>
          <w:rFonts w:ascii="Times New Roman" w:hAnsi="Times New Roman"/>
          <w:sz w:val="24"/>
          <w:szCs w:val="24"/>
        </w:rPr>
        <w:t xml:space="preserve"> </w:t>
      </w:r>
      <w:r w:rsidRPr="00BE6F64">
        <w:rPr>
          <w:rFonts w:ascii="Times New Roman" w:hAnsi="Times New Roman"/>
          <w:sz w:val="24"/>
          <w:szCs w:val="24"/>
        </w:rPr>
        <w:t>observed the roles that people</w:t>
      </w:r>
      <w:r w:rsidR="00EE431E">
        <w:rPr>
          <w:rFonts w:ascii="Times New Roman" w:hAnsi="Times New Roman"/>
          <w:sz w:val="24"/>
          <w:szCs w:val="24"/>
        </w:rPr>
        <w:t xml:space="preserve"> play,</w:t>
      </w:r>
      <w:r w:rsidRPr="00BE6F64">
        <w:rPr>
          <w:rFonts w:ascii="Times New Roman" w:hAnsi="Times New Roman"/>
          <w:sz w:val="24"/>
          <w:szCs w:val="24"/>
        </w:rPr>
        <w:t xml:space="preserve"> in not only enabling and enhancing organisational goals and objectives</w:t>
      </w:r>
      <w:r w:rsidR="00EE431E">
        <w:rPr>
          <w:rFonts w:ascii="Times New Roman" w:hAnsi="Times New Roman"/>
          <w:sz w:val="24"/>
          <w:szCs w:val="24"/>
        </w:rPr>
        <w:t>,</w:t>
      </w:r>
      <w:r w:rsidRPr="00BE6F64">
        <w:rPr>
          <w:rFonts w:ascii="Times New Roman" w:hAnsi="Times New Roman"/>
          <w:sz w:val="24"/>
          <w:szCs w:val="24"/>
        </w:rPr>
        <w:t xml:space="preserve"> but also </w:t>
      </w:r>
      <w:r w:rsidR="00EE431E">
        <w:rPr>
          <w:rFonts w:ascii="Times New Roman" w:hAnsi="Times New Roman"/>
          <w:sz w:val="24"/>
          <w:szCs w:val="24"/>
        </w:rPr>
        <w:t>in implementing</w:t>
      </w:r>
      <w:r w:rsidRPr="00BE6F64">
        <w:rPr>
          <w:rFonts w:ascii="Times New Roman" w:hAnsi="Times New Roman"/>
          <w:sz w:val="24"/>
          <w:szCs w:val="24"/>
        </w:rPr>
        <w:t xml:space="preserve"> practices </w:t>
      </w:r>
      <w:r w:rsidR="00EE431E">
        <w:rPr>
          <w:rFonts w:ascii="Times New Roman" w:hAnsi="Times New Roman"/>
          <w:sz w:val="24"/>
          <w:szCs w:val="24"/>
        </w:rPr>
        <w:t>to</w:t>
      </w:r>
      <w:r w:rsidRPr="00BE6F64">
        <w:rPr>
          <w:rFonts w:ascii="Times New Roman" w:hAnsi="Times New Roman"/>
          <w:sz w:val="24"/>
          <w:szCs w:val="24"/>
        </w:rPr>
        <w:t xml:space="preserve"> boost performance (</w:t>
      </w:r>
      <w:r w:rsidRPr="0004402E">
        <w:rPr>
          <w:rFonts w:ascii="Times New Roman" w:hAnsi="Times New Roman"/>
          <w:color w:val="7030A0"/>
          <w:sz w:val="24"/>
          <w:szCs w:val="24"/>
        </w:rPr>
        <w:t>Jiang et al., 2012; Yusliza et al., 2019</w:t>
      </w:r>
      <w:r w:rsidRPr="00BE6F64">
        <w:rPr>
          <w:rFonts w:ascii="Times New Roman" w:hAnsi="Times New Roman"/>
          <w:sz w:val="24"/>
          <w:szCs w:val="24"/>
        </w:rPr>
        <w:t xml:space="preserve">). </w:t>
      </w:r>
      <w:r w:rsidR="00EE431E">
        <w:rPr>
          <w:rFonts w:ascii="Times New Roman" w:hAnsi="Times New Roman"/>
          <w:sz w:val="24"/>
          <w:szCs w:val="24"/>
        </w:rPr>
        <w:t>Research</w:t>
      </w:r>
      <w:r w:rsidRPr="00BE6F64">
        <w:rPr>
          <w:rFonts w:ascii="Times New Roman" w:hAnsi="Times New Roman"/>
          <w:sz w:val="24"/>
          <w:szCs w:val="24"/>
        </w:rPr>
        <w:t xml:space="preserve"> w</w:t>
      </w:r>
      <w:r w:rsidR="0004402E">
        <w:rPr>
          <w:rFonts w:ascii="Times New Roman" w:hAnsi="Times New Roman"/>
          <w:sz w:val="24"/>
          <w:szCs w:val="24"/>
        </w:rPr>
        <w:t xml:space="preserve">ork by </w:t>
      </w:r>
      <w:r w:rsidR="0004402E" w:rsidRPr="0004402E">
        <w:rPr>
          <w:rFonts w:ascii="Times New Roman" w:hAnsi="Times New Roman"/>
          <w:color w:val="7030A0"/>
          <w:sz w:val="24"/>
          <w:szCs w:val="24"/>
        </w:rPr>
        <w:t>Ne</w:t>
      </w:r>
      <w:r w:rsidRPr="0004402E">
        <w:rPr>
          <w:rFonts w:ascii="Times New Roman" w:hAnsi="Times New Roman"/>
          <w:color w:val="7030A0"/>
          <w:sz w:val="24"/>
          <w:szCs w:val="24"/>
        </w:rPr>
        <w:t>jati et al.</w:t>
      </w:r>
      <w:r w:rsidR="006E27A6" w:rsidRPr="0004402E">
        <w:rPr>
          <w:rFonts w:ascii="Times New Roman" w:hAnsi="Times New Roman"/>
          <w:color w:val="7030A0"/>
          <w:sz w:val="24"/>
          <w:szCs w:val="24"/>
        </w:rPr>
        <w:t xml:space="preserve"> </w:t>
      </w:r>
      <w:r w:rsidRPr="0004402E">
        <w:rPr>
          <w:rFonts w:ascii="Times New Roman" w:hAnsi="Times New Roman"/>
          <w:color w:val="7030A0"/>
          <w:sz w:val="24"/>
          <w:szCs w:val="24"/>
        </w:rPr>
        <w:t xml:space="preserve">(2017) </w:t>
      </w:r>
      <w:r w:rsidR="00EE431E">
        <w:rPr>
          <w:rFonts w:ascii="Times New Roman" w:hAnsi="Times New Roman"/>
          <w:sz w:val="24"/>
          <w:szCs w:val="24"/>
        </w:rPr>
        <w:t>shows</w:t>
      </w:r>
      <w:r w:rsidRPr="00BE6F64">
        <w:rPr>
          <w:rFonts w:ascii="Times New Roman" w:hAnsi="Times New Roman"/>
          <w:sz w:val="24"/>
          <w:szCs w:val="24"/>
        </w:rPr>
        <w:t xml:space="preserve"> that the human contribution in implementing sustainable SCM goes </w:t>
      </w:r>
      <w:r w:rsidR="00EE431E">
        <w:rPr>
          <w:rFonts w:ascii="Times New Roman" w:hAnsi="Times New Roman"/>
          <w:sz w:val="24"/>
          <w:szCs w:val="24"/>
        </w:rPr>
        <w:t xml:space="preserve">far </w:t>
      </w:r>
      <w:r w:rsidRPr="00BE6F64">
        <w:rPr>
          <w:rFonts w:ascii="Times New Roman" w:hAnsi="Times New Roman"/>
          <w:sz w:val="24"/>
          <w:szCs w:val="24"/>
        </w:rPr>
        <w:t>beyond organisation</w:t>
      </w:r>
      <w:r w:rsidR="00EE431E">
        <w:rPr>
          <w:rFonts w:ascii="Times New Roman" w:hAnsi="Times New Roman"/>
          <w:sz w:val="24"/>
          <w:szCs w:val="24"/>
        </w:rPr>
        <w:t>al</w:t>
      </w:r>
      <w:r w:rsidRPr="00BE6F64">
        <w:rPr>
          <w:rFonts w:ascii="Times New Roman" w:hAnsi="Times New Roman"/>
          <w:sz w:val="24"/>
          <w:szCs w:val="24"/>
        </w:rPr>
        <w:t xml:space="preserve"> boundar</w:t>
      </w:r>
      <w:r w:rsidR="00EE431E">
        <w:rPr>
          <w:rFonts w:ascii="Times New Roman" w:hAnsi="Times New Roman"/>
          <w:sz w:val="24"/>
          <w:szCs w:val="24"/>
        </w:rPr>
        <w:t xml:space="preserve">ies </w:t>
      </w:r>
      <w:r w:rsidRPr="00BE6F64">
        <w:rPr>
          <w:rFonts w:ascii="Times New Roman" w:hAnsi="Times New Roman"/>
          <w:sz w:val="24"/>
          <w:szCs w:val="24"/>
        </w:rPr>
        <w:t xml:space="preserve">and should be managed effectively to ensure optimum successful implementation. </w:t>
      </w:r>
      <w:r w:rsidR="00EE431E">
        <w:rPr>
          <w:rFonts w:ascii="Times New Roman" w:hAnsi="Times New Roman"/>
          <w:sz w:val="24"/>
          <w:szCs w:val="24"/>
        </w:rPr>
        <w:t>Human</w:t>
      </w:r>
      <w:r w:rsidRPr="00BE6F64">
        <w:rPr>
          <w:rFonts w:ascii="Times New Roman" w:hAnsi="Times New Roman"/>
          <w:sz w:val="24"/>
          <w:szCs w:val="24"/>
        </w:rPr>
        <w:t xml:space="preserve"> resource</w:t>
      </w:r>
      <w:r w:rsidR="00EE431E">
        <w:rPr>
          <w:rFonts w:ascii="Times New Roman" w:hAnsi="Times New Roman"/>
          <w:sz w:val="24"/>
          <w:szCs w:val="24"/>
        </w:rPr>
        <w:t>s</w:t>
      </w:r>
      <w:r w:rsidRPr="00BE6F64">
        <w:rPr>
          <w:rFonts w:ascii="Times New Roman" w:hAnsi="Times New Roman"/>
          <w:sz w:val="24"/>
          <w:szCs w:val="24"/>
        </w:rPr>
        <w:t xml:space="preserve"> (HR) and HRM practices have become </w:t>
      </w:r>
      <w:r w:rsidR="00EE431E">
        <w:rPr>
          <w:rFonts w:ascii="Times New Roman" w:hAnsi="Times New Roman"/>
          <w:sz w:val="24"/>
          <w:szCs w:val="24"/>
        </w:rPr>
        <w:t>a</w:t>
      </w:r>
      <w:r w:rsidRPr="00BE6F64">
        <w:rPr>
          <w:rFonts w:ascii="Times New Roman" w:hAnsi="Times New Roman"/>
          <w:sz w:val="24"/>
          <w:szCs w:val="24"/>
        </w:rPr>
        <w:t xml:space="preserve"> central theme in organisational development, with theories such as stakeholder management suggesting that the most relevant factor of interest is the organisation</w:t>
      </w:r>
      <w:r w:rsidR="00E967B4">
        <w:rPr>
          <w:rFonts w:ascii="Times New Roman" w:hAnsi="Times New Roman"/>
          <w:sz w:val="24"/>
          <w:szCs w:val="24"/>
        </w:rPr>
        <w:t>'</w:t>
      </w:r>
      <w:r w:rsidRPr="00BE6F64">
        <w:rPr>
          <w:rFonts w:ascii="Times New Roman" w:hAnsi="Times New Roman"/>
          <w:sz w:val="24"/>
          <w:szCs w:val="24"/>
        </w:rPr>
        <w:t>s employees (</w:t>
      </w:r>
      <w:r w:rsidR="000A5032">
        <w:rPr>
          <w:rFonts w:ascii="Times New Roman" w:hAnsi="Times New Roman"/>
          <w:color w:val="7030A0"/>
          <w:sz w:val="24"/>
          <w:szCs w:val="24"/>
        </w:rPr>
        <w:t>Murray</w:t>
      </w:r>
      <w:r w:rsidR="008A360D">
        <w:rPr>
          <w:rFonts w:ascii="Times New Roman" w:hAnsi="Times New Roman"/>
          <w:color w:val="7030A0"/>
          <w:sz w:val="24"/>
          <w:szCs w:val="24"/>
        </w:rPr>
        <w:t xml:space="preserve"> et al.</w:t>
      </w:r>
      <w:r w:rsidR="000A5032">
        <w:rPr>
          <w:rFonts w:ascii="Times New Roman" w:hAnsi="Times New Roman"/>
          <w:color w:val="7030A0"/>
          <w:sz w:val="24"/>
          <w:szCs w:val="24"/>
        </w:rPr>
        <w:t>, 2017</w:t>
      </w:r>
      <w:r w:rsidRPr="00BE6F64">
        <w:rPr>
          <w:rFonts w:ascii="Times New Roman" w:hAnsi="Times New Roman"/>
          <w:sz w:val="24"/>
          <w:szCs w:val="24"/>
        </w:rPr>
        <w:t>). As such</w:t>
      </w:r>
      <w:r w:rsidR="00EE431E">
        <w:rPr>
          <w:rFonts w:ascii="Times New Roman" w:hAnsi="Times New Roman"/>
          <w:sz w:val="24"/>
          <w:szCs w:val="24"/>
        </w:rPr>
        <w:t>,</w:t>
      </w:r>
      <w:r w:rsidRPr="00BE6F64">
        <w:rPr>
          <w:rFonts w:ascii="Times New Roman" w:hAnsi="Times New Roman"/>
          <w:sz w:val="24"/>
          <w:szCs w:val="24"/>
        </w:rPr>
        <w:t xml:space="preserve"> it can be argued that HR can play a vital role in engaging and supporting the overall goals of organisations in introducing new ways of enhancing supply chain sustainability </w:t>
      </w:r>
      <w:r w:rsidR="00EE431E">
        <w:rPr>
          <w:rFonts w:ascii="Times New Roman" w:hAnsi="Times New Roman"/>
          <w:sz w:val="24"/>
          <w:szCs w:val="24"/>
        </w:rPr>
        <w:t xml:space="preserve">such as </w:t>
      </w:r>
      <w:r w:rsidRPr="00BE6F64">
        <w:rPr>
          <w:rFonts w:ascii="Times New Roman" w:hAnsi="Times New Roman"/>
          <w:sz w:val="24"/>
          <w:szCs w:val="24"/>
        </w:rPr>
        <w:t xml:space="preserve">CE. </w:t>
      </w:r>
      <w:r w:rsidRPr="00725DD3">
        <w:rPr>
          <w:rFonts w:ascii="Times New Roman" w:hAnsi="Times New Roman"/>
          <w:sz w:val="24"/>
          <w:szCs w:val="24"/>
          <w:highlight w:val="yellow"/>
        </w:rPr>
        <w:t xml:space="preserve">Based on the above analysis, it can </w:t>
      </w:r>
      <w:r w:rsidR="00EE431E" w:rsidRPr="00725DD3">
        <w:rPr>
          <w:rFonts w:ascii="Times New Roman" w:hAnsi="Times New Roman"/>
          <w:sz w:val="24"/>
          <w:szCs w:val="24"/>
          <w:highlight w:val="yellow"/>
        </w:rPr>
        <w:t>be seen</w:t>
      </w:r>
      <w:r w:rsidRPr="00725DD3">
        <w:rPr>
          <w:rFonts w:ascii="Times New Roman" w:hAnsi="Times New Roman"/>
          <w:sz w:val="24"/>
          <w:szCs w:val="24"/>
          <w:highlight w:val="yellow"/>
        </w:rPr>
        <w:t xml:space="preserve"> that </w:t>
      </w:r>
      <w:r w:rsidR="00E33217" w:rsidRPr="00725DD3">
        <w:rPr>
          <w:rFonts w:ascii="Times New Roman" w:hAnsi="Times New Roman"/>
          <w:sz w:val="24"/>
          <w:szCs w:val="24"/>
          <w:highlight w:val="yellow"/>
        </w:rPr>
        <w:t xml:space="preserve">people factors </w:t>
      </w:r>
      <w:r w:rsidRPr="00725DD3">
        <w:rPr>
          <w:rFonts w:ascii="Times New Roman" w:hAnsi="Times New Roman"/>
          <w:sz w:val="24"/>
          <w:szCs w:val="24"/>
          <w:highlight w:val="yellow"/>
        </w:rPr>
        <w:t>play a vital role in enabling the implementation and achievement of performance enhancement practices (</w:t>
      </w:r>
      <w:r w:rsidRPr="00725DD3">
        <w:rPr>
          <w:rFonts w:ascii="Times New Roman" w:hAnsi="Times New Roman"/>
          <w:color w:val="7030A0"/>
          <w:sz w:val="24"/>
          <w:szCs w:val="24"/>
          <w:highlight w:val="yellow"/>
        </w:rPr>
        <w:t>Gov</w:t>
      </w:r>
      <w:r w:rsidR="0004402E" w:rsidRPr="00725DD3">
        <w:rPr>
          <w:rFonts w:ascii="Times New Roman" w:hAnsi="Times New Roman"/>
          <w:color w:val="7030A0"/>
          <w:sz w:val="24"/>
          <w:szCs w:val="24"/>
          <w:highlight w:val="yellow"/>
        </w:rPr>
        <w:t>idan et al., 2015</w:t>
      </w:r>
      <w:r w:rsidRPr="00725DD3">
        <w:rPr>
          <w:rFonts w:ascii="Times New Roman" w:hAnsi="Times New Roman"/>
          <w:sz w:val="24"/>
          <w:szCs w:val="24"/>
          <w:highlight w:val="yellow"/>
        </w:rPr>
        <w:t>). Therefore, a comprehensive literature review was conducted in this study to identify the</w:t>
      </w:r>
      <w:r w:rsidR="00EE431E" w:rsidRPr="00725DD3">
        <w:rPr>
          <w:rFonts w:ascii="Times New Roman" w:hAnsi="Times New Roman"/>
          <w:sz w:val="24"/>
          <w:szCs w:val="24"/>
          <w:highlight w:val="yellow"/>
        </w:rPr>
        <w:t>se</w:t>
      </w:r>
      <w:r w:rsidRPr="00725DD3">
        <w:rPr>
          <w:rFonts w:ascii="Times New Roman" w:hAnsi="Times New Roman"/>
          <w:sz w:val="24"/>
          <w:szCs w:val="24"/>
          <w:highlight w:val="yellow"/>
        </w:rPr>
        <w:t xml:space="preserve"> people factors</w:t>
      </w:r>
      <w:r w:rsidR="00EE431E" w:rsidRPr="00725DD3">
        <w:rPr>
          <w:rFonts w:ascii="Times New Roman" w:hAnsi="Times New Roman"/>
          <w:sz w:val="24"/>
          <w:szCs w:val="24"/>
          <w:highlight w:val="yellow"/>
        </w:rPr>
        <w:t>; they</w:t>
      </w:r>
      <w:r w:rsidR="00810BE7" w:rsidRPr="00725DD3">
        <w:rPr>
          <w:rFonts w:ascii="Times New Roman" w:hAnsi="Times New Roman"/>
          <w:sz w:val="24"/>
          <w:szCs w:val="24"/>
          <w:highlight w:val="yellow"/>
        </w:rPr>
        <w:t xml:space="preserve"> a</w:t>
      </w:r>
      <w:r w:rsidR="00EE431E" w:rsidRPr="00725DD3">
        <w:rPr>
          <w:rFonts w:ascii="Times New Roman" w:hAnsi="Times New Roman"/>
          <w:sz w:val="24"/>
          <w:szCs w:val="24"/>
          <w:highlight w:val="yellow"/>
        </w:rPr>
        <w:t>re</w:t>
      </w:r>
      <w:r w:rsidR="00810BE7" w:rsidRPr="00725DD3">
        <w:rPr>
          <w:rFonts w:ascii="Times New Roman" w:hAnsi="Times New Roman"/>
          <w:sz w:val="24"/>
          <w:szCs w:val="24"/>
          <w:highlight w:val="yellow"/>
        </w:rPr>
        <w:t xml:space="preserve"> described below. </w:t>
      </w:r>
    </w:p>
    <w:p w14:paraId="5FFAB8E9" w14:textId="51E2712F" w:rsidR="00A67BDB" w:rsidRPr="00725DD3" w:rsidRDefault="00A67BDB" w:rsidP="001B0D44">
      <w:pPr>
        <w:pStyle w:val="Body"/>
        <w:numPr>
          <w:ilvl w:val="0"/>
          <w:numId w:val="21"/>
        </w:numPr>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Strategic Management and Leadership Practices</w:t>
      </w:r>
      <w:r w:rsidR="00892788" w:rsidRPr="00725DD3">
        <w:rPr>
          <w:rFonts w:ascii="Times New Roman" w:hAnsi="Times New Roman"/>
          <w:b/>
          <w:bCs/>
          <w:i/>
          <w:iCs/>
          <w:sz w:val="24"/>
          <w:szCs w:val="24"/>
          <w:highlight w:val="yellow"/>
        </w:rPr>
        <w:t xml:space="preserve"> (</w:t>
      </w:r>
      <w:bookmarkStart w:id="17" w:name="_Hlk64577140"/>
      <w:r w:rsidR="00892788" w:rsidRPr="00725DD3">
        <w:rPr>
          <w:rFonts w:ascii="Times New Roman" w:hAnsi="Times New Roman"/>
          <w:b/>
          <w:bCs/>
          <w:i/>
          <w:iCs/>
          <w:sz w:val="24"/>
          <w:szCs w:val="24"/>
          <w:highlight w:val="yellow"/>
        </w:rPr>
        <w:t>PDF</w:t>
      </w:r>
      <w:bookmarkEnd w:id="17"/>
      <w:r w:rsidR="00892788" w:rsidRPr="00725DD3">
        <w:rPr>
          <w:rFonts w:ascii="Times New Roman" w:hAnsi="Times New Roman"/>
          <w:b/>
          <w:bCs/>
          <w:i/>
          <w:iCs/>
          <w:sz w:val="24"/>
          <w:szCs w:val="24"/>
          <w:highlight w:val="yellow"/>
        </w:rPr>
        <w:t>1)</w:t>
      </w:r>
      <w:r w:rsidRPr="00725DD3">
        <w:rPr>
          <w:rFonts w:ascii="Times New Roman" w:hAnsi="Times New Roman"/>
          <w:b/>
          <w:bCs/>
          <w:i/>
          <w:iCs/>
          <w:sz w:val="24"/>
          <w:szCs w:val="24"/>
          <w:highlight w:val="yellow"/>
        </w:rPr>
        <w:t xml:space="preserve"> </w:t>
      </w:r>
    </w:p>
    <w:p w14:paraId="3094B330" w14:textId="3A55BA88" w:rsidR="00A67BDB" w:rsidRPr="00725DD3" w:rsidRDefault="00A67BDB"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 xml:space="preserve">This is one of the most critical key factors in organisations that not only facilitates </w:t>
      </w:r>
      <w:r w:rsidR="00E967B4" w:rsidRPr="00725DD3">
        <w:rPr>
          <w:rFonts w:ascii="Times New Roman" w:hAnsi="Times New Roman"/>
          <w:sz w:val="24"/>
          <w:szCs w:val="24"/>
          <w:highlight w:val="yellow"/>
        </w:rPr>
        <w:t xml:space="preserve">the </w:t>
      </w:r>
      <w:r w:rsidRPr="00725DD3">
        <w:rPr>
          <w:rFonts w:ascii="Times New Roman" w:hAnsi="Times New Roman"/>
          <w:sz w:val="24"/>
          <w:szCs w:val="24"/>
          <w:highlight w:val="yellow"/>
        </w:rPr>
        <w:t>decision</w:t>
      </w:r>
      <w:r w:rsidR="00E967B4" w:rsidRPr="00725DD3">
        <w:rPr>
          <w:rFonts w:ascii="Times New Roman" w:hAnsi="Times New Roman"/>
          <w:sz w:val="24"/>
          <w:szCs w:val="24"/>
          <w:highlight w:val="yellow"/>
        </w:rPr>
        <w:t>-</w:t>
      </w:r>
      <w:r w:rsidRPr="00725DD3">
        <w:rPr>
          <w:rFonts w:ascii="Times New Roman" w:hAnsi="Times New Roman"/>
          <w:sz w:val="24"/>
          <w:szCs w:val="24"/>
          <w:highlight w:val="yellow"/>
        </w:rPr>
        <w:t>making process but also initiates the vision for implementation and adoption of essential strategic planning and operations of the firm</w:t>
      </w:r>
      <w:r w:rsidR="00D24629"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w:t>
      </w:r>
      <w:r w:rsidR="00D24629" w:rsidRPr="00725DD3">
        <w:rPr>
          <w:rFonts w:ascii="Times New Roman" w:hAnsi="Times New Roman"/>
          <w:sz w:val="24"/>
          <w:szCs w:val="24"/>
          <w:highlight w:val="yellow"/>
        </w:rPr>
        <w:t>This</w:t>
      </w:r>
      <w:r w:rsidRPr="00725DD3">
        <w:rPr>
          <w:rFonts w:ascii="Times New Roman" w:hAnsi="Times New Roman"/>
          <w:sz w:val="24"/>
          <w:szCs w:val="24"/>
          <w:highlight w:val="yellow"/>
        </w:rPr>
        <w:t xml:space="preserve"> can </w:t>
      </w:r>
      <w:r w:rsidR="00E967B4" w:rsidRPr="00725DD3">
        <w:rPr>
          <w:rFonts w:ascii="Times New Roman" w:hAnsi="Times New Roman"/>
          <w:sz w:val="24"/>
          <w:szCs w:val="24"/>
          <w:highlight w:val="yellow"/>
        </w:rPr>
        <w:t>affect</w:t>
      </w:r>
      <w:r w:rsidRPr="00725DD3">
        <w:rPr>
          <w:rFonts w:ascii="Times New Roman" w:hAnsi="Times New Roman"/>
          <w:sz w:val="24"/>
          <w:szCs w:val="24"/>
          <w:highlight w:val="yellow"/>
        </w:rPr>
        <w:t xml:space="preserve"> both its internal and external environment. </w:t>
      </w:r>
      <w:r w:rsidR="00E967B4" w:rsidRPr="00725DD3">
        <w:rPr>
          <w:rFonts w:ascii="Times New Roman" w:hAnsi="Times New Roman"/>
          <w:sz w:val="24"/>
          <w:szCs w:val="24"/>
          <w:highlight w:val="yellow"/>
        </w:rPr>
        <w:t>Also</w:t>
      </w:r>
      <w:r w:rsidRPr="00725DD3">
        <w:rPr>
          <w:rFonts w:ascii="Times New Roman" w:hAnsi="Times New Roman"/>
          <w:sz w:val="24"/>
          <w:szCs w:val="24"/>
          <w:highlight w:val="yellow"/>
        </w:rPr>
        <w:t>, the lack of effective decision making from both top and middle</w:t>
      </w:r>
      <w:r w:rsidR="00E967B4"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tier managers can result in </w:t>
      </w:r>
      <w:r w:rsidR="00D24629" w:rsidRPr="00725DD3">
        <w:rPr>
          <w:rFonts w:ascii="Times New Roman" w:hAnsi="Times New Roman"/>
          <w:sz w:val="24"/>
          <w:szCs w:val="24"/>
          <w:highlight w:val="yellow"/>
        </w:rPr>
        <w:t>a</w:t>
      </w:r>
      <w:r w:rsidRPr="00725DD3">
        <w:rPr>
          <w:rFonts w:ascii="Times New Roman" w:hAnsi="Times New Roman"/>
          <w:sz w:val="24"/>
          <w:szCs w:val="24"/>
          <w:highlight w:val="yellow"/>
        </w:rPr>
        <w:t xml:space="preserve"> lack of</w:t>
      </w:r>
      <w:r w:rsidR="00D24629" w:rsidRPr="00725DD3">
        <w:rPr>
          <w:rFonts w:ascii="Times New Roman" w:hAnsi="Times New Roman"/>
          <w:sz w:val="24"/>
          <w:szCs w:val="24"/>
          <w:highlight w:val="yellow"/>
        </w:rPr>
        <w:t xml:space="preserve"> drive and motivation to implement CE as a business model; </w:t>
      </w:r>
      <w:r w:rsidRPr="00725DD3">
        <w:rPr>
          <w:rFonts w:ascii="Times New Roman" w:hAnsi="Times New Roman"/>
          <w:sz w:val="24"/>
          <w:szCs w:val="24"/>
          <w:highlight w:val="yellow"/>
        </w:rPr>
        <w:t xml:space="preserve"> </w:t>
      </w:r>
      <w:r w:rsidR="00D24629" w:rsidRPr="00725DD3">
        <w:rPr>
          <w:rFonts w:ascii="Times New Roman" w:hAnsi="Times New Roman"/>
          <w:sz w:val="24"/>
          <w:szCs w:val="24"/>
          <w:highlight w:val="yellow"/>
        </w:rPr>
        <w:t>a failure to</w:t>
      </w:r>
      <w:r w:rsidRPr="00725DD3">
        <w:rPr>
          <w:rFonts w:ascii="Times New Roman" w:hAnsi="Times New Roman"/>
          <w:sz w:val="24"/>
          <w:szCs w:val="24"/>
          <w:highlight w:val="yellow"/>
        </w:rPr>
        <w:t xml:space="preserve"> raise awareness of the relevance of CE results in </w:t>
      </w:r>
      <w:r w:rsidR="00D24629" w:rsidRPr="00725DD3">
        <w:rPr>
          <w:rFonts w:ascii="Times New Roman" w:hAnsi="Times New Roman"/>
          <w:sz w:val="24"/>
          <w:szCs w:val="24"/>
          <w:highlight w:val="yellow"/>
        </w:rPr>
        <w:t>delay and</w:t>
      </w:r>
      <w:r w:rsidRPr="00725DD3">
        <w:rPr>
          <w:rFonts w:ascii="Times New Roman" w:hAnsi="Times New Roman"/>
          <w:sz w:val="24"/>
          <w:szCs w:val="24"/>
          <w:highlight w:val="yellow"/>
        </w:rPr>
        <w:t xml:space="preserve"> hindrance </w:t>
      </w:r>
      <w:r w:rsidR="00D24629" w:rsidRPr="00725DD3">
        <w:rPr>
          <w:rFonts w:ascii="Times New Roman" w:hAnsi="Times New Roman"/>
          <w:sz w:val="24"/>
          <w:szCs w:val="24"/>
          <w:highlight w:val="yellow"/>
        </w:rPr>
        <w:t xml:space="preserve">to making a successful </w:t>
      </w:r>
      <w:r w:rsidRPr="00725DD3">
        <w:rPr>
          <w:rFonts w:ascii="Times New Roman" w:hAnsi="Times New Roman"/>
          <w:sz w:val="24"/>
          <w:szCs w:val="24"/>
          <w:highlight w:val="yellow"/>
        </w:rPr>
        <w:t>implement</w:t>
      </w:r>
      <w:r w:rsidR="00D24629" w:rsidRPr="00725DD3">
        <w:rPr>
          <w:rFonts w:ascii="Times New Roman" w:hAnsi="Times New Roman"/>
          <w:sz w:val="24"/>
          <w:szCs w:val="24"/>
          <w:highlight w:val="yellow"/>
        </w:rPr>
        <w:t>ation</w:t>
      </w:r>
      <w:r w:rsidRPr="00725DD3">
        <w:rPr>
          <w:rFonts w:ascii="Times New Roman" w:hAnsi="Times New Roman"/>
          <w:sz w:val="24"/>
          <w:szCs w:val="24"/>
          <w:highlight w:val="yellow"/>
        </w:rPr>
        <w:t xml:space="preserve">. The managerial and leadership perception of sustainability </w:t>
      </w:r>
      <w:r w:rsidR="00D24629" w:rsidRPr="00725DD3">
        <w:rPr>
          <w:rFonts w:ascii="Times New Roman" w:hAnsi="Times New Roman"/>
          <w:sz w:val="24"/>
          <w:szCs w:val="24"/>
          <w:highlight w:val="yellow"/>
        </w:rPr>
        <w:t>is a</w:t>
      </w:r>
      <w:r w:rsidRPr="00725DD3">
        <w:rPr>
          <w:rFonts w:ascii="Times New Roman" w:hAnsi="Times New Roman"/>
          <w:sz w:val="24"/>
          <w:szCs w:val="24"/>
          <w:highlight w:val="yellow"/>
        </w:rPr>
        <w:t xml:space="preserve"> critical factor that </w:t>
      </w:r>
      <w:r w:rsidR="00D24629" w:rsidRPr="00725DD3">
        <w:rPr>
          <w:rFonts w:ascii="Times New Roman" w:hAnsi="Times New Roman"/>
          <w:sz w:val="24"/>
          <w:szCs w:val="24"/>
          <w:highlight w:val="yellow"/>
        </w:rPr>
        <w:t>facilitates</w:t>
      </w:r>
      <w:r w:rsidRPr="00725DD3">
        <w:rPr>
          <w:rFonts w:ascii="Times New Roman" w:hAnsi="Times New Roman"/>
          <w:sz w:val="24"/>
          <w:szCs w:val="24"/>
          <w:highlight w:val="yellow"/>
        </w:rPr>
        <w:t xml:space="preserve"> frameworks and policies in enhancing circular practices (</w:t>
      </w:r>
      <w:r w:rsidRPr="00725DD3">
        <w:rPr>
          <w:rFonts w:ascii="Times New Roman" w:hAnsi="Times New Roman"/>
          <w:color w:val="7030A0"/>
          <w:sz w:val="24"/>
          <w:szCs w:val="24"/>
          <w:highlight w:val="yellow"/>
        </w:rPr>
        <w:t>Bansal and Roth, 2000; Jenkins, 2006; Giunipero et al., 2012</w:t>
      </w:r>
      <w:r w:rsidRPr="00725DD3">
        <w:rPr>
          <w:rFonts w:ascii="Times New Roman" w:hAnsi="Times New Roman"/>
          <w:sz w:val="24"/>
          <w:szCs w:val="24"/>
          <w:highlight w:val="yellow"/>
        </w:rPr>
        <w:t xml:space="preserve">).  </w:t>
      </w:r>
    </w:p>
    <w:p w14:paraId="53AB0B88" w14:textId="6B29A9A1" w:rsidR="00A67BDB" w:rsidRPr="00725DD3" w:rsidRDefault="00A67BDB" w:rsidP="00236B25">
      <w:pPr>
        <w:pStyle w:val="Body"/>
        <w:numPr>
          <w:ilvl w:val="0"/>
          <w:numId w:val="21"/>
        </w:numPr>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 xml:space="preserve">Inclusive Communication </w:t>
      </w:r>
      <w:r w:rsidR="00892788" w:rsidRPr="00725DD3">
        <w:rPr>
          <w:rFonts w:ascii="Times New Roman" w:hAnsi="Times New Roman"/>
          <w:b/>
          <w:bCs/>
          <w:i/>
          <w:iCs/>
          <w:sz w:val="24"/>
          <w:szCs w:val="24"/>
          <w:highlight w:val="yellow"/>
        </w:rPr>
        <w:t>(PDF2)</w:t>
      </w:r>
    </w:p>
    <w:p w14:paraId="63E64B1A" w14:textId="44006838" w:rsidR="00A67BDB" w:rsidRPr="00725DD3" w:rsidRDefault="00A67BDB"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Effective communication i</w:t>
      </w:r>
      <w:r w:rsidR="00D24629" w:rsidRPr="00725DD3">
        <w:rPr>
          <w:rFonts w:ascii="Times New Roman" w:hAnsi="Times New Roman"/>
          <w:sz w:val="24"/>
          <w:szCs w:val="24"/>
          <w:highlight w:val="yellow"/>
        </w:rPr>
        <w:t>nvolves</w:t>
      </w:r>
      <w:r w:rsidRPr="00725DD3">
        <w:rPr>
          <w:rFonts w:ascii="Times New Roman" w:hAnsi="Times New Roman"/>
          <w:sz w:val="24"/>
          <w:szCs w:val="24"/>
          <w:highlight w:val="yellow"/>
        </w:rPr>
        <w:t xml:space="preserve"> inclusive top-down and bottom-up communication within an organisation.  </w:t>
      </w:r>
      <w:r w:rsidR="00D24629" w:rsidRPr="00725DD3">
        <w:rPr>
          <w:rFonts w:ascii="Times New Roman" w:hAnsi="Times New Roman"/>
          <w:sz w:val="24"/>
          <w:szCs w:val="24"/>
          <w:highlight w:val="yellow"/>
        </w:rPr>
        <w:t xml:space="preserve">Good </w:t>
      </w:r>
      <w:r w:rsidR="00E967B4" w:rsidRPr="00725DD3">
        <w:rPr>
          <w:rFonts w:ascii="Times New Roman" w:hAnsi="Times New Roman"/>
          <w:sz w:val="24"/>
          <w:szCs w:val="24"/>
          <w:highlight w:val="yellow"/>
        </w:rPr>
        <w:t>communication within an organisational setting aim</w:t>
      </w:r>
      <w:r w:rsidRPr="00725DD3">
        <w:rPr>
          <w:rFonts w:ascii="Times New Roman" w:hAnsi="Times New Roman"/>
          <w:sz w:val="24"/>
          <w:szCs w:val="24"/>
          <w:highlight w:val="yellow"/>
        </w:rPr>
        <w:t>s to effectively integrate external and internal stakeholders such as employees, suppliers, customers and other SC agents to be able to achieve overall goals and objectives. One of the major implementation strategies for CE is the role played by effective communication in the adoption of CE practices. This includes the overall strategies, tools and support mechanisms that are put in place to enhance better knowledge, skills and information sharing among different business functions within an organisation (</w:t>
      </w:r>
      <w:r w:rsidRPr="00725DD3">
        <w:rPr>
          <w:rFonts w:ascii="Times New Roman" w:hAnsi="Times New Roman"/>
          <w:color w:val="7030A0"/>
          <w:sz w:val="24"/>
          <w:szCs w:val="24"/>
          <w:highlight w:val="yellow"/>
        </w:rPr>
        <w:t>Ngai et al., 2008</w:t>
      </w:r>
      <w:r w:rsidR="00236B25" w:rsidRPr="00725DD3">
        <w:rPr>
          <w:rFonts w:ascii="Times New Roman" w:hAnsi="Times New Roman"/>
          <w:color w:val="7030A0"/>
          <w:sz w:val="24"/>
          <w:szCs w:val="24"/>
          <w:highlight w:val="yellow"/>
        </w:rPr>
        <w:t>; Govidan and Hasanagic, 2018</w:t>
      </w:r>
      <w:r w:rsidRPr="00725DD3">
        <w:rPr>
          <w:rFonts w:ascii="Times New Roman" w:hAnsi="Times New Roman"/>
          <w:sz w:val="24"/>
          <w:szCs w:val="24"/>
          <w:highlight w:val="yellow"/>
        </w:rPr>
        <w:t xml:space="preserve">). </w:t>
      </w:r>
    </w:p>
    <w:p w14:paraId="14DC1777" w14:textId="5E9681CC" w:rsidR="00A67BDB" w:rsidRPr="00725DD3" w:rsidRDefault="00A67BDB" w:rsidP="00236B25">
      <w:pPr>
        <w:pStyle w:val="Body"/>
        <w:numPr>
          <w:ilvl w:val="0"/>
          <w:numId w:val="21"/>
        </w:numPr>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Strategic Employee Participation and Recruitment</w:t>
      </w:r>
      <w:r w:rsidR="00892788" w:rsidRPr="00725DD3">
        <w:rPr>
          <w:rFonts w:ascii="Times New Roman" w:hAnsi="Times New Roman"/>
          <w:b/>
          <w:bCs/>
          <w:i/>
          <w:iCs/>
          <w:sz w:val="24"/>
          <w:szCs w:val="24"/>
          <w:highlight w:val="yellow"/>
        </w:rPr>
        <w:t xml:space="preserve"> (PDF3)</w:t>
      </w:r>
    </w:p>
    <w:p w14:paraId="5A7CDCBD" w14:textId="4E3B04C6" w:rsidR="00A67BDB" w:rsidRPr="00725DD3" w:rsidRDefault="00A67BDB"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 xml:space="preserve">Value creation and maintenance are some of the key core factors that drive the objectives and goals </w:t>
      </w:r>
      <w:r w:rsidR="00E967B4" w:rsidRPr="00725DD3">
        <w:rPr>
          <w:rFonts w:ascii="Times New Roman" w:hAnsi="Times New Roman"/>
          <w:sz w:val="24"/>
          <w:szCs w:val="24"/>
          <w:highlight w:val="yellow"/>
        </w:rPr>
        <w:t>of</w:t>
      </w:r>
      <w:r w:rsidRPr="00725DD3">
        <w:rPr>
          <w:rFonts w:ascii="Times New Roman" w:hAnsi="Times New Roman"/>
          <w:sz w:val="24"/>
          <w:szCs w:val="24"/>
          <w:highlight w:val="yellow"/>
        </w:rPr>
        <w:t xml:space="preserve"> an organisation to remain competitive. </w:t>
      </w:r>
      <w:r w:rsidR="007E51AE" w:rsidRPr="00725DD3">
        <w:rPr>
          <w:rFonts w:ascii="Times New Roman" w:hAnsi="Times New Roman"/>
          <w:sz w:val="24"/>
          <w:szCs w:val="24"/>
          <w:highlight w:val="yellow"/>
        </w:rPr>
        <w:t>It should also be recognised</w:t>
      </w:r>
      <w:r w:rsidRPr="00725DD3">
        <w:rPr>
          <w:rFonts w:ascii="Times New Roman" w:hAnsi="Times New Roman"/>
          <w:sz w:val="24"/>
          <w:szCs w:val="24"/>
          <w:highlight w:val="yellow"/>
        </w:rPr>
        <w:t xml:space="preserve"> that the ability of an organisation to recruit and retain quality employe</w:t>
      </w:r>
      <w:r w:rsidR="007E51AE" w:rsidRPr="00725DD3">
        <w:rPr>
          <w:rFonts w:ascii="Times New Roman" w:hAnsi="Times New Roman"/>
          <w:sz w:val="24"/>
          <w:szCs w:val="24"/>
          <w:highlight w:val="yellow"/>
        </w:rPr>
        <w:t xml:space="preserve">es </w:t>
      </w:r>
      <w:r w:rsidRPr="00725DD3">
        <w:rPr>
          <w:rFonts w:ascii="Times New Roman" w:hAnsi="Times New Roman"/>
          <w:sz w:val="24"/>
          <w:szCs w:val="24"/>
          <w:highlight w:val="yellow"/>
        </w:rPr>
        <w:t xml:space="preserve">can be </w:t>
      </w:r>
      <w:r w:rsidR="00E967B4" w:rsidRPr="00725DD3">
        <w:rPr>
          <w:rFonts w:ascii="Times New Roman" w:hAnsi="Times New Roman"/>
          <w:sz w:val="24"/>
          <w:szCs w:val="24"/>
          <w:highlight w:val="yellow"/>
        </w:rPr>
        <w:t xml:space="preserve">a </w:t>
      </w:r>
      <w:r w:rsidRPr="00725DD3">
        <w:rPr>
          <w:rFonts w:ascii="Times New Roman" w:hAnsi="Times New Roman"/>
          <w:sz w:val="24"/>
          <w:szCs w:val="24"/>
          <w:highlight w:val="yellow"/>
        </w:rPr>
        <w:t>major factor that boost</w:t>
      </w:r>
      <w:r w:rsidR="00E967B4" w:rsidRPr="00725DD3">
        <w:rPr>
          <w:rFonts w:ascii="Times New Roman" w:hAnsi="Times New Roman"/>
          <w:sz w:val="24"/>
          <w:szCs w:val="24"/>
          <w:highlight w:val="yellow"/>
        </w:rPr>
        <w:t>s</w:t>
      </w:r>
      <w:r w:rsidRPr="00725DD3">
        <w:rPr>
          <w:rFonts w:ascii="Times New Roman" w:hAnsi="Times New Roman"/>
          <w:sz w:val="24"/>
          <w:szCs w:val="24"/>
          <w:highlight w:val="yellow"/>
        </w:rPr>
        <w:t xml:space="preserve"> and maintains value creation</w:t>
      </w:r>
      <w:r w:rsidR="007E51AE"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result</w:t>
      </w:r>
      <w:r w:rsidR="007E51AE" w:rsidRPr="00725DD3">
        <w:rPr>
          <w:rFonts w:ascii="Times New Roman" w:hAnsi="Times New Roman"/>
          <w:sz w:val="24"/>
          <w:szCs w:val="24"/>
          <w:highlight w:val="yellow"/>
        </w:rPr>
        <w:t>ing</w:t>
      </w:r>
      <w:r w:rsidRPr="00725DD3">
        <w:rPr>
          <w:rFonts w:ascii="Times New Roman" w:hAnsi="Times New Roman"/>
          <w:sz w:val="24"/>
          <w:szCs w:val="24"/>
          <w:highlight w:val="yellow"/>
        </w:rPr>
        <w:t xml:space="preserve"> in </w:t>
      </w:r>
      <w:r w:rsidR="00E967B4" w:rsidRPr="00725DD3">
        <w:rPr>
          <w:rFonts w:ascii="Times New Roman" w:hAnsi="Times New Roman"/>
          <w:sz w:val="24"/>
          <w:szCs w:val="24"/>
          <w:highlight w:val="yellow"/>
        </w:rPr>
        <w:t xml:space="preserve">the </w:t>
      </w:r>
      <w:r w:rsidRPr="00725DD3">
        <w:rPr>
          <w:rFonts w:ascii="Times New Roman" w:hAnsi="Times New Roman"/>
          <w:sz w:val="24"/>
          <w:szCs w:val="24"/>
          <w:highlight w:val="yellow"/>
        </w:rPr>
        <w:t xml:space="preserve">production of quality </w:t>
      </w:r>
      <w:r w:rsidR="007E51AE" w:rsidRPr="00725DD3">
        <w:rPr>
          <w:rFonts w:ascii="Times New Roman" w:hAnsi="Times New Roman"/>
          <w:sz w:val="24"/>
          <w:szCs w:val="24"/>
          <w:highlight w:val="yellow"/>
        </w:rPr>
        <w:t>merchandise</w:t>
      </w:r>
      <w:r w:rsidRPr="00725DD3">
        <w:rPr>
          <w:rFonts w:ascii="Times New Roman" w:hAnsi="Times New Roman"/>
          <w:sz w:val="24"/>
          <w:szCs w:val="24"/>
          <w:highlight w:val="yellow"/>
        </w:rPr>
        <w:t xml:space="preserve"> and services</w:t>
      </w:r>
      <w:r w:rsidR="007E51AE"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hence </w:t>
      </w:r>
      <w:r w:rsidR="00C13AFD" w:rsidRPr="00725DD3">
        <w:rPr>
          <w:rFonts w:ascii="Times New Roman" w:hAnsi="Times New Roman"/>
          <w:sz w:val="24"/>
          <w:szCs w:val="24"/>
          <w:highlight w:val="yellow"/>
        </w:rPr>
        <w:t xml:space="preserve">boosting competitive advantage </w:t>
      </w:r>
      <w:r w:rsidRPr="00725DD3">
        <w:rPr>
          <w:rFonts w:ascii="Times New Roman" w:hAnsi="Times New Roman"/>
          <w:sz w:val="24"/>
          <w:szCs w:val="24"/>
          <w:highlight w:val="yellow"/>
        </w:rPr>
        <w:t>(</w:t>
      </w:r>
      <w:r w:rsidRPr="00725DD3">
        <w:rPr>
          <w:rFonts w:ascii="Times New Roman" w:hAnsi="Times New Roman"/>
          <w:color w:val="7030A0"/>
          <w:sz w:val="24"/>
          <w:szCs w:val="24"/>
          <w:highlight w:val="yellow"/>
        </w:rPr>
        <w:t>Massoud et al., 2011</w:t>
      </w:r>
      <w:r w:rsidR="00C13AFD" w:rsidRPr="00725DD3">
        <w:rPr>
          <w:rFonts w:ascii="Times New Roman" w:hAnsi="Times New Roman"/>
          <w:color w:val="7030A0"/>
          <w:sz w:val="24"/>
          <w:szCs w:val="24"/>
          <w:highlight w:val="yellow"/>
        </w:rPr>
        <w:t>; Muduli et al., 2013</w:t>
      </w:r>
      <w:r w:rsidRPr="00725DD3">
        <w:rPr>
          <w:rFonts w:ascii="Times New Roman" w:hAnsi="Times New Roman"/>
          <w:sz w:val="24"/>
          <w:szCs w:val="24"/>
          <w:highlight w:val="yellow"/>
        </w:rPr>
        <w:t xml:space="preserve">). </w:t>
      </w:r>
    </w:p>
    <w:p w14:paraId="032D1475" w14:textId="0D02863C" w:rsidR="00A67BDB" w:rsidRPr="00725DD3" w:rsidRDefault="00353F37" w:rsidP="00C13AFD">
      <w:pPr>
        <w:pStyle w:val="Body"/>
        <w:numPr>
          <w:ilvl w:val="0"/>
          <w:numId w:val="21"/>
        </w:numPr>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Performance Appraisal</w:t>
      </w:r>
      <w:r w:rsidR="00A67BDB" w:rsidRPr="00725DD3">
        <w:rPr>
          <w:rFonts w:ascii="Times New Roman" w:hAnsi="Times New Roman"/>
          <w:b/>
          <w:bCs/>
          <w:i/>
          <w:iCs/>
          <w:sz w:val="24"/>
          <w:szCs w:val="24"/>
          <w:highlight w:val="yellow"/>
        </w:rPr>
        <w:t xml:space="preserve"> </w:t>
      </w:r>
      <w:r w:rsidR="00892788" w:rsidRPr="00725DD3">
        <w:rPr>
          <w:rFonts w:ascii="Times New Roman" w:hAnsi="Times New Roman"/>
          <w:b/>
          <w:bCs/>
          <w:i/>
          <w:iCs/>
          <w:sz w:val="24"/>
          <w:szCs w:val="24"/>
          <w:highlight w:val="yellow"/>
        </w:rPr>
        <w:t>(PDF4)</w:t>
      </w:r>
    </w:p>
    <w:p w14:paraId="73767F27" w14:textId="433D50E5" w:rsidR="00A67BDB" w:rsidRPr="00725DD3" w:rsidRDefault="00A67BDB"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 xml:space="preserve">Performance appraisal and effective reward systems are key factors to consider in the evaluation and implementation of sustainable practices in an organisation. </w:t>
      </w:r>
      <w:r w:rsidR="00A17B0B" w:rsidRPr="00725DD3">
        <w:rPr>
          <w:rFonts w:ascii="Times New Roman" w:hAnsi="Times New Roman"/>
          <w:sz w:val="24"/>
          <w:szCs w:val="24"/>
          <w:highlight w:val="yellow"/>
        </w:rPr>
        <w:t>C</w:t>
      </w:r>
      <w:r w:rsidRPr="00725DD3">
        <w:rPr>
          <w:rFonts w:ascii="Times New Roman" w:hAnsi="Times New Roman"/>
          <w:sz w:val="24"/>
          <w:szCs w:val="24"/>
          <w:highlight w:val="yellow"/>
        </w:rPr>
        <w:t xml:space="preserve">ompensation management structures in an organisation play an important role </w:t>
      </w:r>
      <w:r w:rsidR="00E967B4" w:rsidRPr="00725DD3">
        <w:rPr>
          <w:rFonts w:ascii="Times New Roman" w:hAnsi="Times New Roman"/>
          <w:sz w:val="24"/>
          <w:szCs w:val="24"/>
          <w:highlight w:val="yellow"/>
        </w:rPr>
        <w:t>in</w:t>
      </w:r>
      <w:r w:rsidRPr="00725DD3">
        <w:rPr>
          <w:rFonts w:ascii="Times New Roman" w:hAnsi="Times New Roman"/>
          <w:sz w:val="24"/>
          <w:szCs w:val="24"/>
          <w:highlight w:val="yellow"/>
        </w:rPr>
        <w:t xml:space="preserve"> linking employee motives to the overall organisational goals and objectives. </w:t>
      </w:r>
      <w:r w:rsidR="007E51AE" w:rsidRPr="00725DD3">
        <w:rPr>
          <w:rFonts w:ascii="Times New Roman" w:hAnsi="Times New Roman"/>
          <w:sz w:val="24"/>
          <w:szCs w:val="24"/>
          <w:highlight w:val="yellow"/>
        </w:rPr>
        <w:t xml:space="preserve">It </w:t>
      </w:r>
      <w:r w:rsidRPr="00725DD3">
        <w:rPr>
          <w:rFonts w:ascii="Times New Roman" w:hAnsi="Times New Roman"/>
          <w:sz w:val="24"/>
          <w:szCs w:val="24"/>
          <w:highlight w:val="yellow"/>
        </w:rPr>
        <w:t xml:space="preserve">can </w:t>
      </w:r>
      <w:r w:rsidR="007E51AE" w:rsidRPr="00725DD3">
        <w:rPr>
          <w:rFonts w:ascii="Times New Roman" w:hAnsi="Times New Roman"/>
          <w:sz w:val="24"/>
          <w:szCs w:val="24"/>
          <w:highlight w:val="yellow"/>
        </w:rPr>
        <w:t xml:space="preserve">therefore </w:t>
      </w:r>
      <w:r w:rsidRPr="00725DD3">
        <w:rPr>
          <w:rFonts w:ascii="Times New Roman" w:hAnsi="Times New Roman"/>
          <w:sz w:val="24"/>
          <w:szCs w:val="24"/>
          <w:highlight w:val="yellow"/>
        </w:rPr>
        <w:t xml:space="preserve">be argued that performance appraisals and reward systems should be an important part </w:t>
      </w:r>
      <w:r w:rsidR="00E967B4" w:rsidRPr="00725DD3">
        <w:rPr>
          <w:rFonts w:ascii="Times New Roman" w:hAnsi="Times New Roman"/>
          <w:sz w:val="24"/>
          <w:szCs w:val="24"/>
          <w:highlight w:val="yellow"/>
        </w:rPr>
        <w:t>of</w:t>
      </w:r>
      <w:r w:rsidRPr="00725DD3">
        <w:rPr>
          <w:rFonts w:ascii="Times New Roman" w:hAnsi="Times New Roman"/>
          <w:sz w:val="24"/>
          <w:szCs w:val="24"/>
          <w:highlight w:val="yellow"/>
        </w:rPr>
        <w:t xml:space="preserve"> the strategic approach of align</w:t>
      </w:r>
      <w:r w:rsidR="00E967B4" w:rsidRPr="00725DD3">
        <w:rPr>
          <w:rFonts w:ascii="Times New Roman" w:hAnsi="Times New Roman"/>
          <w:sz w:val="24"/>
          <w:szCs w:val="24"/>
          <w:highlight w:val="yellow"/>
        </w:rPr>
        <w:t>ing</w:t>
      </w:r>
      <w:r w:rsidRPr="00725DD3">
        <w:rPr>
          <w:rFonts w:ascii="Times New Roman" w:hAnsi="Times New Roman"/>
          <w:sz w:val="24"/>
          <w:szCs w:val="24"/>
          <w:highlight w:val="yellow"/>
        </w:rPr>
        <w:t xml:space="preserve"> HR and organisational policies. </w:t>
      </w:r>
    </w:p>
    <w:p w14:paraId="23F8F348" w14:textId="690400E6" w:rsidR="00A67BDB" w:rsidRPr="00725DD3" w:rsidRDefault="00A67BDB" w:rsidP="00C13AFD">
      <w:pPr>
        <w:pStyle w:val="Body"/>
        <w:numPr>
          <w:ilvl w:val="0"/>
          <w:numId w:val="21"/>
        </w:numPr>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Organisational Culture</w:t>
      </w:r>
      <w:r w:rsidR="00892788" w:rsidRPr="00725DD3">
        <w:rPr>
          <w:rFonts w:ascii="Times New Roman" w:hAnsi="Times New Roman"/>
          <w:b/>
          <w:bCs/>
          <w:i/>
          <w:iCs/>
          <w:sz w:val="24"/>
          <w:szCs w:val="24"/>
          <w:highlight w:val="yellow"/>
        </w:rPr>
        <w:t xml:space="preserve"> (PDF5)</w:t>
      </w:r>
    </w:p>
    <w:p w14:paraId="2D9CF01F" w14:textId="2B7E73C1" w:rsidR="00A67BDB" w:rsidRPr="00725DD3" w:rsidRDefault="00A67BDB" w:rsidP="00DC266C">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 xml:space="preserve">Organisational culture can be defined as a set of rules, principles and traditions that have developed over a certain period within </w:t>
      </w:r>
      <w:r w:rsidR="007E51AE" w:rsidRPr="00725DD3">
        <w:rPr>
          <w:rFonts w:ascii="Times New Roman" w:hAnsi="Times New Roman"/>
          <w:sz w:val="24"/>
          <w:szCs w:val="24"/>
          <w:highlight w:val="yellow"/>
        </w:rPr>
        <w:t xml:space="preserve">an </w:t>
      </w:r>
      <w:r w:rsidRPr="00725DD3">
        <w:rPr>
          <w:rFonts w:ascii="Times New Roman" w:hAnsi="Times New Roman"/>
          <w:sz w:val="24"/>
          <w:szCs w:val="24"/>
          <w:highlight w:val="yellow"/>
        </w:rPr>
        <w:t>organisation and</w:t>
      </w:r>
      <w:r w:rsidR="007E51AE" w:rsidRPr="00725DD3">
        <w:rPr>
          <w:rFonts w:ascii="Times New Roman" w:hAnsi="Times New Roman"/>
          <w:sz w:val="24"/>
          <w:szCs w:val="24"/>
          <w:highlight w:val="yellow"/>
        </w:rPr>
        <w:t xml:space="preserve"> has been</w:t>
      </w:r>
      <w:r w:rsidRPr="00725DD3">
        <w:rPr>
          <w:rFonts w:ascii="Times New Roman" w:hAnsi="Times New Roman"/>
          <w:sz w:val="24"/>
          <w:szCs w:val="24"/>
          <w:highlight w:val="yellow"/>
        </w:rPr>
        <w:t xml:space="preserve"> transmitted a</w:t>
      </w:r>
      <w:r w:rsidR="00C13AFD" w:rsidRPr="00725DD3">
        <w:rPr>
          <w:rFonts w:ascii="Times New Roman" w:hAnsi="Times New Roman"/>
          <w:sz w:val="24"/>
          <w:szCs w:val="24"/>
          <w:highlight w:val="yellow"/>
        </w:rPr>
        <w:t xml:space="preserve">cross generations of employees </w:t>
      </w:r>
      <w:r w:rsidRPr="00725DD3">
        <w:rPr>
          <w:rFonts w:ascii="Times New Roman" w:hAnsi="Times New Roman"/>
          <w:sz w:val="24"/>
          <w:szCs w:val="24"/>
          <w:highlight w:val="yellow"/>
        </w:rPr>
        <w:t>(</w:t>
      </w:r>
      <w:r w:rsidRPr="00725DD3">
        <w:rPr>
          <w:rFonts w:ascii="Times New Roman" w:hAnsi="Times New Roman"/>
          <w:color w:val="7030A0"/>
          <w:sz w:val="24"/>
          <w:szCs w:val="24"/>
          <w:highlight w:val="yellow"/>
        </w:rPr>
        <w:t>Ngai et al., 2008</w:t>
      </w:r>
      <w:r w:rsidRPr="00725DD3">
        <w:rPr>
          <w:rFonts w:ascii="Times New Roman" w:hAnsi="Times New Roman"/>
          <w:sz w:val="24"/>
          <w:szCs w:val="24"/>
          <w:highlight w:val="yellow"/>
        </w:rPr>
        <w:t xml:space="preserve">). </w:t>
      </w:r>
      <w:r w:rsidR="007E51AE" w:rsidRPr="00725DD3">
        <w:rPr>
          <w:rFonts w:ascii="Times New Roman" w:hAnsi="Times New Roman"/>
          <w:sz w:val="24"/>
          <w:szCs w:val="24"/>
          <w:highlight w:val="yellow"/>
        </w:rPr>
        <w:t>Green</w:t>
      </w:r>
      <w:r w:rsidRPr="00725DD3">
        <w:rPr>
          <w:rFonts w:ascii="Times New Roman" w:hAnsi="Times New Roman"/>
          <w:sz w:val="24"/>
          <w:szCs w:val="24"/>
          <w:highlight w:val="yellow"/>
        </w:rPr>
        <w:t xml:space="preserve"> organisational culture initiatives rely on the desire and motivation of the organisation to </w:t>
      </w:r>
      <w:r w:rsidR="007E51AE" w:rsidRPr="00725DD3">
        <w:rPr>
          <w:rFonts w:ascii="Times New Roman" w:hAnsi="Times New Roman"/>
          <w:sz w:val="24"/>
          <w:szCs w:val="24"/>
          <w:highlight w:val="yellow"/>
        </w:rPr>
        <w:t>become</w:t>
      </w:r>
      <w:r w:rsidRPr="00725DD3">
        <w:rPr>
          <w:rFonts w:ascii="Times New Roman" w:hAnsi="Times New Roman"/>
          <w:sz w:val="24"/>
          <w:szCs w:val="24"/>
          <w:highlight w:val="yellow"/>
        </w:rPr>
        <w:t xml:space="preserve"> involved in environmentally friendly practices. </w:t>
      </w:r>
      <w:r w:rsidR="00E967B4" w:rsidRPr="00725DD3">
        <w:rPr>
          <w:rFonts w:ascii="Times New Roman" w:hAnsi="Times New Roman"/>
          <w:sz w:val="24"/>
          <w:szCs w:val="24"/>
          <w:highlight w:val="yellow"/>
        </w:rPr>
        <w:t>Similarl</w:t>
      </w:r>
      <w:r w:rsidRPr="00725DD3">
        <w:rPr>
          <w:rFonts w:ascii="Times New Roman" w:hAnsi="Times New Roman"/>
          <w:sz w:val="24"/>
          <w:szCs w:val="24"/>
          <w:highlight w:val="yellow"/>
        </w:rPr>
        <w:t xml:space="preserve">y, organisational culture plays a critical role in attracting and retaining motivated and competent employees. </w:t>
      </w:r>
    </w:p>
    <w:p w14:paraId="78B498EB" w14:textId="462024C7" w:rsidR="00A67BDB" w:rsidRPr="00725DD3" w:rsidRDefault="005604D8" w:rsidP="00C13AFD">
      <w:pPr>
        <w:pStyle w:val="Body"/>
        <w:numPr>
          <w:ilvl w:val="0"/>
          <w:numId w:val="21"/>
        </w:numPr>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Organizational</w:t>
      </w:r>
      <w:r w:rsidR="00A67BDB" w:rsidRPr="00725DD3">
        <w:rPr>
          <w:rFonts w:ascii="Times New Roman" w:hAnsi="Times New Roman"/>
          <w:b/>
          <w:bCs/>
          <w:i/>
          <w:iCs/>
          <w:sz w:val="24"/>
          <w:szCs w:val="24"/>
          <w:highlight w:val="yellow"/>
        </w:rPr>
        <w:t xml:space="preserve"> Change Management </w:t>
      </w:r>
      <w:r w:rsidR="00892788" w:rsidRPr="00725DD3">
        <w:rPr>
          <w:rFonts w:ascii="Times New Roman" w:hAnsi="Times New Roman"/>
          <w:b/>
          <w:bCs/>
          <w:i/>
          <w:iCs/>
          <w:sz w:val="24"/>
          <w:szCs w:val="24"/>
          <w:highlight w:val="yellow"/>
        </w:rPr>
        <w:t>(PDF6)</w:t>
      </w:r>
    </w:p>
    <w:p w14:paraId="435B7066" w14:textId="62641749" w:rsidR="00A67BDB" w:rsidRPr="00725DD3" w:rsidRDefault="00A67BDB"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color w:val="7030A0"/>
          <w:sz w:val="24"/>
          <w:szCs w:val="24"/>
          <w:highlight w:val="yellow"/>
        </w:rPr>
        <w:t>Jabbour et al</w:t>
      </w:r>
      <w:r w:rsidR="006E27A6" w:rsidRPr="00725DD3">
        <w:rPr>
          <w:rFonts w:ascii="Times New Roman" w:hAnsi="Times New Roman"/>
          <w:color w:val="7030A0"/>
          <w:sz w:val="24"/>
          <w:szCs w:val="24"/>
          <w:highlight w:val="yellow"/>
        </w:rPr>
        <w:t xml:space="preserve">. </w:t>
      </w:r>
      <w:r w:rsidR="00834447" w:rsidRPr="00725DD3">
        <w:rPr>
          <w:rFonts w:ascii="Times New Roman" w:hAnsi="Times New Roman"/>
          <w:color w:val="7030A0"/>
          <w:sz w:val="24"/>
          <w:szCs w:val="24"/>
          <w:highlight w:val="yellow"/>
        </w:rPr>
        <w:t>(2019b</w:t>
      </w:r>
      <w:r w:rsidRPr="00725DD3">
        <w:rPr>
          <w:rFonts w:ascii="Times New Roman" w:hAnsi="Times New Roman"/>
          <w:color w:val="7030A0"/>
          <w:sz w:val="24"/>
          <w:szCs w:val="24"/>
          <w:highlight w:val="yellow"/>
        </w:rPr>
        <w:t xml:space="preserve">) </w:t>
      </w:r>
      <w:r w:rsidR="007E51AE" w:rsidRPr="00725DD3">
        <w:rPr>
          <w:rFonts w:ascii="Times New Roman" w:hAnsi="Times New Roman"/>
          <w:sz w:val="24"/>
          <w:szCs w:val="24"/>
          <w:highlight w:val="yellow"/>
        </w:rPr>
        <w:t>state</w:t>
      </w:r>
      <w:r w:rsidRPr="00725DD3">
        <w:rPr>
          <w:rFonts w:ascii="Times New Roman" w:hAnsi="Times New Roman"/>
          <w:sz w:val="24"/>
          <w:szCs w:val="24"/>
          <w:highlight w:val="yellow"/>
        </w:rPr>
        <w:t xml:space="preserve"> that change is an ever-present and occurring factor</w:t>
      </w:r>
      <w:r w:rsidR="00F12C3B" w:rsidRPr="00725DD3">
        <w:rPr>
          <w:rFonts w:ascii="Times New Roman" w:hAnsi="Times New Roman"/>
          <w:sz w:val="24"/>
          <w:szCs w:val="24"/>
          <w:highlight w:val="yellow"/>
        </w:rPr>
        <w:t xml:space="preserve"> in an organisation</w:t>
      </w:r>
      <w:r w:rsidR="007907CC" w:rsidRPr="00725DD3">
        <w:rPr>
          <w:rFonts w:ascii="Times New Roman" w:hAnsi="Times New Roman"/>
          <w:sz w:val="24"/>
          <w:szCs w:val="24"/>
          <w:highlight w:val="yellow"/>
        </w:rPr>
        <w:t>al</w:t>
      </w:r>
      <w:r w:rsidR="00F12C3B" w:rsidRPr="00725DD3">
        <w:rPr>
          <w:rFonts w:ascii="Times New Roman" w:hAnsi="Times New Roman"/>
          <w:sz w:val="24"/>
          <w:szCs w:val="24"/>
          <w:highlight w:val="yellow"/>
        </w:rPr>
        <w:t xml:space="preserve"> life cycle. </w:t>
      </w:r>
      <w:r w:rsidR="00A17B0B" w:rsidRPr="00725DD3">
        <w:rPr>
          <w:rFonts w:ascii="Times New Roman" w:hAnsi="Times New Roman"/>
          <w:color w:val="7030A0"/>
          <w:sz w:val="24"/>
          <w:szCs w:val="24"/>
          <w:highlight w:val="yellow"/>
        </w:rPr>
        <w:t>O</w:t>
      </w:r>
      <w:r w:rsidRPr="00725DD3">
        <w:rPr>
          <w:rFonts w:ascii="Times New Roman" w:hAnsi="Times New Roman"/>
          <w:sz w:val="24"/>
          <w:szCs w:val="24"/>
          <w:highlight w:val="yellow"/>
        </w:rPr>
        <w:t xml:space="preserve">rganisational readiness for change can be a major determinant towards successful change management and adoption of environmentally friendly practices that can have </w:t>
      </w:r>
      <w:r w:rsidR="00E967B4" w:rsidRPr="00725DD3">
        <w:rPr>
          <w:rFonts w:ascii="Times New Roman" w:hAnsi="Times New Roman"/>
          <w:sz w:val="24"/>
          <w:szCs w:val="24"/>
          <w:highlight w:val="yellow"/>
        </w:rPr>
        <w:t xml:space="preserve">an </w:t>
      </w:r>
      <w:r w:rsidRPr="00725DD3">
        <w:rPr>
          <w:rFonts w:ascii="Times New Roman" w:hAnsi="Times New Roman"/>
          <w:sz w:val="24"/>
          <w:szCs w:val="24"/>
          <w:highlight w:val="yellow"/>
        </w:rPr>
        <w:t xml:space="preserve">impact on how work processes are achieved. </w:t>
      </w:r>
      <w:r w:rsidRPr="00725DD3">
        <w:rPr>
          <w:rFonts w:ascii="Times New Roman" w:hAnsi="Times New Roman"/>
          <w:color w:val="7030A0"/>
          <w:sz w:val="24"/>
          <w:szCs w:val="24"/>
          <w:highlight w:val="yellow"/>
        </w:rPr>
        <w:t>Muduli et al.</w:t>
      </w:r>
      <w:r w:rsidR="006E27A6" w:rsidRPr="00725DD3">
        <w:rPr>
          <w:rFonts w:ascii="Times New Roman" w:hAnsi="Times New Roman"/>
          <w:color w:val="7030A0"/>
          <w:sz w:val="24"/>
          <w:szCs w:val="24"/>
          <w:highlight w:val="yellow"/>
        </w:rPr>
        <w:t xml:space="preserve"> </w:t>
      </w:r>
      <w:r w:rsidRPr="00725DD3">
        <w:rPr>
          <w:rFonts w:ascii="Times New Roman" w:hAnsi="Times New Roman"/>
          <w:color w:val="7030A0"/>
          <w:sz w:val="24"/>
          <w:szCs w:val="24"/>
          <w:highlight w:val="yellow"/>
        </w:rPr>
        <w:t xml:space="preserve">(2013) </w:t>
      </w:r>
      <w:r w:rsidRPr="00725DD3">
        <w:rPr>
          <w:rFonts w:ascii="Times New Roman" w:hAnsi="Times New Roman"/>
          <w:sz w:val="24"/>
          <w:szCs w:val="24"/>
          <w:highlight w:val="yellow"/>
        </w:rPr>
        <w:t xml:space="preserve">support the fact that for organisations to successfully implement CE practices, change readiness should be a core competence.  </w:t>
      </w:r>
    </w:p>
    <w:p w14:paraId="25F3CACE" w14:textId="12113E2D" w:rsidR="00A67BDB" w:rsidRPr="00725DD3" w:rsidRDefault="005604D8" w:rsidP="00F12C3B">
      <w:pPr>
        <w:pStyle w:val="Body"/>
        <w:numPr>
          <w:ilvl w:val="0"/>
          <w:numId w:val="21"/>
        </w:numPr>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 xml:space="preserve">Training and </w:t>
      </w:r>
      <w:r w:rsidR="00A67BDB" w:rsidRPr="00725DD3">
        <w:rPr>
          <w:rFonts w:ascii="Times New Roman" w:hAnsi="Times New Roman"/>
          <w:b/>
          <w:bCs/>
          <w:i/>
          <w:iCs/>
          <w:sz w:val="24"/>
          <w:szCs w:val="24"/>
          <w:highlight w:val="yellow"/>
        </w:rPr>
        <w:t>Knowledge Sharing</w:t>
      </w:r>
      <w:r w:rsidR="00892788" w:rsidRPr="00725DD3">
        <w:rPr>
          <w:rFonts w:ascii="Times New Roman" w:hAnsi="Times New Roman"/>
          <w:b/>
          <w:bCs/>
          <w:i/>
          <w:iCs/>
          <w:sz w:val="24"/>
          <w:szCs w:val="24"/>
          <w:highlight w:val="yellow"/>
        </w:rPr>
        <w:t xml:space="preserve"> (PDF7) </w:t>
      </w:r>
      <w:r w:rsidR="00A67BDB" w:rsidRPr="00725DD3">
        <w:rPr>
          <w:rFonts w:ascii="Times New Roman" w:hAnsi="Times New Roman"/>
          <w:b/>
          <w:bCs/>
          <w:i/>
          <w:iCs/>
          <w:sz w:val="24"/>
          <w:szCs w:val="24"/>
          <w:highlight w:val="yellow"/>
        </w:rPr>
        <w:t xml:space="preserve"> </w:t>
      </w:r>
    </w:p>
    <w:p w14:paraId="14B7FAD5" w14:textId="32B0DD9D" w:rsidR="00A67BDB" w:rsidRPr="00725DD3" w:rsidRDefault="000F7018"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T</w:t>
      </w:r>
      <w:r w:rsidR="00A67BDB" w:rsidRPr="00725DD3">
        <w:rPr>
          <w:rFonts w:ascii="Times New Roman" w:hAnsi="Times New Roman"/>
          <w:sz w:val="24"/>
          <w:szCs w:val="24"/>
          <w:highlight w:val="yellow"/>
        </w:rPr>
        <w:t>raining can be referred to as a systematic process that equips employees with the necessary skill</w:t>
      </w:r>
      <w:r w:rsidR="007E51AE" w:rsidRPr="00725DD3">
        <w:rPr>
          <w:rFonts w:ascii="Times New Roman" w:hAnsi="Times New Roman"/>
          <w:sz w:val="24"/>
          <w:szCs w:val="24"/>
          <w:highlight w:val="yellow"/>
        </w:rPr>
        <w:t xml:space="preserve"> </w:t>
      </w:r>
      <w:r w:rsidR="00A67BDB" w:rsidRPr="00725DD3">
        <w:rPr>
          <w:rFonts w:ascii="Times New Roman" w:hAnsi="Times New Roman"/>
          <w:sz w:val="24"/>
          <w:szCs w:val="24"/>
          <w:highlight w:val="yellow"/>
        </w:rPr>
        <w:t>set</w:t>
      </w:r>
      <w:r w:rsidR="007E51AE" w:rsidRPr="00725DD3">
        <w:rPr>
          <w:rFonts w:ascii="Times New Roman" w:hAnsi="Times New Roman"/>
          <w:sz w:val="24"/>
          <w:szCs w:val="24"/>
          <w:highlight w:val="yellow"/>
        </w:rPr>
        <w:t>s</w:t>
      </w:r>
      <w:r w:rsidR="00A67BDB" w:rsidRPr="00725DD3">
        <w:rPr>
          <w:rFonts w:ascii="Times New Roman" w:hAnsi="Times New Roman"/>
          <w:sz w:val="24"/>
          <w:szCs w:val="24"/>
          <w:highlight w:val="yellow"/>
        </w:rPr>
        <w:t xml:space="preserve"> </w:t>
      </w:r>
      <w:r w:rsidR="007E51AE" w:rsidRPr="00725DD3">
        <w:rPr>
          <w:rFonts w:ascii="Times New Roman" w:hAnsi="Times New Roman"/>
          <w:sz w:val="24"/>
          <w:szCs w:val="24"/>
          <w:highlight w:val="yellow"/>
        </w:rPr>
        <w:t xml:space="preserve">to </w:t>
      </w:r>
      <w:r w:rsidR="00A67BDB" w:rsidRPr="00725DD3">
        <w:rPr>
          <w:rFonts w:ascii="Times New Roman" w:hAnsi="Times New Roman"/>
          <w:sz w:val="24"/>
          <w:szCs w:val="24"/>
          <w:highlight w:val="yellow"/>
        </w:rPr>
        <w:t xml:space="preserve">accomplish </w:t>
      </w:r>
      <w:r w:rsidR="007E51AE" w:rsidRPr="00725DD3">
        <w:rPr>
          <w:rFonts w:ascii="Times New Roman" w:hAnsi="Times New Roman"/>
          <w:sz w:val="24"/>
          <w:szCs w:val="24"/>
          <w:highlight w:val="yellow"/>
        </w:rPr>
        <w:t>the</w:t>
      </w:r>
      <w:r w:rsidR="00A67BDB" w:rsidRPr="00725DD3">
        <w:rPr>
          <w:rFonts w:ascii="Times New Roman" w:hAnsi="Times New Roman"/>
          <w:sz w:val="24"/>
          <w:szCs w:val="24"/>
          <w:highlight w:val="yellow"/>
        </w:rPr>
        <w:t xml:space="preserve"> goals and objectives that ha</w:t>
      </w:r>
      <w:r w:rsidRPr="00725DD3">
        <w:rPr>
          <w:rFonts w:ascii="Times New Roman" w:hAnsi="Times New Roman"/>
          <w:sz w:val="24"/>
          <w:szCs w:val="24"/>
          <w:highlight w:val="yellow"/>
        </w:rPr>
        <w:t xml:space="preserve">ve been </w:t>
      </w:r>
      <w:r w:rsidR="007E51AE" w:rsidRPr="00725DD3">
        <w:rPr>
          <w:rFonts w:ascii="Times New Roman" w:hAnsi="Times New Roman"/>
          <w:sz w:val="24"/>
          <w:szCs w:val="24"/>
          <w:highlight w:val="yellow"/>
        </w:rPr>
        <w:t>laid down</w:t>
      </w:r>
      <w:r w:rsidRPr="00725DD3">
        <w:rPr>
          <w:rFonts w:ascii="Times New Roman" w:hAnsi="Times New Roman"/>
          <w:sz w:val="24"/>
          <w:szCs w:val="24"/>
          <w:highlight w:val="yellow"/>
        </w:rPr>
        <w:t xml:space="preserve"> </w:t>
      </w:r>
      <w:r w:rsidR="007E51AE" w:rsidRPr="00725DD3">
        <w:rPr>
          <w:rFonts w:ascii="Times New Roman" w:hAnsi="Times New Roman"/>
          <w:sz w:val="24"/>
          <w:szCs w:val="24"/>
          <w:highlight w:val="yellow"/>
        </w:rPr>
        <w:t>by</w:t>
      </w:r>
      <w:r w:rsidRPr="00725DD3">
        <w:rPr>
          <w:rFonts w:ascii="Times New Roman" w:hAnsi="Times New Roman"/>
          <w:sz w:val="24"/>
          <w:szCs w:val="24"/>
          <w:highlight w:val="yellow"/>
        </w:rPr>
        <w:t xml:space="preserve"> an organisation </w:t>
      </w:r>
      <w:r w:rsidR="00A67BDB" w:rsidRPr="00725DD3">
        <w:rPr>
          <w:rFonts w:ascii="Times New Roman" w:hAnsi="Times New Roman"/>
          <w:sz w:val="24"/>
          <w:szCs w:val="24"/>
          <w:highlight w:val="yellow"/>
        </w:rPr>
        <w:t>(</w:t>
      </w:r>
      <w:r w:rsidR="00A67BDB" w:rsidRPr="00725DD3">
        <w:rPr>
          <w:rFonts w:ascii="Times New Roman" w:hAnsi="Times New Roman"/>
          <w:color w:val="7030A0"/>
          <w:sz w:val="24"/>
          <w:szCs w:val="24"/>
          <w:highlight w:val="yellow"/>
        </w:rPr>
        <w:t>Muduli et al., 2013</w:t>
      </w:r>
      <w:r w:rsidR="00A67BDB" w:rsidRPr="00725DD3">
        <w:rPr>
          <w:rFonts w:ascii="Times New Roman" w:hAnsi="Times New Roman"/>
          <w:sz w:val="24"/>
          <w:szCs w:val="24"/>
          <w:highlight w:val="yellow"/>
        </w:rPr>
        <w:t>). CE</w:t>
      </w:r>
      <w:r w:rsidR="002C2083" w:rsidRPr="00725DD3">
        <w:rPr>
          <w:rFonts w:ascii="Times New Roman" w:hAnsi="Times New Roman"/>
          <w:sz w:val="24"/>
          <w:szCs w:val="24"/>
          <w:highlight w:val="yellow"/>
        </w:rPr>
        <w:t>,</w:t>
      </w:r>
      <w:r w:rsidR="00A67BDB" w:rsidRPr="00725DD3">
        <w:rPr>
          <w:rFonts w:ascii="Times New Roman" w:hAnsi="Times New Roman"/>
          <w:sz w:val="24"/>
          <w:szCs w:val="24"/>
          <w:highlight w:val="yellow"/>
        </w:rPr>
        <w:t xml:space="preserve"> being a cultural transformative business model, require</w:t>
      </w:r>
      <w:r w:rsidR="002C2083" w:rsidRPr="00725DD3">
        <w:rPr>
          <w:rFonts w:ascii="Times New Roman" w:hAnsi="Times New Roman"/>
          <w:sz w:val="24"/>
          <w:szCs w:val="24"/>
          <w:highlight w:val="yellow"/>
        </w:rPr>
        <w:t>s</w:t>
      </w:r>
      <w:r w:rsidR="00A67BDB" w:rsidRPr="00725DD3">
        <w:rPr>
          <w:rFonts w:ascii="Times New Roman" w:hAnsi="Times New Roman"/>
          <w:sz w:val="24"/>
          <w:szCs w:val="24"/>
          <w:highlight w:val="yellow"/>
        </w:rPr>
        <w:t xml:space="preserve"> adequate</w:t>
      </w:r>
      <w:r w:rsidR="002C2083" w:rsidRPr="00725DD3">
        <w:rPr>
          <w:rFonts w:ascii="Times New Roman" w:hAnsi="Times New Roman"/>
          <w:sz w:val="24"/>
          <w:szCs w:val="24"/>
          <w:highlight w:val="yellow"/>
        </w:rPr>
        <w:t xml:space="preserve"> and relevant</w:t>
      </w:r>
      <w:r w:rsidR="00A67BDB" w:rsidRPr="00725DD3">
        <w:rPr>
          <w:rFonts w:ascii="Times New Roman" w:hAnsi="Times New Roman"/>
          <w:sz w:val="24"/>
          <w:szCs w:val="24"/>
          <w:highlight w:val="yellow"/>
        </w:rPr>
        <w:t xml:space="preserve"> training </w:t>
      </w:r>
      <w:r w:rsidR="002C2083" w:rsidRPr="00725DD3">
        <w:rPr>
          <w:rFonts w:ascii="Times New Roman" w:hAnsi="Times New Roman"/>
          <w:sz w:val="24"/>
          <w:szCs w:val="24"/>
          <w:highlight w:val="yellow"/>
        </w:rPr>
        <w:t xml:space="preserve">to be </w:t>
      </w:r>
      <w:r w:rsidR="00A67BDB" w:rsidRPr="00725DD3">
        <w:rPr>
          <w:rFonts w:ascii="Times New Roman" w:hAnsi="Times New Roman"/>
          <w:sz w:val="24"/>
          <w:szCs w:val="24"/>
          <w:highlight w:val="yellow"/>
        </w:rPr>
        <w:t>provided to employees</w:t>
      </w:r>
      <w:r w:rsidR="002C2083" w:rsidRPr="00725DD3">
        <w:rPr>
          <w:rFonts w:ascii="Times New Roman" w:hAnsi="Times New Roman"/>
          <w:sz w:val="24"/>
          <w:szCs w:val="24"/>
          <w:highlight w:val="yellow"/>
        </w:rPr>
        <w:t>;</w:t>
      </w:r>
      <w:r w:rsidR="00A67BDB" w:rsidRPr="00725DD3">
        <w:rPr>
          <w:rFonts w:ascii="Times New Roman" w:hAnsi="Times New Roman"/>
          <w:sz w:val="24"/>
          <w:szCs w:val="24"/>
          <w:highlight w:val="yellow"/>
        </w:rPr>
        <w:t xml:space="preserve"> insufficient training can result in employees being unable and unwilling to participate in the change process (</w:t>
      </w:r>
      <w:r w:rsidR="00A67BDB" w:rsidRPr="00725DD3">
        <w:rPr>
          <w:rFonts w:ascii="Times New Roman" w:hAnsi="Times New Roman"/>
          <w:color w:val="7030A0"/>
          <w:sz w:val="24"/>
          <w:szCs w:val="24"/>
          <w:highlight w:val="yellow"/>
        </w:rPr>
        <w:t>Govidan and Hasanagic, 2018</w:t>
      </w:r>
      <w:r w:rsidR="00A67BDB" w:rsidRPr="00725DD3">
        <w:rPr>
          <w:rFonts w:ascii="Times New Roman" w:hAnsi="Times New Roman"/>
          <w:sz w:val="24"/>
          <w:szCs w:val="24"/>
          <w:highlight w:val="yellow"/>
        </w:rPr>
        <w:t xml:space="preserve">). </w:t>
      </w:r>
    </w:p>
    <w:p w14:paraId="711E877B" w14:textId="1ADC05D1" w:rsidR="00A67BDB" w:rsidRPr="00725DD3" w:rsidRDefault="00A67BDB" w:rsidP="00717F6D">
      <w:pPr>
        <w:pStyle w:val="Body"/>
        <w:numPr>
          <w:ilvl w:val="0"/>
          <w:numId w:val="21"/>
        </w:numPr>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Strategic Planning</w:t>
      </w:r>
      <w:r w:rsidR="003067E3" w:rsidRPr="00725DD3">
        <w:rPr>
          <w:rFonts w:ascii="Times New Roman" w:hAnsi="Times New Roman"/>
          <w:b/>
          <w:bCs/>
          <w:i/>
          <w:iCs/>
          <w:sz w:val="24"/>
          <w:szCs w:val="24"/>
          <w:highlight w:val="yellow"/>
        </w:rPr>
        <w:t xml:space="preserve"> and</w:t>
      </w:r>
      <w:r w:rsidR="003067E3" w:rsidRPr="00725DD3">
        <w:rPr>
          <w:highlight w:val="yellow"/>
        </w:rPr>
        <w:t xml:space="preserve"> </w:t>
      </w:r>
      <w:r w:rsidR="003067E3" w:rsidRPr="00725DD3">
        <w:rPr>
          <w:rFonts w:ascii="Times New Roman" w:hAnsi="Times New Roman"/>
          <w:b/>
          <w:bCs/>
          <w:i/>
          <w:iCs/>
          <w:sz w:val="24"/>
          <w:szCs w:val="24"/>
          <w:highlight w:val="yellow"/>
        </w:rPr>
        <w:t xml:space="preserve">alignment </w:t>
      </w:r>
      <w:r w:rsidR="00892788" w:rsidRPr="00725DD3">
        <w:rPr>
          <w:rFonts w:ascii="Times New Roman" w:hAnsi="Times New Roman"/>
          <w:b/>
          <w:bCs/>
          <w:i/>
          <w:iCs/>
          <w:sz w:val="24"/>
          <w:szCs w:val="24"/>
          <w:highlight w:val="yellow"/>
        </w:rPr>
        <w:t xml:space="preserve">(PDF8) </w:t>
      </w:r>
      <w:r w:rsidRPr="00725DD3">
        <w:rPr>
          <w:rFonts w:ascii="Times New Roman" w:hAnsi="Times New Roman"/>
          <w:b/>
          <w:bCs/>
          <w:i/>
          <w:iCs/>
          <w:sz w:val="24"/>
          <w:szCs w:val="24"/>
          <w:highlight w:val="yellow"/>
        </w:rPr>
        <w:t xml:space="preserve"> </w:t>
      </w:r>
    </w:p>
    <w:p w14:paraId="3B406C2D" w14:textId="7A1ADF03" w:rsidR="00A67BDB" w:rsidRPr="00725DD3" w:rsidRDefault="00A67BDB"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 xml:space="preserve">Strategic planning and alignment are imperative as they provide a framework that enables </w:t>
      </w:r>
      <w:r w:rsidR="00E967B4" w:rsidRPr="00725DD3">
        <w:rPr>
          <w:rFonts w:ascii="Times New Roman" w:hAnsi="Times New Roman"/>
          <w:sz w:val="24"/>
          <w:szCs w:val="24"/>
          <w:highlight w:val="yellow"/>
        </w:rPr>
        <w:t xml:space="preserve">an </w:t>
      </w:r>
      <w:r w:rsidRPr="00725DD3">
        <w:rPr>
          <w:rFonts w:ascii="Times New Roman" w:hAnsi="Times New Roman"/>
          <w:sz w:val="24"/>
          <w:szCs w:val="24"/>
          <w:highlight w:val="yellow"/>
        </w:rPr>
        <w:t xml:space="preserve">organisation to provide </w:t>
      </w:r>
      <w:r w:rsidR="00943E86" w:rsidRPr="00725DD3">
        <w:rPr>
          <w:rFonts w:ascii="Times New Roman" w:hAnsi="Times New Roman"/>
          <w:sz w:val="24"/>
          <w:szCs w:val="24"/>
          <w:highlight w:val="yellow"/>
        </w:rPr>
        <w:t xml:space="preserve">a </w:t>
      </w:r>
      <w:r w:rsidRPr="00725DD3">
        <w:rPr>
          <w:rFonts w:ascii="Times New Roman" w:hAnsi="Times New Roman"/>
          <w:sz w:val="24"/>
          <w:szCs w:val="24"/>
          <w:highlight w:val="yellow"/>
        </w:rPr>
        <w:t>proactive decision-making process that evaluates the performance of the set goals and objectives towards implementing CE activities by assessing the risks and strategies to mitigate the</w:t>
      </w:r>
      <w:r w:rsidR="00943E86" w:rsidRPr="00725DD3">
        <w:rPr>
          <w:rFonts w:ascii="Times New Roman" w:hAnsi="Times New Roman"/>
          <w:sz w:val="24"/>
          <w:szCs w:val="24"/>
          <w:highlight w:val="yellow"/>
        </w:rPr>
        <w:t>se</w:t>
      </w:r>
      <w:r w:rsidRPr="00725DD3">
        <w:rPr>
          <w:rFonts w:ascii="Times New Roman" w:hAnsi="Times New Roman"/>
          <w:sz w:val="24"/>
          <w:szCs w:val="24"/>
          <w:highlight w:val="yellow"/>
        </w:rPr>
        <w:t xml:space="preserve"> risks (</w:t>
      </w:r>
      <w:r w:rsidRPr="00725DD3">
        <w:rPr>
          <w:rFonts w:ascii="Times New Roman" w:hAnsi="Times New Roman"/>
          <w:color w:val="7030A0"/>
          <w:sz w:val="24"/>
          <w:szCs w:val="24"/>
          <w:highlight w:val="yellow"/>
        </w:rPr>
        <w:t>Muduli et al., 2013</w:t>
      </w:r>
      <w:r w:rsidR="00A47D8B" w:rsidRPr="00725DD3">
        <w:rPr>
          <w:rFonts w:ascii="Times New Roman" w:hAnsi="Times New Roman"/>
          <w:sz w:val="24"/>
          <w:szCs w:val="24"/>
          <w:highlight w:val="yellow"/>
        </w:rPr>
        <w:t xml:space="preserve">; </w:t>
      </w:r>
      <w:r w:rsidRPr="00725DD3">
        <w:rPr>
          <w:rFonts w:ascii="Times New Roman" w:hAnsi="Times New Roman"/>
          <w:color w:val="7030A0"/>
          <w:sz w:val="24"/>
          <w:szCs w:val="24"/>
          <w:highlight w:val="yellow"/>
        </w:rPr>
        <w:t>Massoud et al., 2011</w:t>
      </w:r>
      <w:r w:rsidRPr="00725DD3">
        <w:rPr>
          <w:rFonts w:ascii="Times New Roman" w:hAnsi="Times New Roman"/>
          <w:sz w:val="24"/>
          <w:szCs w:val="24"/>
          <w:highlight w:val="yellow"/>
        </w:rPr>
        <w:t>). Selection of specific CE practices can assist in effective planning towards implementing sustainable environmental decisions that can enable an</w:t>
      </w:r>
      <w:r w:rsidR="00A47D8B" w:rsidRPr="00725DD3">
        <w:rPr>
          <w:rFonts w:ascii="Times New Roman" w:hAnsi="Times New Roman"/>
          <w:sz w:val="24"/>
          <w:szCs w:val="24"/>
          <w:highlight w:val="yellow"/>
        </w:rPr>
        <w:t xml:space="preserve"> effective </w:t>
      </w:r>
      <w:bookmarkStart w:id="18" w:name="_Hlk64577983"/>
      <w:r w:rsidR="00A47D8B" w:rsidRPr="00725DD3">
        <w:rPr>
          <w:rFonts w:ascii="Times New Roman" w:hAnsi="Times New Roman"/>
          <w:sz w:val="24"/>
          <w:szCs w:val="24"/>
          <w:highlight w:val="yellow"/>
        </w:rPr>
        <w:t xml:space="preserve">strategic alignment </w:t>
      </w:r>
      <w:bookmarkEnd w:id="18"/>
      <w:r w:rsidRPr="00725DD3">
        <w:rPr>
          <w:rFonts w:ascii="Times New Roman" w:hAnsi="Times New Roman"/>
          <w:sz w:val="24"/>
          <w:szCs w:val="24"/>
          <w:highlight w:val="yellow"/>
        </w:rPr>
        <w:t>(</w:t>
      </w:r>
      <w:r w:rsidRPr="00725DD3">
        <w:rPr>
          <w:rFonts w:ascii="Times New Roman" w:hAnsi="Times New Roman"/>
          <w:color w:val="7030A0"/>
          <w:sz w:val="24"/>
          <w:szCs w:val="24"/>
          <w:highlight w:val="yellow"/>
        </w:rPr>
        <w:t>Kahn et al., 2012</w:t>
      </w:r>
      <w:r w:rsidRPr="00725DD3">
        <w:rPr>
          <w:rFonts w:ascii="Times New Roman" w:hAnsi="Times New Roman"/>
          <w:sz w:val="24"/>
          <w:szCs w:val="24"/>
          <w:highlight w:val="yellow"/>
        </w:rPr>
        <w:t xml:space="preserve">). </w:t>
      </w:r>
    </w:p>
    <w:p w14:paraId="3182C2CE" w14:textId="717E5E40" w:rsidR="00A67BDB" w:rsidRPr="00725DD3" w:rsidRDefault="00A67BDB" w:rsidP="00A47D8B">
      <w:pPr>
        <w:pStyle w:val="Body"/>
        <w:numPr>
          <w:ilvl w:val="0"/>
          <w:numId w:val="21"/>
        </w:numPr>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 xml:space="preserve">Mutual Trust </w:t>
      </w:r>
      <w:r w:rsidR="00892788" w:rsidRPr="00725DD3">
        <w:rPr>
          <w:rFonts w:ascii="Times New Roman" w:hAnsi="Times New Roman"/>
          <w:b/>
          <w:bCs/>
          <w:i/>
          <w:iCs/>
          <w:sz w:val="24"/>
          <w:szCs w:val="24"/>
          <w:highlight w:val="yellow"/>
        </w:rPr>
        <w:t>(PDF9)</w:t>
      </w:r>
    </w:p>
    <w:p w14:paraId="0078251E" w14:textId="50D2A82D" w:rsidR="00A67BDB" w:rsidRPr="00725DD3" w:rsidRDefault="00A67BDB"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 xml:space="preserve">As previously mentioned, organisations are </w:t>
      </w:r>
      <w:r w:rsidR="00943E86" w:rsidRPr="00725DD3">
        <w:rPr>
          <w:rFonts w:ascii="Times New Roman" w:hAnsi="Times New Roman"/>
          <w:sz w:val="24"/>
          <w:szCs w:val="24"/>
          <w:highlight w:val="yellow"/>
        </w:rPr>
        <w:t>under</w:t>
      </w:r>
      <w:r w:rsidRPr="00725DD3">
        <w:rPr>
          <w:rFonts w:ascii="Times New Roman" w:hAnsi="Times New Roman"/>
          <w:sz w:val="24"/>
          <w:szCs w:val="24"/>
          <w:highlight w:val="yellow"/>
        </w:rPr>
        <w:t xml:space="preserve"> constant pressure due to the unpredictable and dynamic market environment which </w:t>
      </w:r>
      <w:r w:rsidR="00943E86" w:rsidRPr="00725DD3">
        <w:rPr>
          <w:rFonts w:ascii="Times New Roman" w:hAnsi="Times New Roman"/>
          <w:sz w:val="24"/>
          <w:szCs w:val="24"/>
          <w:highlight w:val="yellow"/>
        </w:rPr>
        <w:t>has</w:t>
      </w:r>
      <w:r w:rsidRPr="00725DD3">
        <w:rPr>
          <w:rFonts w:ascii="Times New Roman" w:hAnsi="Times New Roman"/>
          <w:sz w:val="24"/>
          <w:szCs w:val="24"/>
          <w:highlight w:val="yellow"/>
        </w:rPr>
        <w:t xml:space="preserve"> result</w:t>
      </w:r>
      <w:r w:rsidR="00943E86" w:rsidRPr="00725DD3">
        <w:rPr>
          <w:rFonts w:ascii="Times New Roman" w:hAnsi="Times New Roman"/>
          <w:sz w:val="24"/>
          <w:szCs w:val="24"/>
          <w:highlight w:val="yellow"/>
        </w:rPr>
        <w:t>ed</w:t>
      </w:r>
      <w:r w:rsidRPr="00725DD3">
        <w:rPr>
          <w:rFonts w:ascii="Times New Roman" w:hAnsi="Times New Roman"/>
          <w:sz w:val="24"/>
          <w:szCs w:val="24"/>
          <w:highlight w:val="yellow"/>
        </w:rPr>
        <w:t xml:space="preserve"> </w:t>
      </w:r>
      <w:r w:rsidR="00943E86" w:rsidRPr="00725DD3">
        <w:rPr>
          <w:rFonts w:ascii="Times New Roman" w:hAnsi="Times New Roman"/>
          <w:sz w:val="24"/>
          <w:szCs w:val="24"/>
          <w:highlight w:val="yellow"/>
        </w:rPr>
        <w:t>from</w:t>
      </w:r>
      <w:r w:rsidRPr="00725DD3">
        <w:rPr>
          <w:rFonts w:ascii="Times New Roman" w:hAnsi="Times New Roman"/>
          <w:sz w:val="24"/>
          <w:szCs w:val="24"/>
          <w:highlight w:val="yellow"/>
        </w:rPr>
        <w:t xml:space="preserve"> globalisation and technological developments. This has </w:t>
      </w:r>
      <w:r w:rsidR="00943E86" w:rsidRPr="00725DD3">
        <w:rPr>
          <w:rFonts w:ascii="Times New Roman" w:hAnsi="Times New Roman"/>
          <w:sz w:val="24"/>
          <w:szCs w:val="24"/>
          <w:highlight w:val="yellow"/>
        </w:rPr>
        <w:t>generated</w:t>
      </w:r>
      <w:r w:rsidRPr="00725DD3">
        <w:rPr>
          <w:rFonts w:ascii="Times New Roman" w:hAnsi="Times New Roman"/>
          <w:sz w:val="24"/>
          <w:szCs w:val="24"/>
          <w:highlight w:val="yellow"/>
        </w:rPr>
        <w:t xml:space="preserve"> the development of new ideas and systems that need mutual trust and understanding between different stakeholders with</w:t>
      </w:r>
      <w:r w:rsidR="00943E86" w:rsidRPr="00725DD3">
        <w:rPr>
          <w:rFonts w:ascii="Times New Roman" w:hAnsi="Times New Roman"/>
          <w:sz w:val="24"/>
          <w:szCs w:val="24"/>
          <w:highlight w:val="yellow"/>
        </w:rPr>
        <w:t>in</w:t>
      </w:r>
      <w:r w:rsidRPr="00725DD3">
        <w:rPr>
          <w:rFonts w:ascii="Times New Roman" w:hAnsi="Times New Roman"/>
          <w:sz w:val="24"/>
          <w:szCs w:val="24"/>
          <w:highlight w:val="yellow"/>
        </w:rPr>
        <w:t xml:space="preserve"> an organisation’s SC to cope with internal and external business changes. Trust </w:t>
      </w:r>
      <w:r w:rsidR="00943E86" w:rsidRPr="00725DD3">
        <w:rPr>
          <w:rFonts w:ascii="Times New Roman" w:hAnsi="Times New Roman"/>
          <w:sz w:val="24"/>
          <w:szCs w:val="24"/>
          <w:highlight w:val="yellow"/>
        </w:rPr>
        <w:t>among</w:t>
      </w:r>
      <w:r w:rsidRPr="00725DD3">
        <w:rPr>
          <w:rFonts w:ascii="Times New Roman" w:hAnsi="Times New Roman"/>
          <w:sz w:val="24"/>
          <w:szCs w:val="24"/>
          <w:highlight w:val="yellow"/>
        </w:rPr>
        <w:t xml:space="preserve"> employees with</w:t>
      </w:r>
      <w:r w:rsidR="00943E86" w:rsidRPr="00725DD3">
        <w:rPr>
          <w:rFonts w:ascii="Times New Roman" w:hAnsi="Times New Roman"/>
          <w:sz w:val="24"/>
          <w:szCs w:val="24"/>
          <w:highlight w:val="yellow"/>
        </w:rPr>
        <w:t>in</w:t>
      </w:r>
      <w:r w:rsidRPr="00725DD3">
        <w:rPr>
          <w:rFonts w:ascii="Times New Roman" w:hAnsi="Times New Roman"/>
          <w:sz w:val="24"/>
          <w:szCs w:val="24"/>
          <w:highlight w:val="yellow"/>
        </w:rPr>
        <w:t xml:space="preserve"> an organisation increases positive internal relationships and knowledge sharing</w:t>
      </w:r>
      <w:r w:rsidR="00943E86"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resulting in the creation of a common strategic vision (</w:t>
      </w:r>
      <w:r w:rsidRPr="00725DD3">
        <w:rPr>
          <w:rFonts w:ascii="Times New Roman" w:hAnsi="Times New Roman"/>
          <w:color w:val="7030A0"/>
          <w:sz w:val="24"/>
          <w:szCs w:val="24"/>
          <w:highlight w:val="yellow"/>
        </w:rPr>
        <w:t>Mudu</w:t>
      </w:r>
      <w:r w:rsidR="00834447" w:rsidRPr="00725DD3">
        <w:rPr>
          <w:rFonts w:ascii="Times New Roman" w:hAnsi="Times New Roman"/>
          <w:color w:val="7030A0"/>
          <w:sz w:val="24"/>
          <w:szCs w:val="24"/>
          <w:highlight w:val="yellow"/>
        </w:rPr>
        <w:t>li et al., 2013</w:t>
      </w:r>
      <w:r w:rsidR="00A47D8B" w:rsidRPr="00725DD3">
        <w:rPr>
          <w:rFonts w:ascii="Times New Roman" w:hAnsi="Times New Roman"/>
          <w:color w:val="7030A0"/>
          <w:sz w:val="24"/>
          <w:szCs w:val="24"/>
          <w:highlight w:val="yellow"/>
        </w:rPr>
        <w:t xml:space="preserve">; </w:t>
      </w:r>
      <w:r w:rsidRPr="00725DD3">
        <w:rPr>
          <w:rFonts w:ascii="Times New Roman" w:hAnsi="Times New Roman"/>
          <w:color w:val="7030A0"/>
          <w:sz w:val="24"/>
          <w:szCs w:val="24"/>
          <w:highlight w:val="yellow"/>
        </w:rPr>
        <w:t>Muduli et al., 2013</w:t>
      </w:r>
      <w:r w:rsidRPr="00725DD3">
        <w:rPr>
          <w:rFonts w:ascii="Times New Roman" w:hAnsi="Times New Roman"/>
          <w:sz w:val="24"/>
          <w:szCs w:val="24"/>
          <w:highlight w:val="yellow"/>
        </w:rPr>
        <w:t xml:space="preserve">). </w:t>
      </w:r>
    </w:p>
    <w:p w14:paraId="1C349FEE" w14:textId="0CFBC099" w:rsidR="00A67BDB" w:rsidRPr="00725DD3" w:rsidRDefault="007B1455" w:rsidP="00A47D8B">
      <w:pPr>
        <w:pStyle w:val="Body"/>
        <w:numPr>
          <w:ilvl w:val="0"/>
          <w:numId w:val="21"/>
        </w:numPr>
        <w:ind w:left="630"/>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 xml:space="preserve"> </w:t>
      </w:r>
      <w:r w:rsidR="00A67BDB" w:rsidRPr="00725DD3">
        <w:rPr>
          <w:rFonts w:ascii="Times New Roman" w:hAnsi="Times New Roman"/>
          <w:b/>
          <w:bCs/>
          <w:i/>
          <w:iCs/>
          <w:sz w:val="24"/>
          <w:szCs w:val="24"/>
          <w:highlight w:val="yellow"/>
        </w:rPr>
        <w:t>Strategic Partnership and Relationships</w:t>
      </w:r>
      <w:r w:rsidR="00892788" w:rsidRPr="00725DD3">
        <w:rPr>
          <w:rFonts w:ascii="Times New Roman" w:hAnsi="Times New Roman"/>
          <w:b/>
          <w:bCs/>
          <w:i/>
          <w:iCs/>
          <w:sz w:val="24"/>
          <w:szCs w:val="24"/>
          <w:highlight w:val="yellow"/>
        </w:rPr>
        <w:t xml:space="preserve"> (PDF10)</w:t>
      </w:r>
    </w:p>
    <w:p w14:paraId="29E83180" w14:textId="45957BC0" w:rsidR="00A67BDB" w:rsidRPr="00725DD3" w:rsidRDefault="00A67BDB"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 xml:space="preserve">Strategic partnerships and relationships relate to the collective effort of individuals or groups of people who share </w:t>
      </w:r>
      <w:r w:rsidR="00943E86" w:rsidRPr="00725DD3">
        <w:rPr>
          <w:rFonts w:ascii="Times New Roman" w:hAnsi="Times New Roman"/>
          <w:sz w:val="24"/>
          <w:szCs w:val="24"/>
          <w:highlight w:val="yellow"/>
        </w:rPr>
        <w:t xml:space="preserve">a </w:t>
      </w:r>
      <w:r w:rsidRPr="00725DD3">
        <w:rPr>
          <w:rFonts w:ascii="Times New Roman" w:hAnsi="Times New Roman"/>
          <w:sz w:val="24"/>
          <w:szCs w:val="24"/>
          <w:highlight w:val="yellow"/>
        </w:rPr>
        <w:t>common purpose and values, working together to achieve a common goal or objective within specific settings. Organisational mutual trust, respect and understanding can only be developed when both top</w:t>
      </w:r>
      <w:r w:rsidR="007C352A"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 xml:space="preserve">management and employees work together </w:t>
      </w:r>
      <w:r w:rsidR="00943E86" w:rsidRPr="00725DD3">
        <w:rPr>
          <w:rFonts w:ascii="Times New Roman" w:hAnsi="Times New Roman"/>
          <w:sz w:val="24"/>
          <w:szCs w:val="24"/>
          <w:highlight w:val="yellow"/>
        </w:rPr>
        <w:t>to identify</w:t>
      </w:r>
      <w:r w:rsidRPr="00725DD3">
        <w:rPr>
          <w:rFonts w:ascii="Times New Roman" w:hAnsi="Times New Roman"/>
          <w:sz w:val="24"/>
          <w:szCs w:val="24"/>
          <w:highlight w:val="yellow"/>
        </w:rPr>
        <w:t xml:space="preserve"> </w:t>
      </w:r>
      <w:r w:rsidR="00E967B4"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solution</w:t>
      </w:r>
      <w:r w:rsidR="00943E86" w:rsidRPr="00725DD3">
        <w:rPr>
          <w:rFonts w:ascii="Times New Roman" w:hAnsi="Times New Roman"/>
          <w:sz w:val="24"/>
          <w:szCs w:val="24"/>
          <w:highlight w:val="yellow"/>
        </w:rPr>
        <w:t>s</w:t>
      </w:r>
      <w:r w:rsidRPr="00725DD3">
        <w:rPr>
          <w:rFonts w:ascii="Times New Roman" w:hAnsi="Times New Roman"/>
          <w:sz w:val="24"/>
          <w:szCs w:val="24"/>
          <w:highlight w:val="yellow"/>
        </w:rPr>
        <w:t xml:space="preserve"> </w:t>
      </w:r>
      <w:r w:rsidR="00943E86" w:rsidRPr="00725DD3">
        <w:rPr>
          <w:rFonts w:ascii="Times New Roman" w:hAnsi="Times New Roman"/>
          <w:sz w:val="24"/>
          <w:szCs w:val="24"/>
          <w:highlight w:val="yellow"/>
        </w:rPr>
        <w:t>to</w:t>
      </w:r>
      <w:r w:rsidRPr="00725DD3">
        <w:rPr>
          <w:rFonts w:ascii="Times New Roman" w:hAnsi="Times New Roman"/>
          <w:sz w:val="24"/>
          <w:szCs w:val="24"/>
          <w:highlight w:val="yellow"/>
        </w:rPr>
        <w:t xml:space="preserve"> enhanc</w:t>
      </w:r>
      <w:r w:rsidR="00943E86" w:rsidRPr="00725DD3">
        <w:rPr>
          <w:rFonts w:ascii="Times New Roman" w:hAnsi="Times New Roman"/>
          <w:sz w:val="24"/>
          <w:szCs w:val="24"/>
          <w:highlight w:val="yellow"/>
        </w:rPr>
        <w:t>e</w:t>
      </w:r>
      <w:r w:rsidRPr="00725DD3">
        <w:rPr>
          <w:rFonts w:ascii="Times New Roman" w:hAnsi="Times New Roman"/>
          <w:sz w:val="24"/>
          <w:szCs w:val="24"/>
          <w:highlight w:val="yellow"/>
        </w:rPr>
        <w:t xml:space="preserve"> environmentally friendly practices that are sustainable (</w:t>
      </w:r>
      <w:r w:rsidRPr="00725DD3">
        <w:rPr>
          <w:rFonts w:ascii="Times New Roman" w:hAnsi="Times New Roman"/>
          <w:color w:val="7030A0"/>
          <w:sz w:val="24"/>
          <w:szCs w:val="24"/>
          <w:highlight w:val="yellow"/>
        </w:rPr>
        <w:t>Muduli et al., 2013</w:t>
      </w:r>
      <w:r w:rsidR="00A47D8B" w:rsidRPr="00725DD3">
        <w:rPr>
          <w:rFonts w:ascii="Times New Roman" w:hAnsi="Times New Roman"/>
          <w:color w:val="7030A0"/>
          <w:sz w:val="24"/>
          <w:szCs w:val="24"/>
          <w:highlight w:val="yellow"/>
        </w:rPr>
        <w:t>; Chin et al., 2015</w:t>
      </w:r>
      <w:r w:rsidRPr="00725DD3">
        <w:rPr>
          <w:rFonts w:ascii="Times New Roman" w:hAnsi="Times New Roman"/>
          <w:sz w:val="24"/>
          <w:szCs w:val="24"/>
          <w:highlight w:val="yellow"/>
        </w:rPr>
        <w:t xml:space="preserve">). </w:t>
      </w:r>
    </w:p>
    <w:p w14:paraId="4BBFB7C8" w14:textId="3638FE87" w:rsidR="00A67BDB" w:rsidRPr="00725DD3" w:rsidRDefault="007B1455" w:rsidP="00A47D8B">
      <w:pPr>
        <w:pStyle w:val="Body"/>
        <w:numPr>
          <w:ilvl w:val="0"/>
          <w:numId w:val="21"/>
        </w:numPr>
        <w:ind w:left="630"/>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 xml:space="preserve"> </w:t>
      </w:r>
      <w:r w:rsidR="00A67BDB" w:rsidRPr="00725DD3">
        <w:rPr>
          <w:rFonts w:ascii="Times New Roman" w:hAnsi="Times New Roman"/>
          <w:b/>
          <w:bCs/>
          <w:i/>
          <w:iCs/>
          <w:sz w:val="24"/>
          <w:szCs w:val="24"/>
          <w:highlight w:val="yellow"/>
        </w:rPr>
        <w:t>Intention and motivation towards green initiatives</w:t>
      </w:r>
      <w:r w:rsidR="00892788" w:rsidRPr="00725DD3">
        <w:rPr>
          <w:rFonts w:ascii="Times New Roman" w:hAnsi="Times New Roman"/>
          <w:b/>
          <w:bCs/>
          <w:i/>
          <w:iCs/>
          <w:sz w:val="24"/>
          <w:szCs w:val="24"/>
          <w:highlight w:val="yellow"/>
        </w:rPr>
        <w:t xml:space="preserve"> (PDF11) </w:t>
      </w:r>
      <w:r w:rsidR="00A67BDB" w:rsidRPr="00725DD3">
        <w:rPr>
          <w:rFonts w:ascii="Times New Roman" w:hAnsi="Times New Roman"/>
          <w:b/>
          <w:bCs/>
          <w:i/>
          <w:iCs/>
          <w:sz w:val="24"/>
          <w:szCs w:val="24"/>
          <w:highlight w:val="yellow"/>
        </w:rPr>
        <w:t xml:space="preserve">  </w:t>
      </w:r>
    </w:p>
    <w:p w14:paraId="14FA3F4D" w14:textId="360D6BFC" w:rsidR="00A67BDB" w:rsidRPr="00725DD3" w:rsidRDefault="00A67BDB" w:rsidP="00A67BDB">
      <w:pPr>
        <w:pStyle w:val="Body"/>
        <w:spacing w:line="360" w:lineRule="auto"/>
        <w:jc w:val="both"/>
        <w:rPr>
          <w:rFonts w:ascii="Times New Roman" w:hAnsi="Times New Roman"/>
          <w:sz w:val="24"/>
          <w:szCs w:val="24"/>
          <w:highlight w:val="yellow"/>
        </w:rPr>
      </w:pPr>
      <w:r w:rsidRPr="00725DD3">
        <w:rPr>
          <w:rFonts w:ascii="Times New Roman" w:hAnsi="Times New Roman"/>
          <w:sz w:val="24"/>
          <w:szCs w:val="24"/>
          <w:highlight w:val="yellow"/>
        </w:rPr>
        <w:t xml:space="preserve">Green progression can be described as processes or activities that aim </w:t>
      </w:r>
      <w:r w:rsidR="00943E86" w:rsidRPr="00725DD3">
        <w:rPr>
          <w:rFonts w:ascii="Times New Roman" w:hAnsi="Times New Roman"/>
          <w:sz w:val="24"/>
          <w:szCs w:val="24"/>
          <w:highlight w:val="yellow"/>
        </w:rPr>
        <w:t>to</w:t>
      </w:r>
      <w:r w:rsidRPr="00725DD3">
        <w:rPr>
          <w:rFonts w:ascii="Times New Roman" w:hAnsi="Times New Roman"/>
          <w:sz w:val="24"/>
          <w:szCs w:val="24"/>
          <w:highlight w:val="yellow"/>
        </w:rPr>
        <w:t xml:space="preserve"> </w:t>
      </w:r>
      <w:r w:rsidR="00943E86" w:rsidRPr="00725DD3">
        <w:rPr>
          <w:rFonts w:ascii="Times New Roman" w:hAnsi="Times New Roman"/>
          <w:sz w:val="24"/>
          <w:szCs w:val="24"/>
          <w:highlight w:val="yellow"/>
        </w:rPr>
        <w:t>improve</w:t>
      </w:r>
      <w:r w:rsidRPr="00725DD3">
        <w:rPr>
          <w:rFonts w:ascii="Times New Roman" w:hAnsi="Times New Roman"/>
          <w:sz w:val="24"/>
          <w:szCs w:val="24"/>
          <w:highlight w:val="yellow"/>
        </w:rPr>
        <w:t xml:space="preserve"> organisational resource efficiency</w:t>
      </w:r>
      <w:r w:rsidR="00943E86"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by minimising resources used in the production of unit outputs</w:t>
      </w:r>
      <w:r w:rsidR="00943E86"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as well as resource productivity in enabling the generation of added value from the resources used (</w:t>
      </w:r>
      <w:r w:rsidRPr="00725DD3">
        <w:rPr>
          <w:rFonts w:ascii="Times New Roman" w:hAnsi="Times New Roman"/>
          <w:color w:val="7030A0"/>
          <w:sz w:val="24"/>
          <w:szCs w:val="24"/>
          <w:highlight w:val="yellow"/>
        </w:rPr>
        <w:t>Frone, 2017</w:t>
      </w:r>
      <w:r w:rsidRPr="00725DD3">
        <w:rPr>
          <w:rFonts w:ascii="Times New Roman" w:hAnsi="Times New Roman"/>
          <w:sz w:val="24"/>
          <w:szCs w:val="24"/>
          <w:highlight w:val="yellow"/>
        </w:rPr>
        <w:t xml:space="preserve">). These are the creative solutions that are generated from either individual or cross-functional </w:t>
      </w:r>
      <w:r w:rsidR="00943E86" w:rsidRPr="00725DD3">
        <w:rPr>
          <w:rFonts w:ascii="Times New Roman" w:hAnsi="Times New Roman"/>
          <w:sz w:val="24"/>
          <w:szCs w:val="24"/>
          <w:highlight w:val="yellow"/>
        </w:rPr>
        <w:t>groups</w:t>
      </w:r>
      <w:r w:rsidRPr="00725DD3">
        <w:rPr>
          <w:rFonts w:ascii="Times New Roman" w:hAnsi="Times New Roman"/>
          <w:sz w:val="24"/>
          <w:szCs w:val="24"/>
          <w:highlight w:val="yellow"/>
        </w:rPr>
        <w:t xml:space="preserve"> of employees (</w:t>
      </w:r>
      <w:r w:rsidRPr="00725DD3">
        <w:rPr>
          <w:rFonts w:ascii="Times New Roman" w:hAnsi="Times New Roman"/>
          <w:color w:val="7030A0"/>
          <w:sz w:val="24"/>
          <w:szCs w:val="24"/>
          <w:highlight w:val="yellow"/>
        </w:rPr>
        <w:t>Dubey et al., 2017</w:t>
      </w:r>
      <w:r w:rsidRPr="00725DD3">
        <w:rPr>
          <w:rFonts w:ascii="Times New Roman" w:hAnsi="Times New Roman"/>
          <w:sz w:val="24"/>
          <w:szCs w:val="24"/>
          <w:highlight w:val="yellow"/>
        </w:rPr>
        <w:t xml:space="preserve">); moreover, innovative ideas are generated when there </w:t>
      </w:r>
      <w:r w:rsidR="00943E86" w:rsidRPr="00725DD3">
        <w:rPr>
          <w:rFonts w:ascii="Times New Roman" w:hAnsi="Times New Roman"/>
          <w:sz w:val="24"/>
          <w:szCs w:val="24"/>
          <w:highlight w:val="yellow"/>
        </w:rPr>
        <w:t>is</w:t>
      </w:r>
      <w:r w:rsidRPr="00725DD3">
        <w:rPr>
          <w:rFonts w:ascii="Times New Roman" w:hAnsi="Times New Roman"/>
          <w:sz w:val="24"/>
          <w:szCs w:val="24"/>
          <w:highlight w:val="yellow"/>
        </w:rPr>
        <w:t xml:space="preserve"> sufficient support and development initiatives within an organisation that enable learning through knowledge sharing and skill improvement. A</w:t>
      </w:r>
      <w:r w:rsidR="00943E86" w:rsidRPr="00725DD3">
        <w:rPr>
          <w:rFonts w:ascii="Times New Roman" w:hAnsi="Times New Roman"/>
          <w:sz w:val="24"/>
          <w:szCs w:val="24"/>
          <w:highlight w:val="yellow"/>
        </w:rPr>
        <w:t>dequate</w:t>
      </w:r>
      <w:r w:rsidRPr="00725DD3">
        <w:rPr>
          <w:rFonts w:ascii="Times New Roman" w:hAnsi="Times New Roman"/>
          <w:sz w:val="24"/>
          <w:szCs w:val="24"/>
          <w:highlight w:val="yellow"/>
        </w:rPr>
        <w:t xml:space="preserve"> training programmes that focus on environmental </w:t>
      </w:r>
      <w:r w:rsidR="00943E86" w:rsidRPr="00725DD3">
        <w:rPr>
          <w:rFonts w:ascii="Times New Roman" w:hAnsi="Times New Roman"/>
          <w:sz w:val="24"/>
          <w:szCs w:val="24"/>
          <w:highlight w:val="yellow"/>
        </w:rPr>
        <w:t>issues</w:t>
      </w:r>
      <w:r w:rsidRPr="00725DD3">
        <w:rPr>
          <w:rFonts w:ascii="Times New Roman" w:hAnsi="Times New Roman"/>
          <w:sz w:val="24"/>
          <w:szCs w:val="24"/>
          <w:highlight w:val="yellow"/>
        </w:rPr>
        <w:t xml:space="preserve"> can encourage employees to </w:t>
      </w:r>
      <w:r w:rsidR="007C352A" w:rsidRPr="00725DD3">
        <w:rPr>
          <w:rFonts w:ascii="Times New Roman" w:hAnsi="Times New Roman"/>
          <w:sz w:val="24"/>
          <w:szCs w:val="24"/>
          <w:highlight w:val="yellow"/>
        </w:rPr>
        <w:t>devise</w:t>
      </w:r>
      <w:r w:rsidRPr="00725DD3">
        <w:rPr>
          <w:rFonts w:ascii="Times New Roman" w:hAnsi="Times New Roman"/>
          <w:sz w:val="24"/>
          <w:szCs w:val="24"/>
          <w:highlight w:val="yellow"/>
        </w:rPr>
        <w:t xml:space="preserve"> eco-innovative solutions that can benefit both the </w:t>
      </w:r>
      <w:r w:rsidR="00943E86" w:rsidRPr="00725DD3">
        <w:rPr>
          <w:rFonts w:ascii="Times New Roman" w:hAnsi="Times New Roman"/>
          <w:sz w:val="24"/>
          <w:szCs w:val="24"/>
          <w:highlight w:val="yellow"/>
        </w:rPr>
        <w:t>staff</w:t>
      </w:r>
      <w:r w:rsidRPr="00725DD3">
        <w:rPr>
          <w:rFonts w:ascii="Times New Roman" w:hAnsi="Times New Roman"/>
          <w:sz w:val="24"/>
          <w:szCs w:val="24"/>
          <w:highlight w:val="yellow"/>
        </w:rPr>
        <w:t xml:space="preserve"> and increase organisational competitive advantage by i</w:t>
      </w:r>
      <w:r w:rsidR="00943E86" w:rsidRPr="00725DD3">
        <w:rPr>
          <w:rFonts w:ascii="Times New Roman" w:hAnsi="Times New Roman"/>
          <w:sz w:val="24"/>
          <w:szCs w:val="24"/>
          <w:highlight w:val="yellow"/>
        </w:rPr>
        <w:t>mproving</w:t>
      </w:r>
      <w:r w:rsidRPr="00725DD3">
        <w:rPr>
          <w:rFonts w:ascii="Times New Roman" w:hAnsi="Times New Roman"/>
          <w:sz w:val="24"/>
          <w:szCs w:val="24"/>
          <w:highlight w:val="yellow"/>
        </w:rPr>
        <w:t xml:space="preserve"> ecological efficiency.</w:t>
      </w:r>
    </w:p>
    <w:p w14:paraId="5F5B1B47" w14:textId="55C576A7" w:rsidR="00A67BDB" w:rsidRPr="00725DD3" w:rsidRDefault="007B1455" w:rsidP="0084385A">
      <w:pPr>
        <w:pStyle w:val="Body"/>
        <w:numPr>
          <w:ilvl w:val="0"/>
          <w:numId w:val="21"/>
        </w:numPr>
        <w:ind w:left="630"/>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 xml:space="preserve"> </w:t>
      </w:r>
      <w:r w:rsidR="00A67BDB" w:rsidRPr="00725DD3">
        <w:rPr>
          <w:rFonts w:ascii="Times New Roman" w:hAnsi="Times New Roman"/>
          <w:b/>
          <w:bCs/>
          <w:i/>
          <w:iCs/>
          <w:sz w:val="24"/>
          <w:szCs w:val="24"/>
          <w:highlight w:val="yellow"/>
        </w:rPr>
        <w:t>Green Project Management</w:t>
      </w:r>
      <w:r w:rsidR="00892788" w:rsidRPr="00725DD3">
        <w:rPr>
          <w:rFonts w:ascii="Times New Roman" w:hAnsi="Times New Roman"/>
          <w:b/>
          <w:bCs/>
          <w:i/>
          <w:iCs/>
          <w:sz w:val="24"/>
          <w:szCs w:val="24"/>
          <w:highlight w:val="yellow"/>
        </w:rPr>
        <w:t xml:space="preserve"> (PDF12)</w:t>
      </w:r>
    </w:p>
    <w:p w14:paraId="4532565F" w14:textId="655404C9" w:rsidR="00A67BDB" w:rsidRPr="00725DD3" w:rsidRDefault="00A67BDB" w:rsidP="00A67BDB">
      <w:pPr>
        <w:pStyle w:val="Body"/>
        <w:spacing w:line="360" w:lineRule="auto"/>
        <w:jc w:val="both"/>
        <w:rPr>
          <w:rFonts w:ascii="Times New Roman" w:eastAsia="Times New Roman" w:hAnsi="Times New Roman" w:cs="Times New Roman"/>
          <w:b/>
          <w:bCs/>
          <w:sz w:val="24"/>
          <w:szCs w:val="24"/>
          <w:highlight w:val="yellow"/>
        </w:rPr>
      </w:pPr>
      <w:r w:rsidRPr="00725DD3">
        <w:rPr>
          <w:rFonts w:ascii="Times New Roman" w:hAnsi="Times New Roman"/>
          <w:sz w:val="24"/>
          <w:szCs w:val="24"/>
          <w:highlight w:val="yellow"/>
        </w:rPr>
        <w:t xml:space="preserve">Project management encompasses the planning, implementation, evaluation and management of projects in an organisation. </w:t>
      </w:r>
      <w:r w:rsidR="00146D0F" w:rsidRPr="00725DD3">
        <w:rPr>
          <w:rFonts w:ascii="Times New Roman" w:hAnsi="Times New Roman"/>
          <w:sz w:val="24"/>
          <w:szCs w:val="24"/>
          <w:highlight w:val="yellow"/>
        </w:rPr>
        <w:t xml:space="preserve">If not managed effectively, organisational </w:t>
      </w:r>
      <w:r w:rsidRPr="00725DD3">
        <w:rPr>
          <w:rFonts w:ascii="Times New Roman" w:hAnsi="Times New Roman"/>
          <w:sz w:val="24"/>
          <w:szCs w:val="24"/>
          <w:highlight w:val="yellow"/>
        </w:rPr>
        <w:t>response to change can lead to negative outcomes and other associated risks as employees tend to resist change (</w:t>
      </w:r>
      <w:r w:rsidRPr="00725DD3">
        <w:rPr>
          <w:rFonts w:ascii="Times New Roman" w:hAnsi="Times New Roman"/>
          <w:color w:val="7030A0"/>
          <w:sz w:val="24"/>
          <w:szCs w:val="24"/>
          <w:highlight w:val="yellow"/>
        </w:rPr>
        <w:t>Dubey et al., 2017</w:t>
      </w:r>
      <w:r w:rsidRPr="00725DD3">
        <w:rPr>
          <w:rFonts w:ascii="Times New Roman" w:hAnsi="Times New Roman"/>
          <w:sz w:val="24"/>
          <w:szCs w:val="24"/>
          <w:highlight w:val="yellow"/>
        </w:rPr>
        <w:t>). Project management is an essential tool that equips managers with the necessary skills to be able to manage change effectively</w:t>
      </w:r>
      <w:r w:rsidR="006D5796" w:rsidRPr="00725DD3">
        <w:rPr>
          <w:rFonts w:ascii="Times New Roman" w:hAnsi="Times New Roman"/>
          <w:sz w:val="24"/>
          <w:szCs w:val="24"/>
          <w:highlight w:val="yellow"/>
        </w:rPr>
        <w:t>; leaders have to devise</w:t>
      </w:r>
      <w:r w:rsidRPr="00725DD3">
        <w:rPr>
          <w:rFonts w:ascii="Times New Roman" w:hAnsi="Times New Roman"/>
          <w:sz w:val="24"/>
          <w:szCs w:val="24"/>
          <w:highlight w:val="yellow"/>
        </w:rPr>
        <w:t xml:space="preserve"> risk management solutions that enable organisations to reduce risks in the implementation of organisational development practices </w:t>
      </w:r>
      <w:r w:rsidR="006D5796" w:rsidRPr="00725DD3">
        <w:rPr>
          <w:rFonts w:ascii="Times New Roman" w:hAnsi="Times New Roman"/>
          <w:sz w:val="24"/>
          <w:szCs w:val="24"/>
          <w:highlight w:val="yellow"/>
        </w:rPr>
        <w:t>such as</w:t>
      </w:r>
      <w:r w:rsidRPr="00725DD3">
        <w:rPr>
          <w:rFonts w:ascii="Times New Roman" w:hAnsi="Times New Roman"/>
          <w:sz w:val="24"/>
          <w:szCs w:val="24"/>
          <w:highlight w:val="yellow"/>
        </w:rPr>
        <w:t xml:space="preserve"> CE (</w:t>
      </w:r>
      <w:r w:rsidRPr="00725DD3">
        <w:rPr>
          <w:rFonts w:ascii="Times New Roman" w:hAnsi="Times New Roman"/>
          <w:color w:val="7030A0"/>
          <w:sz w:val="24"/>
          <w:szCs w:val="24"/>
          <w:highlight w:val="yellow"/>
        </w:rPr>
        <w:t>Ngai, 2008</w:t>
      </w:r>
      <w:r w:rsidRPr="00725DD3">
        <w:rPr>
          <w:rFonts w:ascii="Times New Roman" w:hAnsi="Times New Roman"/>
          <w:sz w:val="24"/>
          <w:szCs w:val="24"/>
          <w:highlight w:val="yellow"/>
        </w:rPr>
        <w:t xml:space="preserve">). </w:t>
      </w:r>
    </w:p>
    <w:p w14:paraId="372863B6" w14:textId="2809D14A" w:rsidR="00A67BDB" w:rsidRPr="00725DD3" w:rsidRDefault="007B1455" w:rsidP="007B1455">
      <w:pPr>
        <w:pStyle w:val="Body"/>
        <w:numPr>
          <w:ilvl w:val="0"/>
          <w:numId w:val="21"/>
        </w:numPr>
        <w:ind w:left="630"/>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 xml:space="preserve"> </w:t>
      </w:r>
      <w:r w:rsidR="00A67BDB" w:rsidRPr="00725DD3">
        <w:rPr>
          <w:rFonts w:ascii="Times New Roman" w:hAnsi="Times New Roman"/>
          <w:b/>
          <w:bCs/>
          <w:i/>
          <w:iCs/>
          <w:sz w:val="24"/>
          <w:szCs w:val="24"/>
          <w:highlight w:val="yellow"/>
        </w:rPr>
        <w:t>Custom</w:t>
      </w:r>
      <w:r w:rsidR="00892788" w:rsidRPr="00725DD3">
        <w:rPr>
          <w:rFonts w:ascii="Times New Roman" w:hAnsi="Times New Roman"/>
          <w:b/>
          <w:bCs/>
          <w:i/>
          <w:iCs/>
          <w:sz w:val="24"/>
          <w:szCs w:val="24"/>
          <w:highlight w:val="yellow"/>
        </w:rPr>
        <w:t>er Relationship Management (PDF13)</w:t>
      </w:r>
    </w:p>
    <w:p w14:paraId="238617DB" w14:textId="3EC101E2" w:rsidR="00A67BDB" w:rsidRPr="00725DD3" w:rsidRDefault="00A67BDB" w:rsidP="00A67BDB">
      <w:pPr>
        <w:pStyle w:val="Body"/>
        <w:spacing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Customer Relationship Management (CRM) is a fundamental critical success factor that can be used by manufacturing firms in managing their relationship with customers</w:t>
      </w:r>
      <w:r w:rsidR="006D5796" w:rsidRPr="00725DD3">
        <w:rPr>
          <w:rFonts w:ascii="Times New Roman" w:hAnsi="Times New Roman"/>
          <w:sz w:val="24"/>
          <w:szCs w:val="24"/>
          <w:highlight w:val="yellow"/>
        </w:rPr>
        <w:t>; good managers</w:t>
      </w:r>
      <w:r w:rsidRPr="00725DD3">
        <w:rPr>
          <w:rFonts w:ascii="Times New Roman" w:hAnsi="Times New Roman"/>
          <w:sz w:val="24"/>
          <w:szCs w:val="24"/>
          <w:highlight w:val="yellow"/>
        </w:rPr>
        <w:t xml:space="preserve"> enhanc</w:t>
      </w:r>
      <w:r w:rsidR="006D5796" w:rsidRPr="00725DD3">
        <w:rPr>
          <w:rFonts w:ascii="Times New Roman" w:hAnsi="Times New Roman"/>
          <w:sz w:val="24"/>
          <w:szCs w:val="24"/>
          <w:highlight w:val="yellow"/>
        </w:rPr>
        <w:t>e</w:t>
      </w:r>
      <w:r w:rsidRPr="00725DD3">
        <w:rPr>
          <w:rFonts w:ascii="Times New Roman" w:hAnsi="Times New Roman"/>
          <w:sz w:val="24"/>
          <w:szCs w:val="24"/>
          <w:highlight w:val="yellow"/>
        </w:rPr>
        <w:t xml:space="preserve"> and promot</w:t>
      </w:r>
      <w:r w:rsidR="006D5796" w:rsidRPr="00725DD3">
        <w:rPr>
          <w:rFonts w:ascii="Times New Roman" w:hAnsi="Times New Roman"/>
          <w:sz w:val="24"/>
          <w:szCs w:val="24"/>
          <w:highlight w:val="yellow"/>
        </w:rPr>
        <w:t>e</w:t>
      </w:r>
      <w:r w:rsidRPr="00725DD3">
        <w:rPr>
          <w:rFonts w:ascii="Times New Roman" w:hAnsi="Times New Roman"/>
          <w:sz w:val="24"/>
          <w:szCs w:val="24"/>
          <w:highlight w:val="yellow"/>
        </w:rPr>
        <w:t xml:space="preserve"> CSC practices from the purchasing stages to the eventual return, reuse and remanufacture of products (</w:t>
      </w:r>
      <w:r w:rsidRPr="00725DD3">
        <w:rPr>
          <w:rFonts w:ascii="Times New Roman" w:hAnsi="Times New Roman"/>
          <w:color w:val="7030A0"/>
          <w:sz w:val="24"/>
          <w:szCs w:val="24"/>
          <w:highlight w:val="yellow"/>
        </w:rPr>
        <w:t xml:space="preserve">Stock et al., 2010). </w:t>
      </w:r>
      <w:r w:rsidRPr="00725DD3">
        <w:rPr>
          <w:rFonts w:ascii="Times New Roman" w:hAnsi="Times New Roman"/>
          <w:sz w:val="24"/>
          <w:szCs w:val="24"/>
          <w:highlight w:val="yellow"/>
        </w:rPr>
        <w:t xml:space="preserve">The growing concern </w:t>
      </w:r>
      <w:r w:rsidR="006D5796" w:rsidRPr="00725DD3">
        <w:rPr>
          <w:rFonts w:ascii="Times New Roman" w:hAnsi="Times New Roman"/>
          <w:sz w:val="24"/>
          <w:szCs w:val="24"/>
          <w:highlight w:val="yellow"/>
        </w:rPr>
        <w:t>over</w:t>
      </w:r>
      <w:r w:rsidRPr="00725DD3">
        <w:rPr>
          <w:rFonts w:ascii="Times New Roman" w:hAnsi="Times New Roman"/>
          <w:sz w:val="24"/>
          <w:szCs w:val="24"/>
          <w:highlight w:val="yellow"/>
        </w:rPr>
        <w:t xml:space="preserve"> plastic wastage</w:t>
      </w:r>
      <w:r w:rsidR="006D5796" w:rsidRPr="00725DD3">
        <w:rPr>
          <w:rFonts w:ascii="Times New Roman" w:hAnsi="Times New Roman"/>
          <w:sz w:val="24"/>
          <w:szCs w:val="24"/>
          <w:highlight w:val="yellow"/>
        </w:rPr>
        <w:t xml:space="preserve"> and</w:t>
      </w:r>
      <w:r w:rsidRPr="00725DD3">
        <w:rPr>
          <w:rFonts w:ascii="Times New Roman" w:hAnsi="Times New Roman"/>
          <w:sz w:val="24"/>
          <w:szCs w:val="24"/>
          <w:highlight w:val="yellow"/>
        </w:rPr>
        <w:t xml:space="preserve"> environmental pollution has led </w:t>
      </w:r>
      <w:r w:rsidR="006D5796" w:rsidRPr="00725DD3">
        <w:rPr>
          <w:rFonts w:ascii="Times New Roman" w:hAnsi="Times New Roman"/>
          <w:sz w:val="24"/>
          <w:szCs w:val="24"/>
          <w:highlight w:val="yellow"/>
        </w:rPr>
        <w:t xml:space="preserve">globally </w:t>
      </w:r>
      <w:r w:rsidRPr="00725DD3">
        <w:rPr>
          <w:rFonts w:ascii="Times New Roman" w:hAnsi="Times New Roman"/>
          <w:sz w:val="24"/>
          <w:szCs w:val="24"/>
          <w:highlight w:val="yellow"/>
        </w:rPr>
        <w:t xml:space="preserve">to </w:t>
      </w:r>
      <w:r w:rsidR="006D5796" w:rsidRPr="00725DD3">
        <w:rPr>
          <w:rFonts w:ascii="Times New Roman" w:hAnsi="Times New Roman"/>
          <w:sz w:val="24"/>
          <w:szCs w:val="24"/>
          <w:highlight w:val="yellow"/>
        </w:rPr>
        <w:t>a</w:t>
      </w:r>
      <w:r w:rsidRPr="00725DD3">
        <w:rPr>
          <w:rFonts w:ascii="Times New Roman" w:hAnsi="Times New Roman"/>
          <w:sz w:val="24"/>
          <w:szCs w:val="24"/>
          <w:highlight w:val="yellow"/>
        </w:rPr>
        <w:t xml:space="preserve"> growing number of customers</w:t>
      </w:r>
      <w:r w:rsidR="006D5796"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not only changing their ways on waste disposal</w:t>
      </w:r>
      <w:r w:rsidR="006D5796"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 xml:space="preserve">but also increasing pressure </w:t>
      </w:r>
      <w:r w:rsidR="006D5796" w:rsidRPr="00725DD3">
        <w:rPr>
          <w:rFonts w:ascii="Times New Roman" w:hAnsi="Times New Roman"/>
          <w:sz w:val="24"/>
          <w:szCs w:val="24"/>
          <w:highlight w:val="yellow"/>
        </w:rPr>
        <w:t>on</w:t>
      </w:r>
      <w:r w:rsidRPr="00725DD3">
        <w:rPr>
          <w:rFonts w:ascii="Times New Roman" w:hAnsi="Times New Roman"/>
          <w:sz w:val="24"/>
          <w:szCs w:val="24"/>
          <w:highlight w:val="yellow"/>
        </w:rPr>
        <w:t xml:space="preserve"> organisations </w:t>
      </w:r>
      <w:r w:rsidR="006D5796" w:rsidRPr="00725DD3">
        <w:rPr>
          <w:rFonts w:ascii="Times New Roman" w:hAnsi="Times New Roman"/>
          <w:sz w:val="24"/>
          <w:szCs w:val="24"/>
          <w:highlight w:val="yellow"/>
        </w:rPr>
        <w:t>to</w:t>
      </w:r>
      <w:r w:rsidRPr="00725DD3">
        <w:rPr>
          <w:rFonts w:ascii="Times New Roman" w:hAnsi="Times New Roman"/>
          <w:sz w:val="24"/>
          <w:szCs w:val="24"/>
          <w:highlight w:val="yellow"/>
        </w:rPr>
        <w:t xml:space="preserve"> implement </w:t>
      </w:r>
      <w:r w:rsidR="006D5796" w:rsidRPr="00725DD3">
        <w:rPr>
          <w:rFonts w:ascii="Times New Roman" w:hAnsi="Times New Roman"/>
          <w:sz w:val="24"/>
          <w:szCs w:val="24"/>
          <w:highlight w:val="yellow"/>
        </w:rPr>
        <w:t>new practices</w:t>
      </w:r>
      <w:r w:rsidRPr="00725DD3">
        <w:rPr>
          <w:rFonts w:ascii="Times New Roman" w:hAnsi="Times New Roman"/>
          <w:sz w:val="24"/>
          <w:szCs w:val="24"/>
          <w:highlight w:val="yellow"/>
        </w:rPr>
        <w:t xml:space="preserve"> in which recycling, reuse and remanufacturing of products</w:t>
      </w:r>
      <w:r w:rsidR="00834447" w:rsidRPr="00725DD3">
        <w:rPr>
          <w:rFonts w:ascii="Times New Roman" w:hAnsi="Times New Roman"/>
          <w:sz w:val="24"/>
          <w:szCs w:val="24"/>
          <w:highlight w:val="yellow"/>
        </w:rPr>
        <w:t xml:space="preserve"> can be enhanced (</w:t>
      </w:r>
      <w:r w:rsidR="00834447" w:rsidRPr="00725DD3">
        <w:rPr>
          <w:rFonts w:ascii="Times New Roman" w:hAnsi="Times New Roman"/>
          <w:color w:val="7030A0"/>
          <w:sz w:val="24"/>
          <w:szCs w:val="24"/>
          <w:highlight w:val="yellow"/>
        </w:rPr>
        <w:t>EMF, 2012</w:t>
      </w:r>
      <w:r w:rsidRPr="00725DD3">
        <w:rPr>
          <w:rFonts w:ascii="Times New Roman" w:hAnsi="Times New Roman"/>
          <w:sz w:val="24"/>
          <w:szCs w:val="24"/>
          <w:highlight w:val="yellow"/>
        </w:rPr>
        <w:t xml:space="preserve">). </w:t>
      </w:r>
    </w:p>
    <w:p w14:paraId="6A4E051F" w14:textId="73B990AC" w:rsidR="00A67BDB" w:rsidRPr="00725DD3" w:rsidRDefault="003E45FE" w:rsidP="003E45FE">
      <w:pPr>
        <w:pStyle w:val="Body"/>
        <w:numPr>
          <w:ilvl w:val="0"/>
          <w:numId w:val="21"/>
        </w:numPr>
        <w:ind w:left="630"/>
        <w:rPr>
          <w:rFonts w:ascii="Times New Roman" w:eastAsia="Times New Roman" w:hAnsi="Times New Roman" w:cs="Times New Roman"/>
          <w:b/>
          <w:bCs/>
          <w:i/>
          <w:iCs/>
          <w:sz w:val="24"/>
          <w:szCs w:val="24"/>
          <w:highlight w:val="yellow"/>
        </w:rPr>
      </w:pPr>
      <w:r w:rsidRPr="00725DD3">
        <w:rPr>
          <w:rFonts w:ascii="Times New Roman" w:hAnsi="Times New Roman"/>
          <w:b/>
          <w:bCs/>
          <w:i/>
          <w:iCs/>
          <w:sz w:val="24"/>
          <w:szCs w:val="24"/>
          <w:highlight w:val="yellow"/>
        </w:rPr>
        <w:t xml:space="preserve"> </w:t>
      </w:r>
      <w:r w:rsidR="00A67BDB" w:rsidRPr="00725DD3">
        <w:rPr>
          <w:rFonts w:ascii="Times New Roman" w:hAnsi="Times New Roman"/>
          <w:b/>
          <w:bCs/>
          <w:i/>
          <w:iCs/>
          <w:sz w:val="24"/>
          <w:szCs w:val="24"/>
          <w:highlight w:val="yellow"/>
        </w:rPr>
        <w:t>Welcoming green initiatives</w:t>
      </w:r>
      <w:r w:rsidR="00892788" w:rsidRPr="00725DD3">
        <w:rPr>
          <w:rFonts w:ascii="Times New Roman" w:hAnsi="Times New Roman"/>
          <w:b/>
          <w:bCs/>
          <w:i/>
          <w:iCs/>
          <w:sz w:val="24"/>
          <w:szCs w:val="24"/>
          <w:highlight w:val="yellow"/>
        </w:rPr>
        <w:t xml:space="preserve"> (PDF14)</w:t>
      </w:r>
    </w:p>
    <w:p w14:paraId="593DD8D1" w14:textId="1BCD28B3" w:rsidR="00A67BDB" w:rsidRPr="00BE6F64" w:rsidRDefault="00A67BDB" w:rsidP="007B107C">
      <w:pPr>
        <w:pStyle w:val="Body"/>
        <w:spacing w:after="0" w:line="360" w:lineRule="auto"/>
        <w:jc w:val="both"/>
        <w:rPr>
          <w:rFonts w:ascii="Times New Roman" w:eastAsia="Times New Roman" w:hAnsi="Times New Roman" w:cs="Times New Roman"/>
          <w:sz w:val="24"/>
          <w:szCs w:val="24"/>
        </w:rPr>
      </w:pPr>
      <w:r w:rsidRPr="00725DD3">
        <w:rPr>
          <w:rFonts w:ascii="Times New Roman" w:hAnsi="Times New Roman"/>
          <w:sz w:val="24"/>
          <w:szCs w:val="24"/>
          <w:highlight w:val="yellow"/>
        </w:rPr>
        <w:t xml:space="preserve">Motivating employees involves initiatives and activities that can be used in organising, planning and </w:t>
      </w:r>
      <w:r w:rsidR="00CD6210" w:rsidRPr="00725DD3">
        <w:rPr>
          <w:rFonts w:ascii="Times New Roman" w:hAnsi="Times New Roman"/>
          <w:sz w:val="24"/>
          <w:szCs w:val="24"/>
          <w:highlight w:val="yellow"/>
        </w:rPr>
        <w:t>creating</w:t>
      </w:r>
      <w:r w:rsidRPr="00725DD3">
        <w:rPr>
          <w:rFonts w:ascii="Times New Roman" w:hAnsi="Times New Roman"/>
          <w:sz w:val="24"/>
          <w:szCs w:val="24"/>
          <w:highlight w:val="yellow"/>
        </w:rPr>
        <w:t xml:space="preserve"> a better environment t</w:t>
      </w:r>
      <w:r w:rsidR="00CD6210" w:rsidRPr="00725DD3">
        <w:rPr>
          <w:rFonts w:ascii="Times New Roman" w:hAnsi="Times New Roman"/>
          <w:sz w:val="24"/>
          <w:szCs w:val="24"/>
          <w:highlight w:val="yellow"/>
        </w:rPr>
        <w:t>o</w:t>
      </w:r>
      <w:r w:rsidRPr="00725DD3">
        <w:rPr>
          <w:rFonts w:ascii="Times New Roman" w:hAnsi="Times New Roman"/>
          <w:sz w:val="24"/>
          <w:szCs w:val="24"/>
          <w:highlight w:val="yellow"/>
        </w:rPr>
        <w:t xml:space="preserve"> promote circular activities. The ability of the leadership and management in guiding its employees in the </w:t>
      </w:r>
      <w:r w:rsidR="00E855F5" w:rsidRPr="00725DD3">
        <w:rPr>
          <w:rFonts w:ascii="Times New Roman" w:hAnsi="Times New Roman"/>
          <w:sz w:val="24"/>
          <w:szCs w:val="24"/>
          <w:highlight w:val="yellow"/>
        </w:rPr>
        <w:t>step-by-step</w:t>
      </w:r>
      <w:r w:rsidRPr="00725DD3">
        <w:rPr>
          <w:rFonts w:ascii="Times New Roman" w:hAnsi="Times New Roman"/>
          <w:sz w:val="24"/>
          <w:szCs w:val="24"/>
          <w:highlight w:val="yellow"/>
        </w:rPr>
        <w:t xml:space="preserve"> process in the adoption and implementation stages creates an environment where individuals feel included and involved</w:t>
      </w:r>
      <w:r w:rsidR="00CD6210"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hence promot</w:t>
      </w:r>
      <w:r w:rsidR="00CD6210" w:rsidRPr="00725DD3">
        <w:rPr>
          <w:rFonts w:ascii="Times New Roman" w:hAnsi="Times New Roman"/>
          <w:sz w:val="24"/>
          <w:szCs w:val="24"/>
          <w:highlight w:val="yellow"/>
        </w:rPr>
        <w:t>ing</w:t>
      </w:r>
      <w:r w:rsidRPr="00725DD3">
        <w:rPr>
          <w:rFonts w:ascii="Times New Roman" w:hAnsi="Times New Roman"/>
          <w:sz w:val="24"/>
          <w:szCs w:val="24"/>
          <w:highlight w:val="yellow"/>
        </w:rPr>
        <w:t xml:space="preserve"> effective participation and</w:t>
      </w:r>
      <w:r w:rsidR="00CD6210" w:rsidRPr="00725DD3">
        <w:rPr>
          <w:rFonts w:ascii="Times New Roman" w:hAnsi="Times New Roman"/>
          <w:sz w:val="24"/>
          <w:szCs w:val="24"/>
          <w:highlight w:val="yellow"/>
        </w:rPr>
        <w:t xml:space="preserve"> greater</w:t>
      </w:r>
      <w:r w:rsidRPr="00725DD3">
        <w:rPr>
          <w:rFonts w:ascii="Times New Roman" w:hAnsi="Times New Roman"/>
          <w:sz w:val="24"/>
          <w:szCs w:val="24"/>
          <w:highlight w:val="yellow"/>
        </w:rPr>
        <w:t xml:space="preserve"> commitment (</w:t>
      </w:r>
      <w:r w:rsidRPr="00725DD3">
        <w:rPr>
          <w:rFonts w:ascii="Times New Roman" w:hAnsi="Times New Roman"/>
          <w:color w:val="7030A0"/>
          <w:sz w:val="24"/>
          <w:szCs w:val="24"/>
          <w:highlight w:val="yellow"/>
        </w:rPr>
        <w:t>Muduli et al., 2013</w:t>
      </w:r>
      <w:r w:rsidRPr="00725DD3">
        <w:rPr>
          <w:rFonts w:ascii="Times New Roman" w:hAnsi="Times New Roman"/>
          <w:sz w:val="24"/>
          <w:szCs w:val="24"/>
          <w:highlight w:val="yellow"/>
        </w:rPr>
        <w:t>).</w:t>
      </w:r>
      <w:r w:rsidRPr="00BE6F64">
        <w:rPr>
          <w:rFonts w:ascii="Times New Roman" w:hAnsi="Times New Roman"/>
          <w:sz w:val="24"/>
          <w:szCs w:val="24"/>
        </w:rPr>
        <w:t xml:space="preserve"> </w:t>
      </w:r>
    </w:p>
    <w:p w14:paraId="34B3B825" w14:textId="7A4C8D67" w:rsidR="00A67BDB" w:rsidRPr="00555602" w:rsidRDefault="00555602" w:rsidP="00747001">
      <w:pPr>
        <w:pStyle w:val="Body"/>
        <w:numPr>
          <w:ilvl w:val="0"/>
          <w:numId w:val="19"/>
        </w:numPr>
        <w:rPr>
          <w:rFonts w:ascii="Times New Roman" w:eastAsia="Times New Roman" w:hAnsi="Times New Roman" w:cs="Times New Roman"/>
          <w:b/>
          <w:bCs/>
          <w:sz w:val="24"/>
          <w:szCs w:val="24"/>
          <w:highlight w:val="yellow"/>
        </w:rPr>
      </w:pPr>
      <w:r w:rsidRPr="00555602">
        <w:rPr>
          <w:rFonts w:ascii="Times New Roman" w:hAnsi="Times New Roman"/>
          <w:b/>
          <w:bCs/>
          <w:sz w:val="24"/>
          <w:szCs w:val="24"/>
          <w:highlight w:val="yellow"/>
        </w:rPr>
        <w:t xml:space="preserve">Analysis of people driven factors of CE in </w:t>
      </w:r>
      <w:r w:rsidR="00B14A42">
        <w:rPr>
          <w:rFonts w:ascii="Times New Roman" w:hAnsi="Times New Roman"/>
          <w:b/>
          <w:bCs/>
          <w:sz w:val="24"/>
          <w:szCs w:val="24"/>
          <w:highlight w:val="yellow"/>
        </w:rPr>
        <w:t xml:space="preserve">SCs of </w:t>
      </w:r>
      <w:r w:rsidR="003E5755">
        <w:rPr>
          <w:rFonts w:ascii="Times New Roman" w:hAnsi="Times New Roman"/>
          <w:b/>
          <w:bCs/>
          <w:sz w:val="24"/>
          <w:szCs w:val="24"/>
          <w:highlight w:val="yellow"/>
        </w:rPr>
        <w:t xml:space="preserve">SMEs </w:t>
      </w:r>
    </w:p>
    <w:p w14:paraId="04104379" w14:textId="34CDD653" w:rsidR="00A263B2" w:rsidRDefault="007B7CAA" w:rsidP="007B7CAA">
      <w:pPr>
        <w:pStyle w:val="Body"/>
        <w:spacing w:after="0" w:line="360" w:lineRule="auto"/>
        <w:jc w:val="both"/>
        <w:rPr>
          <w:rFonts w:ascii="Times New Roman" w:hAnsi="Times New Roman"/>
          <w:sz w:val="24"/>
          <w:szCs w:val="24"/>
        </w:rPr>
      </w:pPr>
      <w:r>
        <w:rPr>
          <w:rFonts w:ascii="Times New Roman" w:hAnsi="Times New Roman"/>
          <w:sz w:val="24"/>
          <w:szCs w:val="24"/>
        </w:rPr>
        <w:t>T</w:t>
      </w:r>
      <w:r w:rsidRPr="00BE6F64">
        <w:rPr>
          <w:rFonts w:ascii="Times New Roman" w:hAnsi="Times New Roman"/>
          <w:sz w:val="24"/>
          <w:szCs w:val="24"/>
        </w:rPr>
        <w:t>o achieve the objectives of the study, the research methodology framework presented in Figure 1 was followed.</w:t>
      </w:r>
    </w:p>
    <w:p w14:paraId="3EC09475" w14:textId="2572D943" w:rsidR="007B107C" w:rsidRDefault="007B107C" w:rsidP="00A47A79">
      <w:pPr>
        <w:pStyle w:val="Body"/>
        <w:spacing w:after="0" w:line="360" w:lineRule="auto"/>
        <w:jc w:val="center"/>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1129997" wp14:editId="19993A24">
                <wp:simplePos x="0" y="0"/>
                <wp:positionH relativeFrom="column">
                  <wp:posOffset>708660</wp:posOffset>
                </wp:positionH>
                <wp:positionV relativeFrom="paragraph">
                  <wp:posOffset>41910</wp:posOffset>
                </wp:positionV>
                <wp:extent cx="4206240" cy="4861560"/>
                <wp:effectExtent l="0" t="0" r="22860" b="15240"/>
                <wp:wrapNone/>
                <wp:docPr id="7" name="Group 7"/>
                <wp:cNvGraphicFramePr/>
                <a:graphic xmlns:a="http://schemas.openxmlformats.org/drawingml/2006/main">
                  <a:graphicData uri="http://schemas.microsoft.com/office/word/2010/wordprocessingGroup">
                    <wpg:wgp>
                      <wpg:cNvGrpSpPr/>
                      <wpg:grpSpPr>
                        <a:xfrm>
                          <a:off x="0" y="0"/>
                          <a:ext cx="4206240" cy="4861560"/>
                          <a:chOff x="0" y="0"/>
                          <a:chExt cx="4206240" cy="4861560"/>
                        </a:xfrm>
                      </wpg:grpSpPr>
                      <wps:wsp>
                        <wps:cNvPr id="6" name="Rectangle 6"/>
                        <wps:cNvSpPr/>
                        <wps:spPr>
                          <a:xfrm>
                            <a:off x="0" y="0"/>
                            <a:ext cx="4206240" cy="486156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utoShape 106"/>
                        <wps:cNvCnPr>
                          <a:cxnSpLocks noChangeShapeType="1"/>
                        </wps:cNvCnPr>
                        <wps:spPr bwMode="auto">
                          <a:xfrm>
                            <a:off x="2042160" y="701040"/>
                            <a:ext cx="0" cy="1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74"/>
                        <wps:cNvSpPr>
                          <a:spLocks noChangeArrowheads="1"/>
                        </wps:cNvSpPr>
                        <wps:spPr bwMode="auto">
                          <a:xfrm>
                            <a:off x="388620" y="807720"/>
                            <a:ext cx="3322320" cy="373380"/>
                          </a:xfrm>
                          <a:prstGeom prst="rect">
                            <a:avLst/>
                          </a:prstGeom>
                          <a:solidFill>
                            <a:srgbClr val="FFC000"/>
                          </a:solidFill>
                          <a:ln w="9525">
                            <a:solidFill>
                              <a:sysClr val="windowText" lastClr="000000"/>
                            </a:solidFill>
                            <a:miter lim="800000"/>
                            <a:headEnd/>
                            <a:tailEnd/>
                          </a:ln>
                        </wps:spPr>
                        <wps:txbx>
                          <w:txbxContent>
                            <w:p w14:paraId="61F5F553"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Construction of problem structure </w:t>
                              </w:r>
                            </w:p>
                          </w:txbxContent>
                        </wps:txbx>
                        <wps:bodyPr rot="0" vert="horz" wrap="square" lIns="91440" tIns="45720" rIns="91440" bIns="45720" anchor="b" anchorCtr="0" upright="1">
                          <a:noAutofit/>
                        </wps:bodyPr>
                      </wps:wsp>
                      <wps:wsp>
                        <wps:cNvPr id="18" name="Rectangle 74"/>
                        <wps:cNvSpPr>
                          <a:spLocks noChangeArrowheads="1"/>
                        </wps:cNvSpPr>
                        <wps:spPr bwMode="auto">
                          <a:xfrm>
                            <a:off x="396240" y="1333500"/>
                            <a:ext cx="3307080" cy="449580"/>
                          </a:xfrm>
                          <a:prstGeom prst="rect">
                            <a:avLst/>
                          </a:prstGeom>
                          <a:solidFill>
                            <a:srgbClr val="FFC000"/>
                          </a:solidFill>
                          <a:ln w="9525">
                            <a:solidFill>
                              <a:sysClr val="windowText" lastClr="000000"/>
                            </a:solidFill>
                            <a:miter lim="800000"/>
                            <a:headEnd/>
                            <a:tailEnd/>
                          </a:ln>
                        </wps:spPr>
                        <wps:txbx>
                          <w:txbxContent>
                            <w:p w14:paraId="7FFA3B26"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Identification the </w:t>
                              </w:r>
                              <w:r w:rsidRPr="00116636">
                                <w:rPr>
                                  <w:rFonts w:ascii="Times New Roman" w:hAnsi="Times New Roman"/>
                                </w:rPr>
                                <w:t xml:space="preserve">key of </w:t>
                              </w:r>
                              <w:r w:rsidRPr="003B6BD7">
                                <w:rPr>
                                  <w:rFonts w:ascii="Times New Roman" w:hAnsi="Times New Roman"/>
                                </w:rPr>
                                <w:t xml:space="preserve">people driven factors </w:t>
                              </w:r>
                              <w:r>
                                <w:rPr>
                                  <w:rFonts w:ascii="Times New Roman" w:hAnsi="Times New Roman"/>
                                </w:rPr>
                                <w:t xml:space="preserve">in the adoption of CE practice in SMEs </w:t>
                              </w:r>
                            </w:p>
                            <w:p w14:paraId="3DBC14DE" w14:textId="77777777" w:rsidR="00D63D5E" w:rsidRPr="00DE3720" w:rsidRDefault="00D63D5E" w:rsidP="007B107C">
                              <w:pPr>
                                <w:contextualSpacing/>
                                <w:jc w:val="center"/>
                                <w:rPr>
                                  <w:rFonts w:ascii="Times New Roman" w:hAnsi="Times New Roman"/>
                                </w:rPr>
                              </w:pPr>
                            </w:p>
                          </w:txbxContent>
                        </wps:txbx>
                        <wps:bodyPr rot="0" vert="horz" wrap="square" lIns="91440" tIns="45720" rIns="91440" bIns="45720" anchor="b" anchorCtr="0" upright="1">
                          <a:noAutofit/>
                        </wps:bodyPr>
                      </wps:wsp>
                      <wps:wsp>
                        <wps:cNvPr id="20" name="AutoShape 106"/>
                        <wps:cNvCnPr>
                          <a:cxnSpLocks noChangeShapeType="1"/>
                        </wps:cNvCnPr>
                        <wps:spPr bwMode="auto">
                          <a:xfrm>
                            <a:off x="2049780" y="118110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Rectangle 74"/>
                        <wps:cNvSpPr>
                          <a:spLocks noChangeArrowheads="1"/>
                        </wps:cNvSpPr>
                        <wps:spPr bwMode="auto">
                          <a:xfrm>
                            <a:off x="403860" y="1950720"/>
                            <a:ext cx="3307080" cy="419100"/>
                          </a:xfrm>
                          <a:prstGeom prst="rect">
                            <a:avLst/>
                          </a:prstGeom>
                          <a:solidFill>
                            <a:srgbClr val="92D050"/>
                          </a:solidFill>
                          <a:ln w="9525">
                            <a:solidFill>
                              <a:sysClr val="windowText" lastClr="000000"/>
                            </a:solidFill>
                            <a:miter lim="800000"/>
                            <a:headEnd/>
                            <a:tailEnd/>
                          </a:ln>
                        </wps:spPr>
                        <wps:txbx>
                          <w:txbxContent>
                            <w:p w14:paraId="14DACF08"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Designing of a questionnaire based on </w:t>
                              </w:r>
                              <w:r w:rsidRPr="00463916">
                                <w:rPr>
                                  <w:rFonts w:ascii="Times New Roman" w:hAnsi="Times New Roman"/>
                                </w:rPr>
                                <w:t>DEMATEL scale</w:t>
                              </w:r>
                            </w:p>
                          </w:txbxContent>
                        </wps:txbx>
                        <wps:bodyPr rot="0" vert="horz" wrap="square" lIns="91440" tIns="45720" rIns="91440" bIns="45720" anchor="b" anchorCtr="0" upright="1">
                          <a:noAutofit/>
                        </wps:bodyPr>
                      </wps:wsp>
                      <wps:wsp>
                        <wps:cNvPr id="228" name="AutoShape 106"/>
                        <wps:cNvCnPr>
                          <a:cxnSpLocks noChangeShapeType="1"/>
                        </wps:cNvCnPr>
                        <wps:spPr bwMode="auto">
                          <a:xfrm>
                            <a:off x="2087880" y="235458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Rectangle 74"/>
                        <wps:cNvSpPr>
                          <a:spLocks noChangeArrowheads="1"/>
                        </wps:cNvSpPr>
                        <wps:spPr bwMode="auto">
                          <a:xfrm>
                            <a:off x="411480" y="2499360"/>
                            <a:ext cx="3299460" cy="312420"/>
                          </a:xfrm>
                          <a:prstGeom prst="rect">
                            <a:avLst/>
                          </a:prstGeom>
                          <a:solidFill>
                            <a:srgbClr val="92D050"/>
                          </a:solidFill>
                          <a:ln w="9525">
                            <a:solidFill>
                              <a:sysClr val="windowText" lastClr="000000"/>
                            </a:solidFill>
                            <a:miter lim="800000"/>
                            <a:headEnd/>
                            <a:tailEnd/>
                          </a:ln>
                        </wps:spPr>
                        <wps:txbx>
                          <w:txbxContent>
                            <w:p w14:paraId="5AF715C1" w14:textId="77777777" w:rsidR="00D63D5E" w:rsidRDefault="00D63D5E" w:rsidP="007B107C">
                              <w:pPr>
                                <w:spacing w:after="120" w:line="240" w:lineRule="auto"/>
                                <w:contextualSpacing/>
                                <w:jc w:val="center"/>
                                <w:rPr>
                                  <w:rFonts w:ascii="Times New Roman" w:hAnsi="Times New Roman"/>
                                </w:rPr>
                              </w:pPr>
                              <w:r>
                                <w:rPr>
                                  <w:rFonts w:ascii="Times New Roman" w:hAnsi="Times New Roman"/>
                                </w:rPr>
                                <w:t>Collected data from experts-</w:t>
                              </w:r>
                            </w:p>
                            <w:p w14:paraId="540A7C62" w14:textId="77777777" w:rsidR="00D63D5E" w:rsidRDefault="00D63D5E" w:rsidP="007B107C">
                              <w:pPr>
                                <w:spacing w:after="120" w:line="240" w:lineRule="auto"/>
                                <w:contextualSpacing/>
                                <w:jc w:val="center"/>
                                <w:rPr>
                                  <w:rFonts w:ascii="Times New Roman" w:hAnsi="Times New Roman"/>
                                </w:rPr>
                              </w:pPr>
                            </w:p>
                            <w:p w14:paraId="31528B54" w14:textId="77777777" w:rsidR="00D63D5E" w:rsidRDefault="00D63D5E" w:rsidP="007B107C">
                              <w:pPr>
                                <w:spacing w:after="120" w:line="240" w:lineRule="auto"/>
                                <w:contextualSpacing/>
                                <w:jc w:val="center"/>
                                <w:rPr>
                                  <w:rFonts w:ascii="Times New Roman" w:hAnsi="Times New Roman"/>
                                </w:rPr>
                              </w:pPr>
                            </w:p>
                            <w:p w14:paraId="46B7D32E" w14:textId="77777777" w:rsidR="00D63D5E" w:rsidRDefault="00D63D5E" w:rsidP="007B107C">
                              <w:pPr>
                                <w:spacing w:after="120" w:line="240" w:lineRule="auto"/>
                                <w:contextualSpacing/>
                                <w:jc w:val="center"/>
                                <w:rPr>
                                  <w:rFonts w:ascii="Times New Roman" w:hAnsi="Times New Roman"/>
                                </w:rPr>
                              </w:pPr>
                            </w:p>
                            <w:p w14:paraId="152D785C" w14:textId="77777777" w:rsidR="00D63D5E" w:rsidRDefault="00D63D5E" w:rsidP="007B107C">
                              <w:pPr>
                                <w:spacing w:after="120" w:line="240" w:lineRule="auto"/>
                                <w:contextualSpacing/>
                                <w:jc w:val="center"/>
                                <w:rPr>
                                  <w:rFonts w:ascii="Times New Roman" w:hAnsi="Times New Roman"/>
                                </w:rPr>
                              </w:pPr>
                            </w:p>
                            <w:p w14:paraId="0C6F2370" w14:textId="77777777" w:rsidR="00D63D5E" w:rsidRDefault="00D63D5E" w:rsidP="007B107C">
                              <w:pPr>
                                <w:spacing w:after="120" w:line="240" w:lineRule="auto"/>
                                <w:contextualSpacing/>
                                <w:jc w:val="center"/>
                                <w:rPr>
                                  <w:rFonts w:ascii="Times New Roman" w:hAnsi="Times New Roman"/>
                                </w:rPr>
                              </w:pPr>
                            </w:p>
                            <w:p w14:paraId="1EAF3424" w14:textId="77777777" w:rsidR="00D63D5E" w:rsidRDefault="00D63D5E" w:rsidP="007B107C">
                              <w:pPr>
                                <w:spacing w:after="120" w:line="240" w:lineRule="auto"/>
                                <w:contextualSpacing/>
                                <w:jc w:val="center"/>
                                <w:rPr>
                                  <w:rFonts w:ascii="Times New Roman" w:hAnsi="Times New Roman"/>
                                </w:rPr>
                              </w:pPr>
                            </w:p>
                            <w:p w14:paraId="42700240" w14:textId="77777777" w:rsidR="00D63D5E" w:rsidRDefault="00D63D5E" w:rsidP="007B107C">
                              <w:pPr>
                                <w:spacing w:after="120" w:line="240" w:lineRule="auto"/>
                                <w:contextualSpacing/>
                                <w:jc w:val="center"/>
                                <w:rPr>
                                  <w:rFonts w:ascii="Times New Roman" w:hAnsi="Times New Roman"/>
                                </w:rPr>
                              </w:pPr>
                            </w:p>
                            <w:p w14:paraId="5E131B6D" w14:textId="77777777" w:rsidR="00D63D5E" w:rsidRDefault="00D63D5E" w:rsidP="007B107C">
                              <w:pPr>
                                <w:spacing w:after="120" w:line="240" w:lineRule="auto"/>
                                <w:contextualSpacing/>
                                <w:jc w:val="center"/>
                                <w:rPr>
                                  <w:rFonts w:ascii="Times New Roman" w:hAnsi="Times New Roman"/>
                                </w:rPr>
                              </w:pPr>
                            </w:p>
                            <w:p w14:paraId="1E101E0F" w14:textId="77777777" w:rsidR="00D63D5E" w:rsidRPr="00DE3720" w:rsidRDefault="00D63D5E" w:rsidP="007B107C">
                              <w:pPr>
                                <w:spacing w:after="120" w:line="240" w:lineRule="auto"/>
                                <w:contextualSpacing/>
                                <w:jc w:val="center"/>
                                <w:rPr>
                                  <w:rFonts w:ascii="Times New Roman" w:hAnsi="Times New Roman"/>
                                </w:rPr>
                              </w:pPr>
                            </w:p>
                          </w:txbxContent>
                        </wps:txbx>
                        <wps:bodyPr rot="0" vert="horz" wrap="square" lIns="91440" tIns="45720" rIns="91440" bIns="45720" anchor="b" anchorCtr="0" upright="1">
                          <a:noAutofit/>
                        </wps:bodyPr>
                      </wps:wsp>
                      <wps:wsp>
                        <wps:cNvPr id="248" name="Rectangle 74"/>
                        <wps:cNvSpPr>
                          <a:spLocks noChangeArrowheads="1"/>
                        </wps:cNvSpPr>
                        <wps:spPr bwMode="auto">
                          <a:xfrm>
                            <a:off x="411480" y="2948940"/>
                            <a:ext cx="3307080" cy="419100"/>
                          </a:xfrm>
                          <a:prstGeom prst="rect">
                            <a:avLst/>
                          </a:prstGeom>
                          <a:solidFill>
                            <a:srgbClr val="92D050"/>
                          </a:solidFill>
                          <a:ln w="9525">
                            <a:solidFill>
                              <a:sysClr val="windowText" lastClr="000000"/>
                            </a:solidFill>
                            <a:miter lim="800000"/>
                            <a:headEnd/>
                            <a:tailEnd/>
                          </a:ln>
                        </wps:spPr>
                        <wps:txbx>
                          <w:txbxContent>
                            <w:p w14:paraId="0CDE90AD" w14:textId="77777777" w:rsidR="00D63D5E" w:rsidRPr="00DE3720" w:rsidRDefault="00D63D5E" w:rsidP="007B107C">
                              <w:pPr>
                                <w:contextualSpacing/>
                                <w:jc w:val="center"/>
                                <w:rPr>
                                  <w:rFonts w:ascii="Times New Roman" w:hAnsi="Times New Roman"/>
                                </w:rPr>
                              </w:pPr>
                              <w:r>
                                <w:rPr>
                                  <w:rFonts w:ascii="Times New Roman" w:hAnsi="Times New Roman"/>
                                </w:rPr>
                                <w:t>Calculate total relationship m</w:t>
                              </w:r>
                              <w:r w:rsidRPr="00DE3720">
                                <w:rPr>
                                  <w:rFonts w:ascii="Times New Roman" w:hAnsi="Times New Roman"/>
                                </w:rPr>
                                <w:t>atrix</w:t>
                              </w:r>
                              <w:r>
                                <w:rPr>
                                  <w:rFonts w:ascii="Times New Roman" w:hAnsi="Times New Roman"/>
                                </w:rPr>
                                <w:t xml:space="preserve"> and sum total of row/columns </w:t>
                              </w:r>
                            </w:p>
                            <w:p w14:paraId="5160E96E" w14:textId="77777777" w:rsidR="00D63D5E" w:rsidRPr="00DE3720" w:rsidRDefault="00D63D5E" w:rsidP="007B107C">
                              <w:pPr>
                                <w:spacing w:after="120" w:line="240" w:lineRule="auto"/>
                                <w:contextualSpacing/>
                                <w:jc w:val="center"/>
                                <w:rPr>
                                  <w:rFonts w:ascii="Times New Roman" w:hAnsi="Times New Roman"/>
                                </w:rPr>
                              </w:pPr>
                            </w:p>
                          </w:txbxContent>
                        </wps:txbx>
                        <wps:bodyPr rot="0" vert="horz" wrap="square" lIns="91440" tIns="45720" rIns="91440" bIns="45720" anchor="b" anchorCtr="0" upright="1">
                          <a:noAutofit/>
                        </wps:bodyPr>
                      </wps:wsp>
                      <wps:wsp>
                        <wps:cNvPr id="249" name="Rectangle 74"/>
                        <wps:cNvSpPr>
                          <a:spLocks noChangeArrowheads="1"/>
                        </wps:cNvSpPr>
                        <wps:spPr bwMode="auto">
                          <a:xfrm>
                            <a:off x="419100" y="3512820"/>
                            <a:ext cx="3307080" cy="464820"/>
                          </a:xfrm>
                          <a:prstGeom prst="rect">
                            <a:avLst/>
                          </a:prstGeom>
                          <a:solidFill>
                            <a:srgbClr val="92D050"/>
                          </a:solidFill>
                          <a:ln w="9525">
                            <a:solidFill>
                              <a:sysClr val="windowText" lastClr="000000"/>
                            </a:solidFill>
                            <a:miter lim="800000"/>
                            <a:headEnd/>
                            <a:tailEnd/>
                          </a:ln>
                        </wps:spPr>
                        <wps:txbx>
                          <w:txbxContent>
                            <w:p w14:paraId="17FD771B" w14:textId="77777777" w:rsidR="00D63D5E" w:rsidRPr="00DE3720" w:rsidRDefault="00D63D5E" w:rsidP="007B107C">
                              <w:pPr>
                                <w:contextualSpacing/>
                                <w:jc w:val="center"/>
                                <w:rPr>
                                  <w:rFonts w:ascii="Times New Roman" w:hAnsi="Times New Roman"/>
                                </w:rPr>
                              </w:pPr>
                              <w:r>
                                <w:rPr>
                                  <w:rFonts w:ascii="Times New Roman" w:hAnsi="Times New Roman"/>
                                </w:rPr>
                                <w:t>Calculate threshold value and construct cause-e</w:t>
                              </w:r>
                              <w:r w:rsidRPr="00DE3720">
                                <w:rPr>
                                  <w:rFonts w:ascii="Times New Roman" w:hAnsi="Times New Roman"/>
                                </w:rPr>
                                <w:t xml:space="preserve">ffect </w:t>
                              </w:r>
                              <w:r>
                                <w:rPr>
                                  <w:rFonts w:ascii="Times New Roman" w:hAnsi="Times New Roman"/>
                                </w:rPr>
                                <w:t>r</w:t>
                              </w:r>
                              <w:r w:rsidRPr="00DE3720">
                                <w:rPr>
                                  <w:rFonts w:ascii="Times New Roman" w:hAnsi="Times New Roman"/>
                                </w:rPr>
                                <w:t xml:space="preserve">elationship </w:t>
                              </w:r>
                              <w:r>
                                <w:rPr>
                                  <w:rFonts w:ascii="Times New Roman" w:hAnsi="Times New Roman"/>
                                </w:rPr>
                                <w:t>m</w:t>
                              </w:r>
                              <w:r w:rsidRPr="00DE3720">
                                <w:rPr>
                                  <w:rFonts w:ascii="Times New Roman" w:hAnsi="Times New Roman"/>
                                </w:rPr>
                                <w:t>ap</w:t>
                              </w:r>
                            </w:p>
                            <w:p w14:paraId="71CEF290" w14:textId="77777777" w:rsidR="00D63D5E" w:rsidRPr="00DE3720" w:rsidRDefault="00D63D5E" w:rsidP="007B107C">
                              <w:pPr>
                                <w:spacing w:after="120" w:line="240" w:lineRule="auto"/>
                                <w:contextualSpacing/>
                                <w:jc w:val="center"/>
                                <w:rPr>
                                  <w:rFonts w:ascii="Times New Roman" w:hAnsi="Times New Roman"/>
                                </w:rPr>
                              </w:pPr>
                            </w:p>
                          </w:txbxContent>
                        </wps:txbx>
                        <wps:bodyPr rot="0" vert="horz" wrap="square" lIns="91440" tIns="45720" rIns="91440" bIns="45720" anchor="b" anchorCtr="0" upright="1">
                          <a:noAutofit/>
                        </wps:bodyPr>
                      </wps:wsp>
                      <wps:wsp>
                        <wps:cNvPr id="27" name="AutoShape 106"/>
                        <wps:cNvCnPr>
                          <a:cxnSpLocks noChangeShapeType="1"/>
                        </wps:cNvCnPr>
                        <wps:spPr bwMode="auto">
                          <a:xfrm>
                            <a:off x="2065020" y="178308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Oval 1"/>
                        <wps:cNvSpPr/>
                        <wps:spPr>
                          <a:xfrm>
                            <a:off x="381000" y="60960"/>
                            <a:ext cx="3307080" cy="640080"/>
                          </a:xfrm>
                          <a:prstGeom prst="ellipse">
                            <a:avLst/>
                          </a:prstGeom>
                          <a:solidFill>
                            <a:srgbClr val="00B0F0"/>
                          </a:solidFill>
                          <a:ln w="9525">
                            <a:solidFill>
                              <a:sysClr val="windowText" lastClr="000000"/>
                            </a:solidFill>
                            <a:miter lim="800000"/>
                            <a:headEnd/>
                            <a:tailEnd/>
                          </a:ln>
                        </wps:spPr>
                        <wps:txbx>
                          <w:txbxContent>
                            <w:p w14:paraId="4B415A87" w14:textId="77777777" w:rsidR="00D63D5E" w:rsidRPr="0011688E" w:rsidRDefault="00D63D5E" w:rsidP="007B107C">
                              <w:pPr>
                                <w:jc w:val="center"/>
                                <w:rPr>
                                  <w:rFonts w:ascii="Times New Roman" w:hAnsi="Times New Roman" w:cs="Times New Roman"/>
                                </w:rPr>
                              </w:pPr>
                              <w:r w:rsidRPr="0011688E">
                                <w:rPr>
                                  <w:rFonts w:ascii="Times New Roman" w:hAnsi="Times New Roman" w:cs="Times New Roman"/>
                                </w:rPr>
                                <w:t>Identify the literature gap and define the objective of the study</w:t>
                              </w:r>
                            </w:p>
                          </w:txbxContent>
                        </wps:txbx>
                        <wps:bodyPr rot="0" spcFirstLastPara="0" vertOverflow="overflow" horzOverflow="overflow" vert="horz" wrap="square" lIns="91440" tIns="45720" rIns="91440" bIns="45720" numCol="1" spcCol="0" rtlCol="0" fromWordArt="0" anchor="b" anchorCtr="0" forceAA="0" upright="1" compatLnSpc="1">
                          <a:prstTxWarp prst="textNoShape">
                            <a:avLst/>
                          </a:prstTxWarp>
                          <a:noAutofit/>
                        </wps:bodyPr>
                      </wps:wsp>
                      <wps:wsp>
                        <wps:cNvPr id="2" name="Oval 2"/>
                        <wps:cNvSpPr/>
                        <wps:spPr>
                          <a:xfrm>
                            <a:off x="480060" y="4122420"/>
                            <a:ext cx="3271520" cy="640080"/>
                          </a:xfrm>
                          <a:prstGeom prst="ellipse">
                            <a:avLst/>
                          </a:prstGeom>
                          <a:solidFill>
                            <a:schemeClr val="accent2">
                              <a:lumMod val="60000"/>
                              <a:lumOff val="40000"/>
                            </a:schemeClr>
                          </a:solidFill>
                          <a:ln w="9525">
                            <a:solidFill>
                              <a:sysClr val="windowText" lastClr="000000"/>
                            </a:solidFill>
                            <a:miter lim="800000"/>
                            <a:headEnd/>
                            <a:tailEnd/>
                          </a:ln>
                        </wps:spPr>
                        <wps:txbx>
                          <w:txbxContent>
                            <w:p w14:paraId="5A31C62E" w14:textId="77777777" w:rsidR="00D63D5E" w:rsidRPr="0011688E" w:rsidRDefault="00D63D5E" w:rsidP="007B107C">
                              <w:pPr>
                                <w:jc w:val="center"/>
                                <w:rPr>
                                  <w:rFonts w:ascii="Times New Roman" w:hAnsi="Times New Roman" w:cs="Times New Roman"/>
                                </w:rPr>
                              </w:pPr>
                              <w:r w:rsidRPr="0011688E">
                                <w:rPr>
                                  <w:rFonts w:ascii="Times New Roman" w:hAnsi="Times New Roman" w:cs="Times New Roman"/>
                                </w:rPr>
                                <w:t>Results discussions, managerial implications and impact of the study</w:t>
                              </w:r>
                            </w:p>
                          </w:txbxContent>
                        </wps:txbx>
                        <wps:bodyPr rot="0" spcFirstLastPara="0" vertOverflow="overflow" horzOverflow="overflow" vert="horz" wrap="square" lIns="91440" tIns="45720" rIns="91440" bIns="45720" numCol="1" spcCol="0" rtlCol="0" fromWordArt="0" anchor="b" anchorCtr="0" forceAA="0" upright="1" compatLnSpc="1">
                          <a:prstTxWarp prst="textNoShape">
                            <a:avLst/>
                          </a:prstTxWarp>
                          <a:noAutofit/>
                        </wps:bodyPr>
                      </wps:wsp>
                      <wps:wsp>
                        <wps:cNvPr id="3" name="AutoShape 106"/>
                        <wps:cNvCnPr>
                          <a:cxnSpLocks noChangeShapeType="1"/>
                        </wps:cNvCnPr>
                        <wps:spPr bwMode="auto">
                          <a:xfrm>
                            <a:off x="2087880" y="281178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06"/>
                        <wps:cNvCnPr>
                          <a:cxnSpLocks noChangeShapeType="1"/>
                        </wps:cNvCnPr>
                        <wps:spPr bwMode="auto">
                          <a:xfrm>
                            <a:off x="2095500" y="336804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06"/>
                        <wps:cNvCnPr>
                          <a:cxnSpLocks noChangeShapeType="1"/>
                        </wps:cNvCnPr>
                        <wps:spPr bwMode="auto">
                          <a:xfrm>
                            <a:off x="2095500" y="397764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74"/>
                        <wps:cNvSpPr>
                          <a:spLocks noChangeArrowheads="1"/>
                        </wps:cNvSpPr>
                        <wps:spPr bwMode="auto">
                          <a:xfrm rot="5400000">
                            <a:off x="3395028" y="1131887"/>
                            <a:ext cx="1045530" cy="398780"/>
                          </a:xfrm>
                          <a:prstGeom prst="rect">
                            <a:avLst/>
                          </a:prstGeom>
                          <a:noFill/>
                          <a:ln w="9525">
                            <a:solidFill>
                              <a:sysClr val="window" lastClr="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99950D6"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Phase-1 Study  </w:t>
                              </w:r>
                            </w:p>
                          </w:txbxContent>
                        </wps:txbx>
                        <wps:bodyPr rot="0" vert="vert270" wrap="square" lIns="91440" tIns="45720" rIns="91440" bIns="45720" anchor="b" anchorCtr="0" upright="1">
                          <a:noAutofit/>
                        </wps:bodyPr>
                      </wps:wsp>
                      <wps:wsp>
                        <wps:cNvPr id="43" name="Rectangle 74"/>
                        <wps:cNvSpPr>
                          <a:spLocks noChangeArrowheads="1"/>
                        </wps:cNvSpPr>
                        <wps:spPr bwMode="auto">
                          <a:xfrm rot="5400000">
                            <a:off x="3140710" y="2675890"/>
                            <a:ext cx="1613216" cy="398780"/>
                          </a:xfrm>
                          <a:prstGeom prst="rect">
                            <a:avLst/>
                          </a:prstGeom>
                          <a:noFill/>
                          <a:ln w="9525">
                            <a:solidFill>
                              <a:sysClr val="window" lastClr="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C790F50"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Phase-2 Study  </w:t>
                              </w:r>
                            </w:p>
                          </w:txbxContent>
                        </wps:txbx>
                        <wps:bodyPr rot="0" vert="vert270" wrap="square" lIns="91440" tIns="45720" rIns="91440" bIns="45720" anchor="b"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129997" id="Group 7" o:spid="_x0000_s1026" style="position:absolute;left:0;text-align:left;margin-left:55.8pt;margin-top:3.3pt;width:331.2pt;height:382.8pt;z-index:251659264" coordsize="42062,4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">
                <v:rect id="Rectangle 6" o:spid="_x0000_s1027" style="position:absolute;width:42062;height:48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" fillcolor="#ffc" strokecolor="black [3213]" strokeweight="1pt"/>
                <v:shapetype id="_x0000_t32" coordsize="21600,21600" o:spt="32" o:oned="t" path="m,l21600,21600e" filled="f">
                  <v:path arrowok="t" fillok="f" o:connecttype="none"/>
                  <o:lock v:ext="edit" shapetype="t"/>
                </v:shapetype>
                <v:shape id="AutoShape 106" o:spid="_x0000_s1028" type="#_x0000_t32" style="position:absolute;left:20421;top:7010;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rect id="Rectangle 74" o:spid="_x0000_s1029" style="position:absolute;left:3886;top:8077;width:33223;height:37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" fillcolor="#ffc000" strokecolor="windowText">
                  <v:textbox>
                    <w:txbxContent>
                      <w:p w14:paraId="61F5F553"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Construction of problem structure </w:t>
                        </w:r>
                      </w:p>
                    </w:txbxContent>
                  </v:textbox>
                </v:rect>
                <v:rect id="Rectangle 74" o:spid="_x0000_s1030" style="position:absolute;left:3962;top:13335;width:33071;height:44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" fillcolor="#ffc000" strokecolor="windowText">
                  <v:textbox>
                    <w:txbxContent>
                      <w:p w14:paraId="7FFA3B26"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Identification the </w:t>
                        </w:r>
                        <w:r w:rsidRPr="00116636">
                          <w:rPr>
                            <w:rFonts w:ascii="Times New Roman" w:hAnsi="Times New Roman"/>
                          </w:rPr>
                          <w:t xml:space="preserve">key of </w:t>
                        </w:r>
                        <w:r w:rsidRPr="003B6BD7">
                          <w:rPr>
                            <w:rFonts w:ascii="Times New Roman" w:hAnsi="Times New Roman"/>
                          </w:rPr>
                          <w:t xml:space="preserve">people driven factors </w:t>
                        </w:r>
                        <w:r>
                          <w:rPr>
                            <w:rFonts w:ascii="Times New Roman" w:hAnsi="Times New Roman"/>
                          </w:rPr>
                          <w:t xml:space="preserve">in the adoption of CE practice in SMEs </w:t>
                        </w:r>
                      </w:p>
                      <w:p w14:paraId="3DBC14DE" w14:textId="77777777" w:rsidR="00D63D5E" w:rsidRPr="00DE3720" w:rsidRDefault="00D63D5E" w:rsidP="007B107C">
                        <w:pPr>
                          <w:contextualSpacing/>
                          <w:jc w:val="center"/>
                          <w:rPr>
                            <w:rFonts w:ascii="Times New Roman" w:hAnsi="Times New Roman"/>
                          </w:rPr>
                        </w:pPr>
                      </w:p>
                    </w:txbxContent>
                  </v:textbox>
                </v:rect>
                <v:shape id="AutoShape 106" o:spid="_x0000_s1031" type="#_x0000_t32" style="position:absolute;left:20497;top:11811;width:0;height:1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ect id="Rectangle 74" o:spid="_x0000_s1032" style="position:absolute;left:4038;top:19507;width:33071;height:41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" fillcolor="#92d050" strokecolor="windowText">
                  <v:textbox>
                    <w:txbxContent>
                      <w:p w14:paraId="14DACF08"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Designing of a questionnaire based on </w:t>
                        </w:r>
                        <w:r w:rsidRPr="00463916">
                          <w:rPr>
                            <w:rFonts w:ascii="Times New Roman" w:hAnsi="Times New Roman"/>
                          </w:rPr>
                          <w:t>DEMATEL scale</w:t>
                        </w:r>
                      </w:p>
                    </w:txbxContent>
                  </v:textbox>
                </v:rect>
                <v:shape id="AutoShape 106" o:spid="_x0000_s1033" type="#_x0000_t32" style="position:absolute;left:20878;top:23545;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">
                  <v:stroke endarrow="block"/>
                </v:shape>
                <v:rect id="Rectangle 74" o:spid="_x0000_s1034" style="position:absolute;left:4114;top:24993;width:32995;height:312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" fillcolor="#92d050" strokecolor="windowText">
                  <v:textbox>
                    <w:txbxContent>
                      <w:p w14:paraId="5AF715C1" w14:textId="77777777" w:rsidR="00D63D5E" w:rsidRDefault="00D63D5E" w:rsidP="007B107C">
                        <w:pPr>
                          <w:spacing w:after="120" w:line="240" w:lineRule="auto"/>
                          <w:contextualSpacing/>
                          <w:jc w:val="center"/>
                          <w:rPr>
                            <w:rFonts w:ascii="Times New Roman" w:hAnsi="Times New Roman"/>
                          </w:rPr>
                        </w:pPr>
                        <w:r>
                          <w:rPr>
                            <w:rFonts w:ascii="Times New Roman" w:hAnsi="Times New Roman"/>
                          </w:rPr>
                          <w:t>Collected data from experts-</w:t>
                        </w:r>
                      </w:p>
                      <w:p w14:paraId="540A7C62" w14:textId="77777777" w:rsidR="00D63D5E" w:rsidRDefault="00D63D5E" w:rsidP="007B107C">
                        <w:pPr>
                          <w:spacing w:after="120" w:line="240" w:lineRule="auto"/>
                          <w:contextualSpacing/>
                          <w:jc w:val="center"/>
                          <w:rPr>
                            <w:rFonts w:ascii="Times New Roman" w:hAnsi="Times New Roman"/>
                          </w:rPr>
                        </w:pPr>
                      </w:p>
                      <w:p w14:paraId="31528B54" w14:textId="77777777" w:rsidR="00D63D5E" w:rsidRDefault="00D63D5E" w:rsidP="007B107C">
                        <w:pPr>
                          <w:spacing w:after="120" w:line="240" w:lineRule="auto"/>
                          <w:contextualSpacing/>
                          <w:jc w:val="center"/>
                          <w:rPr>
                            <w:rFonts w:ascii="Times New Roman" w:hAnsi="Times New Roman"/>
                          </w:rPr>
                        </w:pPr>
                      </w:p>
                      <w:p w14:paraId="46B7D32E" w14:textId="77777777" w:rsidR="00D63D5E" w:rsidRDefault="00D63D5E" w:rsidP="007B107C">
                        <w:pPr>
                          <w:spacing w:after="120" w:line="240" w:lineRule="auto"/>
                          <w:contextualSpacing/>
                          <w:jc w:val="center"/>
                          <w:rPr>
                            <w:rFonts w:ascii="Times New Roman" w:hAnsi="Times New Roman"/>
                          </w:rPr>
                        </w:pPr>
                      </w:p>
                      <w:p w14:paraId="152D785C" w14:textId="77777777" w:rsidR="00D63D5E" w:rsidRDefault="00D63D5E" w:rsidP="007B107C">
                        <w:pPr>
                          <w:spacing w:after="120" w:line="240" w:lineRule="auto"/>
                          <w:contextualSpacing/>
                          <w:jc w:val="center"/>
                          <w:rPr>
                            <w:rFonts w:ascii="Times New Roman" w:hAnsi="Times New Roman"/>
                          </w:rPr>
                        </w:pPr>
                      </w:p>
                      <w:p w14:paraId="0C6F2370" w14:textId="77777777" w:rsidR="00D63D5E" w:rsidRDefault="00D63D5E" w:rsidP="007B107C">
                        <w:pPr>
                          <w:spacing w:after="120" w:line="240" w:lineRule="auto"/>
                          <w:contextualSpacing/>
                          <w:jc w:val="center"/>
                          <w:rPr>
                            <w:rFonts w:ascii="Times New Roman" w:hAnsi="Times New Roman"/>
                          </w:rPr>
                        </w:pPr>
                      </w:p>
                      <w:p w14:paraId="1EAF3424" w14:textId="77777777" w:rsidR="00D63D5E" w:rsidRDefault="00D63D5E" w:rsidP="007B107C">
                        <w:pPr>
                          <w:spacing w:after="120" w:line="240" w:lineRule="auto"/>
                          <w:contextualSpacing/>
                          <w:jc w:val="center"/>
                          <w:rPr>
                            <w:rFonts w:ascii="Times New Roman" w:hAnsi="Times New Roman"/>
                          </w:rPr>
                        </w:pPr>
                      </w:p>
                      <w:p w14:paraId="42700240" w14:textId="77777777" w:rsidR="00D63D5E" w:rsidRDefault="00D63D5E" w:rsidP="007B107C">
                        <w:pPr>
                          <w:spacing w:after="120" w:line="240" w:lineRule="auto"/>
                          <w:contextualSpacing/>
                          <w:jc w:val="center"/>
                          <w:rPr>
                            <w:rFonts w:ascii="Times New Roman" w:hAnsi="Times New Roman"/>
                          </w:rPr>
                        </w:pPr>
                      </w:p>
                      <w:p w14:paraId="5E131B6D" w14:textId="77777777" w:rsidR="00D63D5E" w:rsidRDefault="00D63D5E" w:rsidP="007B107C">
                        <w:pPr>
                          <w:spacing w:after="120" w:line="240" w:lineRule="auto"/>
                          <w:contextualSpacing/>
                          <w:jc w:val="center"/>
                          <w:rPr>
                            <w:rFonts w:ascii="Times New Roman" w:hAnsi="Times New Roman"/>
                          </w:rPr>
                        </w:pPr>
                      </w:p>
                      <w:p w14:paraId="1E101E0F" w14:textId="77777777" w:rsidR="00D63D5E" w:rsidRPr="00DE3720" w:rsidRDefault="00D63D5E" w:rsidP="007B107C">
                        <w:pPr>
                          <w:spacing w:after="120" w:line="240" w:lineRule="auto"/>
                          <w:contextualSpacing/>
                          <w:jc w:val="center"/>
                          <w:rPr>
                            <w:rFonts w:ascii="Times New Roman" w:hAnsi="Times New Roman"/>
                          </w:rPr>
                        </w:pPr>
                      </w:p>
                    </w:txbxContent>
                  </v:textbox>
                </v:rect>
                <v:rect id="Rectangle 74" o:spid="_x0000_s1035" style="position:absolute;left:4114;top:29489;width:33071;height:419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" fillcolor="#92d050" strokecolor="windowText">
                  <v:textbox>
                    <w:txbxContent>
                      <w:p w14:paraId="0CDE90AD" w14:textId="77777777" w:rsidR="00D63D5E" w:rsidRPr="00DE3720" w:rsidRDefault="00D63D5E" w:rsidP="007B107C">
                        <w:pPr>
                          <w:contextualSpacing/>
                          <w:jc w:val="center"/>
                          <w:rPr>
                            <w:rFonts w:ascii="Times New Roman" w:hAnsi="Times New Roman"/>
                          </w:rPr>
                        </w:pPr>
                        <w:r>
                          <w:rPr>
                            <w:rFonts w:ascii="Times New Roman" w:hAnsi="Times New Roman"/>
                          </w:rPr>
                          <w:t>Calculate total relationship m</w:t>
                        </w:r>
                        <w:r w:rsidRPr="00DE3720">
                          <w:rPr>
                            <w:rFonts w:ascii="Times New Roman" w:hAnsi="Times New Roman"/>
                          </w:rPr>
                          <w:t>atrix</w:t>
                        </w:r>
                        <w:r>
                          <w:rPr>
                            <w:rFonts w:ascii="Times New Roman" w:hAnsi="Times New Roman"/>
                          </w:rPr>
                          <w:t xml:space="preserve"> and sum total of row/columns </w:t>
                        </w:r>
                      </w:p>
                      <w:p w14:paraId="5160E96E" w14:textId="77777777" w:rsidR="00D63D5E" w:rsidRPr="00DE3720" w:rsidRDefault="00D63D5E" w:rsidP="007B107C">
                        <w:pPr>
                          <w:spacing w:after="120" w:line="240" w:lineRule="auto"/>
                          <w:contextualSpacing/>
                          <w:jc w:val="center"/>
                          <w:rPr>
                            <w:rFonts w:ascii="Times New Roman" w:hAnsi="Times New Roman"/>
                          </w:rPr>
                        </w:pPr>
                      </w:p>
                    </w:txbxContent>
                  </v:textbox>
                </v:rect>
                <v:rect id="Rectangle 74" o:spid="_x0000_s1036" style="position:absolute;left:4191;top:35128;width:33070;height:464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" fillcolor="#92d050" strokecolor="windowText">
                  <v:textbox>
                    <w:txbxContent>
                      <w:p w14:paraId="17FD771B" w14:textId="77777777" w:rsidR="00D63D5E" w:rsidRPr="00DE3720" w:rsidRDefault="00D63D5E" w:rsidP="007B107C">
                        <w:pPr>
                          <w:contextualSpacing/>
                          <w:jc w:val="center"/>
                          <w:rPr>
                            <w:rFonts w:ascii="Times New Roman" w:hAnsi="Times New Roman"/>
                          </w:rPr>
                        </w:pPr>
                        <w:r>
                          <w:rPr>
                            <w:rFonts w:ascii="Times New Roman" w:hAnsi="Times New Roman"/>
                          </w:rPr>
                          <w:t>Calculate threshold value and construct cause-e</w:t>
                        </w:r>
                        <w:r w:rsidRPr="00DE3720">
                          <w:rPr>
                            <w:rFonts w:ascii="Times New Roman" w:hAnsi="Times New Roman"/>
                          </w:rPr>
                          <w:t xml:space="preserve">ffect </w:t>
                        </w:r>
                        <w:r>
                          <w:rPr>
                            <w:rFonts w:ascii="Times New Roman" w:hAnsi="Times New Roman"/>
                          </w:rPr>
                          <w:t>r</w:t>
                        </w:r>
                        <w:r w:rsidRPr="00DE3720">
                          <w:rPr>
                            <w:rFonts w:ascii="Times New Roman" w:hAnsi="Times New Roman"/>
                          </w:rPr>
                          <w:t xml:space="preserve">elationship </w:t>
                        </w:r>
                        <w:r>
                          <w:rPr>
                            <w:rFonts w:ascii="Times New Roman" w:hAnsi="Times New Roman"/>
                          </w:rPr>
                          <w:t>m</w:t>
                        </w:r>
                        <w:r w:rsidRPr="00DE3720">
                          <w:rPr>
                            <w:rFonts w:ascii="Times New Roman" w:hAnsi="Times New Roman"/>
                          </w:rPr>
                          <w:t>ap</w:t>
                        </w:r>
                      </w:p>
                      <w:p w14:paraId="71CEF290" w14:textId="77777777" w:rsidR="00D63D5E" w:rsidRPr="00DE3720" w:rsidRDefault="00D63D5E" w:rsidP="007B107C">
                        <w:pPr>
                          <w:spacing w:after="120" w:line="240" w:lineRule="auto"/>
                          <w:contextualSpacing/>
                          <w:jc w:val="center"/>
                          <w:rPr>
                            <w:rFonts w:ascii="Times New Roman" w:hAnsi="Times New Roman"/>
                          </w:rPr>
                        </w:pPr>
                      </w:p>
                    </w:txbxContent>
                  </v:textbox>
                </v:rect>
                <v:shape id="AutoShape 106" o:spid="_x0000_s1037" type="#_x0000_t32" style="position:absolute;left:20650;top:17830;width:0;height:14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oval id="Oval 1" o:spid="_x0000_s1038" style="position:absolute;left:3810;top:609;width:33070;height:64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" fillcolor="#00b0f0" strokecolor="windowText">
                  <v:stroke joinstyle="miter"/>
                  <v:textbox>
                    <w:txbxContent>
                      <w:p w14:paraId="4B415A87" w14:textId="77777777" w:rsidR="00D63D5E" w:rsidRPr="0011688E" w:rsidRDefault="00D63D5E" w:rsidP="007B107C">
                        <w:pPr>
                          <w:jc w:val="center"/>
                          <w:rPr>
                            <w:rFonts w:ascii="Times New Roman" w:hAnsi="Times New Roman" w:cs="Times New Roman"/>
                          </w:rPr>
                        </w:pPr>
                        <w:r w:rsidRPr="0011688E">
                          <w:rPr>
                            <w:rFonts w:ascii="Times New Roman" w:hAnsi="Times New Roman" w:cs="Times New Roman"/>
                          </w:rPr>
                          <w:t>Identify the literature gap and define the objective of the study</w:t>
                        </w:r>
                      </w:p>
                    </w:txbxContent>
                  </v:textbox>
                </v:oval>
                <v:oval id="Oval 2" o:spid="_x0000_s1039" style="position:absolute;left:4800;top:41224;width:32715;height:64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" fillcolor="#f4b083 [1941]" strokecolor="windowText">
                  <v:stroke joinstyle="miter"/>
                  <v:textbox>
                    <w:txbxContent>
                      <w:p w14:paraId="5A31C62E" w14:textId="77777777" w:rsidR="00D63D5E" w:rsidRPr="0011688E" w:rsidRDefault="00D63D5E" w:rsidP="007B107C">
                        <w:pPr>
                          <w:jc w:val="center"/>
                          <w:rPr>
                            <w:rFonts w:ascii="Times New Roman" w:hAnsi="Times New Roman" w:cs="Times New Roman"/>
                          </w:rPr>
                        </w:pPr>
                        <w:r w:rsidRPr="0011688E">
                          <w:rPr>
                            <w:rFonts w:ascii="Times New Roman" w:hAnsi="Times New Roman" w:cs="Times New Roman"/>
                          </w:rPr>
                          <w:t>Results discussions, managerial implications and impact of the study</w:t>
                        </w:r>
                      </w:p>
                    </w:txbxContent>
                  </v:textbox>
                </v:oval>
                <v:shape id="AutoShape 106" o:spid="_x0000_s1040" type="#_x0000_t32" style="position:absolute;left:20878;top:28117;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106" o:spid="_x0000_s1041" type="#_x0000_t32" style="position:absolute;left:20955;top:33680;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106" o:spid="_x0000_s1042" type="#_x0000_t32" style="position:absolute;left:20955;top:39776;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rect id="Rectangle 74" o:spid="_x0000_s1043" style="position:absolute;left:33950;top:11319;width:10455;height:3987;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" filled="f" strokecolor="window">
                  <v:textbox style="layout-flow:vertical;mso-layout-flow-alt:bottom-to-top">
                    <w:txbxContent>
                      <w:p w14:paraId="299950D6"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Phase-1 Study  </w:t>
                        </w:r>
                      </w:p>
                    </w:txbxContent>
                  </v:textbox>
                </v:rect>
                <v:rect id="Rectangle 74" o:spid="_x0000_s1044" style="position:absolute;left:31407;top:26758;width:16132;height:3988;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" filled="f" strokecolor="window">
                  <v:textbox style="layout-flow:vertical;mso-layout-flow-alt:bottom-to-top">
                    <w:txbxContent>
                      <w:p w14:paraId="2C790F50" w14:textId="77777777" w:rsidR="00D63D5E" w:rsidRPr="00DE3720" w:rsidRDefault="00D63D5E" w:rsidP="007B107C">
                        <w:pPr>
                          <w:spacing w:after="120" w:line="240" w:lineRule="auto"/>
                          <w:contextualSpacing/>
                          <w:jc w:val="center"/>
                          <w:rPr>
                            <w:rFonts w:ascii="Times New Roman" w:hAnsi="Times New Roman"/>
                          </w:rPr>
                        </w:pPr>
                        <w:r>
                          <w:rPr>
                            <w:rFonts w:ascii="Times New Roman" w:hAnsi="Times New Roman"/>
                          </w:rPr>
                          <w:t xml:space="preserve">Phase-2 Study  </w:t>
                        </w:r>
                      </w:p>
                    </w:txbxContent>
                  </v:textbox>
                </v:rect>
              </v:group>
            </w:pict>
          </mc:Fallback>
        </mc:AlternateContent>
      </w:r>
    </w:p>
    <w:p w14:paraId="577540A3" w14:textId="1B7CCB47" w:rsidR="007B107C" w:rsidRDefault="007B107C" w:rsidP="00A47A79">
      <w:pPr>
        <w:pStyle w:val="Body"/>
        <w:spacing w:after="0" w:line="360" w:lineRule="auto"/>
        <w:jc w:val="center"/>
        <w:rPr>
          <w:rFonts w:ascii="Times New Roman" w:hAnsi="Times New Roman"/>
          <w:sz w:val="24"/>
          <w:szCs w:val="24"/>
        </w:rPr>
      </w:pPr>
    </w:p>
    <w:p w14:paraId="7E80D294" w14:textId="5D782750" w:rsidR="007B107C" w:rsidRDefault="007B107C" w:rsidP="00A47A79">
      <w:pPr>
        <w:pStyle w:val="Body"/>
        <w:spacing w:after="0" w:line="360" w:lineRule="auto"/>
        <w:jc w:val="center"/>
        <w:rPr>
          <w:rFonts w:ascii="Times New Roman" w:hAnsi="Times New Roman"/>
          <w:sz w:val="24"/>
          <w:szCs w:val="24"/>
        </w:rPr>
      </w:pPr>
    </w:p>
    <w:p w14:paraId="4A83061A" w14:textId="08A462E6" w:rsidR="007B107C" w:rsidRDefault="007B107C" w:rsidP="00A47A79">
      <w:pPr>
        <w:pStyle w:val="Body"/>
        <w:spacing w:after="0" w:line="360" w:lineRule="auto"/>
        <w:jc w:val="center"/>
        <w:rPr>
          <w:rFonts w:ascii="Times New Roman" w:hAnsi="Times New Roman"/>
          <w:sz w:val="24"/>
          <w:szCs w:val="24"/>
        </w:rPr>
      </w:pPr>
    </w:p>
    <w:p w14:paraId="21F1C569" w14:textId="532F12D4" w:rsidR="007B107C" w:rsidRDefault="007B107C" w:rsidP="00A47A79">
      <w:pPr>
        <w:pStyle w:val="Body"/>
        <w:spacing w:after="0" w:line="360" w:lineRule="auto"/>
        <w:jc w:val="center"/>
        <w:rPr>
          <w:rFonts w:ascii="Times New Roman" w:hAnsi="Times New Roman"/>
          <w:sz w:val="24"/>
          <w:szCs w:val="24"/>
        </w:rPr>
      </w:pPr>
    </w:p>
    <w:p w14:paraId="4FF22602" w14:textId="17A8F026" w:rsidR="007B107C" w:rsidRDefault="007B107C" w:rsidP="00A47A79">
      <w:pPr>
        <w:pStyle w:val="Body"/>
        <w:spacing w:after="0" w:line="360" w:lineRule="auto"/>
        <w:jc w:val="center"/>
        <w:rPr>
          <w:rFonts w:ascii="Times New Roman" w:hAnsi="Times New Roman"/>
          <w:sz w:val="24"/>
          <w:szCs w:val="24"/>
        </w:rPr>
      </w:pPr>
    </w:p>
    <w:p w14:paraId="471197FA" w14:textId="0900382D" w:rsidR="007B107C" w:rsidRDefault="007B107C" w:rsidP="00A47A79">
      <w:pPr>
        <w:pStyle w:val="Body"/>
        <w:spacing w:after="0" w:line="360" w:lineRule="auto"/>
        <w:jc w:val="center"/>
        <w:rPr>
          <w:rFonts w:ascii="Times New Roman" w:hAnsi="Times New Roman"/>
          <w:sz w:val="24"/>
          <w:szCs w:val="24"/>
        </w:rPr>
      </w:pPr>
    </w:p>
    <w:p w14:paraId="6877CE78" w14:textId="5738AD4E" w:rsidR="007B107C" w:rsidRDefault="007B107C" w:rsidP="00A47A79">
      <w:pPr>
        <w:pStyle w:val="Body"/>
        <w:spacing w:after="0" w:line="360" w:lineRule="auto"/>
        <w:jc w:val="center"/>
        <w:rPr>
          <w:rFonts w:ascii="Times New Roman" w:hAnsi="Times New Roman"/>
          <w:sz w:val="24"/>
          <w:szCs w:val="24"/>
        </w:rPr>
      </w:pPr>
    </w:p>
    <w:p w14:paraId="345D6FC4" w14:textId="7F95714A" w:rsidR="007B107C" w:rsidRDefault="007B107C" w:rsidP="00A47A79">
      <w:pPr>
        <w:pStyle w:val="Body"/>
        <w:spacing w:after="0" w:line="360" w:lineRule="auto"/>
        <w:jc w:val="center"/>
        <w:rPr>
          <w:rFonts w:ascii="Times New Roman" w:hAnsi="Times New Roman"/>
          <w:sz w:val="24"/>
          <w:szCs w:val="24"/>
        </w:rPr>
      </w:pPr>
    </w:p>
    <w:p w14:paraId="232821D7" w14:textId="55A6F59E" w:rsidR="007B107C" w:rsidRDefault="007B107C" w:rsidP="00A47A79">
      <w:pPr>
        <w:pStyle w:val="Body"/>
        <w:spacing w:after="0" w:line="360" w:lineRule="auto"/>
        <w:jc w:val="center"/>
        <w:rPr>
          <w:rFonts w:ascii="Times New Roman" w:hAnsi="Times New Roman"/>
          <w:sz w:val="24"/>
          <w:szCs w:val="24"/>
        </w:rPr>
      </w:pPr>
    </w:p>
    <w:p w14:paraId="0129974D" w14:textId="339E23D7" w:rsidR="007B107C" w:rsidRDefault="007B107C" w:rsidP="00A47A79">
      <w:pPr>
        <w:pStyle w:val="Body"/>
        <w:spacing w:after="0" w:line="360" w:lineRule="auto"/>
        <w:jc w:val="center"/>
        <w:rPr>
          <w:rFonts w:ascii="Times New Roman" w:hAnsi="Times New Roman"/>
          <w:sz w:val="24"/>
          <w:szCs w:val="24"/>
        </w:rPr>
      </w:pPr>
    </w:p>
    <w:p w14:paraId="54D1B1CB" w14:textId="651C88CD" w:rsidR="007B107C" w:rsidRDefault="007B107C" w:rsidP="00A47A79">
      <w:pPr>
        <w:pStyle w:val="Body"/>
        <w:spacing w:after="0" w:line="360" w:lineRule="auto"/>
        <w:jc w:val="center"/>
        <w:rPr>
          <w:rFonts w:ascii="Times New Roman" w:hAnsi="Times New Roman"/>
          <w:sz w:val="24"/>
          <w:szCs w:val="24"/>
        </w:rPr>
      </w:pPr>
    </w:p>
    <w:p w14:paraId="12B90E52" w14:textId="60671E34" w:rsidR="007B107C" w:rsidRDefault="007B107C" w:rsidP="00A47A79">
      <w:pPr>
        <w:pStyle w:val="Body"/>
        <w:spacing w:after="0" w:line="360" w:lineRule="auto"/>
        <w:jc w:val="center"/>
        <w:rPr>
          <w:rFonts w:ascii="Times New Roman" w:hAnsi="Times New Roman"/>
          <w:sz w:val="24"/>
          <w:szCs w:val="24"/>
        </w:rPr>
      </w:pPr>
    </w:p>
    <w:p w14:paraId="6EFE967E" w14:textId="37E0454D" w:rsidR="007B107C" w:rsidRDefault="007B107C" w:rsidP="00A47A79">
      <w:pPr>
        <w:pStyle w:val="Body"/>
        <w:spacing w:after="0" w:line="360" w:lineRule="auto"/>
        <w:jc w:val="center"/>
        <w:rPr>
          <w:rFonts w:ascii="Times New Roman" w:hAnsi="Times New Roman"/>
          <w:sz w:val="24"/>
          <w:szCs w:val="24"/>
        </w:rPr>
      </w:pPr>
    </w:p>
    <w:p w14:paraId="31CF799C" w14:textId="7F7918F4" w:rsidR="007B107C" w:rsidRDefault="007B107C" w:rsidP="00A47A79">
      <w:pPr>
        <w:pStyle w:val="Body"/>
        <w:spacing w:after="0" w:line="360" w:lineRule="auto"/>
        <w:jc w:val="center"/>
        <w:rPr>
          <w:rFonts w:ascii="Times New Roman" w:hAnsi="Times New Roman"/>
          <w:sz w:val="24"/>
          <w:szCs w:val="24"/>
        </w:rPr>
      </w:pPr>
    </w:p>
    <w:p w14:paraId="63BF4D30" w14:textId="3D0110B7" w:rsidR="007B107C" w:rsidRDefault="007B107C" w:rsidP="00A47A79">
      <w:pPr>
        <w:pStyle w:val="Body"/>
        <w:spacing w:after="0" w:line="360" w:lineRule="auto"/>
        <w:jc w:val="center"/>
        <w:rPr>
          <w:rFonts w:ascii="Times New Roman" w:hAnsi="Times New Roman"/>
          <w:sz w:val="24"/>
          <w:szCs w:val="24"/>
        </w:rPr>
      </w:pPr>
    </w:p>
    <w:p w14:paraId="6CEB13FF" w14:textId="116AFD79" w:rsidR="007B107C" w:rsidRDefault="007B107C" w:rsidP="00A47A79">
      <w:pPr>
        <w:pStyle w:val="Body"/>
        <w:spacing w:after="0" w:line="360" w:lineRule="auto"/>
        <w:jc w:val="center"/>
        <w:rPr>
          <w:rFonts w:ascii="Times New Roman" w:hAnsi="Times New Roman"/>
          <w:sz w:val="24"/>
          <w:szCs w:val="24"/>
        </w:rPr>
      </w:pPr>
    </w:p>
    <w:p w14:paraId="26DF1A0D" w14:textId="77777777" w:rsidR="007B107C" w:rsidRDefault="007B107C" w:rsidP="007B107C">
      <w:pPr>
        <w:autoSpaceDE w:val="0"/>
        <w:autoSpaceDN w:val="0"/>
        <w:adjustRightInd w:val="0"/>
        <w:spacing w:before="120" w:after="0" w:line="360" w:lineRule="auto"/>
        <w:jc w:val="center"/>
        <w:rPr>
          <w:rFonts w:ascii="Times New Roman" w:hAnsi="Times New Roman"/>
          <w:b/>
          <w:iCs/>
          <w:sz w:val="24"/>
          <w:szCs w:val="24"/>
        </w:rPr>
      </w:pPr>
    </w:p>
    <w:p w14:paraId="430E0D26" w14:textId="12E262EC" w:rsidR="007B107C" w:rsidRPr="007B107C" w:rsidRDefault="007B107C" w:rsidP="007B107C">
      <w:pPr>
        <w:autoSpaceDE w:val="0"/>
        <w:autoSpaceDN w:val="0"/>
        <w:adjustRightInd w:val="0"/>
        <w:spacing w:before="240" w:after="0" w:line="360" w:lineRule="auto"/>
        <w:jc w:val="center"/>
        <w:rPr>
          <w:rFonts w:ascii="Times New Roman" w:hAnsi="Times New Roman"/>
          <w:iCs/>
          <w:sz w:val="24"/>
          <w:szCs w:val="24"/>
        </w:rPr>
      </w:pPr>
      <w:r w:rsidRPr="007F3C63">
        <w:rPr>
          <w:rFonts w:ascii="Times New Roman" w:hAnsi="Times New Roman"/>
          <w:b/>
          <w:iCs/>
          <w:sz w:val="24"/>
          <w:szCs w:val="24"/>
        </w:rPr>
        <w:t>Figure 1.</w:t>
      </w:r>
      <w:r w:rsidRPr="007F3C63">
        <w:rPr>
          <w:rFonts w:ascii="Times New Roman" w:hAnsi="Times New Roman"/>
          <w:iCs/>
          <w:sz w:val="24"/>
          <w:szCs w:val="24"/>
        </w:rPr>
        <w:t xml:space="preserve"> Methodology framework </w:t>
      </w:r>
      <w:r>
        <w:rPr>
          <w:rFonts w:ascii="Times New Roman" w:hAnsi="Times New Roman"/>
          <w:iCs/>
          <w:sz w:val="24"/>
          <w:szCs w:val="24"/>
        </w:rPr>
        <w:t>followed to conduct the study</w:t>
      </w:r>
    </w:p>
    <w:p w14:paraId="6DAC44B2" w14:textId="2A93BF63" w:rsidR="00A67BDB" w:rsidRPr="006129AA" w:rsidRDefault="00892788" w:rsidP="007B7CAA">
      <w:pPr>
        <w:pStyle w:val="Body"/>
        <w:numPr>
          <w:ilvl w:val="1"/>
          <w:numId w:val="19"/>
        </w:numPr>
        <w:spacing w:after="0" w:line="360" w:lineRule="auto"/>
        <w:jc w:val="both"/>
        <w:rPr>
          <w:rFonts w:ascii="Times New Roman" w:eastAsia="Times New Roman" w:hAnsi="Times New Roman" w:cs="Times New Roman"/>
          <w:b/>
          <w:bCs/>
          <w:i/>
          <w:sz w:val="24"/>
          <w:szCs w:val="24"/>
          <w:highlight w:val="yellow"/>
        </w:rPr>
      </w:pPr>
      <w:bookmarkStart w:id="19" w:name="_Hlk65068294"/>
      <w:r w:rsidRPr="006129AA">
        <w:rPr>
          <w:rFonts w:ascii="Times New Roman" w:hAnsi="Times New Roman"/>
          <w:b/>
          <w:bCs/>
          <w:i/>
          <w:sz w:val="24"/>
          <w:szCs w:val="24"/>
          <w:highlight w:val="yellow"/>
        </w:rPr>
        <w:t xml:space="preserve">Analysis of factors using </w:t>
      </w:r>
      <w:r w:rsidR="007B7CAA" w:rsidRPr="006129AA">
        <w:rPr>
          <w:rFonts w:ascii="Times New Roman" w:hAnsi="Times New Roman"/>
          <w:b/>
          <w:bCs/>
          <w:i/>
          <w:sz w:val="24"/>
          <w:szCs w:val="24"/>
          <w:highlight w:val="yellow"/>
        </w:rPr>
        <w:t xml:space="preserve">DEMATEL </w:t>
      </w:r>
      <w:r w:rsidRPr="006129AA">
        <w:rPr>
          <w:rFonts w:ascii="Times New Roman" w:hAnsi="Times New Roman"/>
          <w:b/>
          <w:bCs/>
          <w:i/>
          <w:sz w:val="24"/>
          <w:szCs w:val="24"/>
          <w:highlight w:val="yellow"/>
        </w:rPr>
        <w:t>m</w:t>
      </w:r>
      <w:r w:rsidR="007B7CAA" w:rsidRPr="006129AA">
        <w:rPr>
          <w:rFonts w:ascii="Times New Roman" w:hAnsi="Times New Roman"/>
          <w:b/>
          <w:bCs/>
          <w:i/>
          <w:sz w:val="24"/>
          <w:szCs w:val="24"/>
          <w:highlight w:val="yellow"/>
        </w:rPr>
        <w:t>ethodology</w:t>
      </w:r>
      <w:r w:rsidR="00A67BDB" w:rsidRPr="006129AA">
        <w:rPr>
          <w:rFonts w:ascii="Times New Roman" w:hAnsi="Times New Roman"/>
          <w:b/>
          <w:bCs/>
          <w:i/>
          <w:sz w:val="24"/>
          <w:szCs w:val="24"/>
          <w:highlight w:val="yellow"/>
        </w:rPr>
        <w:t xml:space="preserve"> </w:t>
      </w:r>
    </w:p>
    <w:p w14:paraId="5F35B9A8" w14:textId="6241E264" w:rsidR="00F52191" w:rsidRDefault="003F5C72" w:rsidP="002321F2">
      <w:pPr>
        <w:spacing w:after="0" w:line="360" w:lineRule="auto"/>
        <w:jc w:val="both"/>
        <w:rPr>
          <w:rFonts w:ascii="Times New Roman" w:hAnsi="Times New Roman" w:cs="Times New Roman"/>
          <w:sz w:val="24"/>
          <w:highlight w:val="yellow"/>
        </w:rPr>
      </w:pPr>
      <w:r w:rsidRPr="006129AA">
        <w:rPr>
          <w:rFonts w:ascii="Times New Roman" w:hAnsi="Times New Roman" w:cs="Times New Roman"/>
          <w:sz w:val="24"/>
          <w:highlight w:val="yellow"/>
        </w:rPr>
        <w:t xml:space="preserve">The causal relationship of </w:t>
      </w:r>
      <w:r w:rsidR="00E96EB0" w:rsidRPr="006129AA">
        <w:rPr>
          <w:rFonts w:ascii="Times New Roman" w:hAnsi="Times New Roman" w:cs="Times New Roman"/>
          <w:sz w:val="24"/>
          <w:highlight w:val="yellow"/>
        </w:rPr>
        <w:t>people driven factors of</w:t>
      </w:r>
      <w:r w:rsidRPr="006129AA">
        <w:rPr>
          <w:rFonts w:ascii="Times New Roman" w:hAnsi="Times New Roman" w:cs="Times New Roman"/>
          <w:sz w:val="24"/>
          <w:highlight w:val="yellow"/>
        </w:rPr>
        <w:t xml:space="preserve"> </w:t>
      </w:r>
      <w:r w:rsidR="00E96EB0" w:rsidRPr="006129AA">
        <w:rPr>
          <w:rFonts w:ascii="Times New Roman" w:hAnsi="Times New Roman" w:cs="Times New Roman"/>
          <w:sz w:val="24"/>
          <w:highlight w:val="yellow"/>
        </w:rPr>
        <w:t xml:space="preserve">CE are analysed using </w:t>
      </w:r>
      <w:r w:rsidR="001F2DAC" w:rsidRPr="006129AA">
        <w:rPr>
          <w:rFonts w:ascii="Times New Roman" w:hAnsi="Times New Roman"/>
          <w:sz w:val="24"/>
          <w:szCs w:val="24"/>
          <w:highlight w:val="yellow"/>
        </w:rPr>
        <w:t>Decision Making Trial and Evaluation Laboratory (DEMATEL</w:t>
      </w:r>
      <w:r w:rsidR="00927B3D" w:rsidRPr="006129AA">
        <w:rPr>
          <w:rFonts w:ascii="Times New Roman" w:hAnsi="Times New Roman"/>
          <w:sz w:val="24"/>
          <w:szCs w:val="24"/>
          <w:highlight w:val="yellow"/>
        </w:rPr>
        <w:t xml:space="preserve">) </w:t>
      </w:r>
      <w:r w:rsidR="00927B3D" w:rsidRPr="006129AA">
        <w:rPr>
          <w:rFonts w:ascii="Times New Roman" w:hAnsi="Times New Roman" w:cs="Times New Roman"/>
          <w:sz w:val="24"/>
          <w:highlight w:val="yellow"/>
        </w:rPr>
        <w:t>methodology</w:t>
      </w:r>
      <w:r w:rsidR="00E96EB0" w:rsidRPr="006129AA">
        <w:rPr>
          <w:rFonts w:ascii="Times New Roman" w:hAnsi="Times New Roman" w:cs="Times New Roman"/>
          <w:sz w:val="24"/>
          <w:highlight w:val="yellow"/>
        </w:rPr>
        <w:t>.</w:t>
      </w:r>
      <w:r w:rsidR="00CD6210">
        <w:rPr>
          <w:rFonts w:ascii="Times New Roman" w:hAnsi="Times New Roman" w:cs="Times New Roman"/>
          <w:sz w:val="24"/>
          <w:highlight w:val="yellow"/>
        </w:rPr>
        <w:t xml:space="preserve"> </w:t>
      </w:r>
      <w:r w:rsidR="00E96EB0" w:rsidRPr="006129AA">
        <w:rPr>
          <w:rFonts w:ascii="Times New Roman" w:hAnsi="Times New Roman" w:cs="Times New Roman"/>
          <w:sz w:val="24"/>
          <w:szCs w:val="24"/>
          <w:highlight w:val="yellow"/>
        </w:rPr>
        <w:t>DEMATEL is a MCDM methodology which is widely used by many researchers in different field</w:t>
      </w:r>
      <w:r w:rsidR="00B92D45">
        <w:rPr>
          <w:rFonts w:ascii="Times New Roman" w:hAnsi="Times New Roman" w:cs="Times New Roman"/>
          <w:sz w:val="24"/>
          <w:szCs w:val="24"/>
          <w:highlight w:val="yellow"/>
        </w:rPr>
        <w:t>s</w:t>
      </w:r>
      <w:r w:rsidR="00E96EB0" w:rsidRPr="006129AA">
        <w:rPr>
          <w:rFonts w:ascii="Times New Roman" w:hAnsi="Times New Roman" w:cs="Times New Roman"/>
          <w:sz w:val="24"/>
          <w:szCs w:val="24"/>
          <w:highlight w:val="yellow"/>
        </w:rPr>
        <w:t xml:space="preserve"> of applications. </w:t>
      </w:r>
      <w:r w:rsidR="00FF6CBE" w:rsidRPr="006129AA">
        <w:rPr>
          <w:rFonts w:ascii="Times New Roman" w:hAnsi="Times New Roman" w:cs="Times New Roman"/>
          <w:color w:val="7030A0"/>
          <w:sz w:val="24"/>
          <w:szCs w:val="24"/>
          <w:highlight w:val="yellow"/>
          <w:shd w:val="clear" w:color="auto" w:fill="FFFFFF"/>
        </w:rPr>
        <w:t xml:space="preserve">Yadegaridehkordi et al. (2018) </w:t>
      </w:r>
      <w:r w:rsidR="00FF6CBE" w:rsidRPr="006129AA">
        <w:rPr>
          <w:rFonts w:ascii="Times New Roman" w:hAnsi="Times New Roman" w:cs="Times New Roman"/>
          <w:color w:val="222222"/>
          <w:sz w:val="24"/>
          <w:szCs w:val="24"/>
          <w:highlight w:val="yellow"/>
          <w:shd w:val="clear" w:color="auto" w:fill="FFFFFF"/>
        </w:rPr>
        <w:t>use</w:t>
      </w:r>
      <w:r w:rsidR="00B92D45">
        <w:rPr>
          <w:rFonts w:ascii="Times New Roman" w:hAnsi="Times New Roman" w:cs="Times New Roman"/>
          <w:color w:val="222222"/>
          <w:sz w:val="24"/>
          <w:szCs w:val="24"/>
          <w:highlight w:val="yellow"/>
          <w:shd w:val="clear" w:color="auto" w:fill="FFFFFF"/>
        </w:rPr>
        <w:t>d</w:t>
      </w:r>
      <w:r w:rsidR="00FF6CBE" w:rsidRPr="006129AA">
        <w:rPr>
          <w:rFonts w:ascii="Times New Roman" w:hAnsi="Times New Roman" w:cs="Times New Roman"/>
          <w:color w:val="222222"/>
          <w:sz w:val="24"/>
          <w:szCs w:val="24"/>
          <w:highlight w:val="yellow"/>
          <w:shd w:val="clear" w:color="auto" w:fill="FFFFFF"/>
        </w:rPr>
        <w:t xml:space="preserve"> DEMATEL to analyse the factors influencing adoption of big data technologies. </w:t>
      </w:r>
      <w:r w:rsidR="00345DA7" w:rsidRPr="006129AA">
        <w:rPr>
          <w:rFonts w:ascii="Times New Roman" w:hAnsi="Times New Roman" w:cs="Times New Roman"/>
          <w:color w:val="7030A0"/>
          <w:sz w:val="24"/>
          <w:szCs w:val="24"/>
          <w:highlight w:val="yellow"/>
          <w:shd w:val="clear" w:color="auto" w:fill="FFFFFF"/>
        </w:rPr>
        <w:t xml:space="preserve">Nilashi et al. (2019) </w:t>
      </w:r>
      <w:r w:rsidR="00345DA7" w:rsidRPr="006129AA">
        <w:rPr>
          <w:rFonts w:ascii="Times New Roman" w:hAnsi="Times New Roman" w:cs="Times New Roman"/>
          <w:color w:val="222222"/>
          <w:sz w:val="24"/>
          <w:szCs w:val="24"/>
          <w:highlight w:val="yellow"/>
          <w:shd w:val="clear" w:color="auto" w:fill="FFFFFF"/>
        </w:rPr>
        <w:t xml:space="preserve">used DEMATEL </w:t>
      </w:r>
      <w:r w:rsidR="00CE1B86" w:rsidRPr="006129AA">
        <w:rPr>
          <w:rFonts w:ascii="Times New Roman" w:hAnsi="Times New Roman" w:cs="Times New Roman"/>
          <w:color w:val="222222"/>
          <w:sz w:val="24"/>
          <w:szCs w:val="24"/>
          <w:highlight w:val="yellow"/>
          <w:shd w:val="clear" w:color="auto" w:fill="FFFFFF"/>
        </w:rPr>
        <w:t xml:space="preserve">to analyse </w:t>
      </w:r>
      <w:r w:rsidR="00B92D45">
        <w:rPr>
          <w:rFonts w:ascii="Times New Roman" w:hAnsi="Times New Roman" w:cs="Times New Roman"/>
          <w:color w:val="222222"/>
          <w:sz w:val="24"/>
          <w:szCs w:val="24"/>
          <w:highlight w:val="yellow"/>
          <w:shd w:val="clear" w:color="auto" w:fill="FFFFFF"/>
        </w:rPr>
        <w:t>inter-relationships</w:t>
      </w:r>
      <w:r w:rsidR="00F567B4">
        <w:rPr>
          <w:rFonts w:ascii="Times New Roman" w:hAnsi="Times New Roman" w:cs="Times New Roman"/>
          <w:color w:val="222222"/>
          <w:sz w:val="24"/>
          <w:szCs w:val="24"/>
          <w:highlight w:val="yellow"/>
          <w:shd w:val="clear" w:color="auto" w:fill="FFFFFF"/>
        </w:rPr>
        <w:t xml:space="preserve"> </w:t>
      </w:r>
      <w:r w:rsidR="00CE1B86" w:rsidRPr="006129AA">
        <w:rPr>
          <w:rFonts w:ascii="Times New Roman" w:hAnsi="Times New Roman" w:cs="Times New Roman"/>
          <w:color w:val="222222"/>
          <w:sz w:val="24"/>
          <w:szCs w:val="24"/>
          <w:highlight w:val="yellow"/>
          <w:shd w:val="clear" w:color="auto" w:fill="FFFFFF"/>
        </w:rPr>
        <w:t xml:space="preserve">among factors influencing </w:t>
      </w:r>
      <w:r w:rsidR="003A76C4" w:rsidRPr="006129AA">
        <w:rPr>
          <w:rFonts w:ascii="Times New Roman" w:hAnsi="Times New Roman" w:cs="Times New Roman"/>
          <w:color w:val="222222"/>
          <w:sz w:val="24"/>
          <w:szCs w:val="24"/>
          <w:highlight w:val="yellow"/>
          <w:shd w:val="clear" w:color="auto" w:fill="FFFFFF"/>
        </w:rPr>
        <w:t xml:space="preserve">adoption of medical tourism in Malaysia. </w:t>
      </w:r>
      <w:r w:rsidR="00FF6CBE" w:rsidRPr="00BD3DC6">
        <w:rPr>
          <w:rFonts w:ascii="Times New Roman" w:hAnsi="Times New Roman" w:cs="Times New Roman"/>
          <w:color w:val="7030A0"/>
          <w:sz w:val="24"/>
          <w:szCs w:val="24"/>
          <w:highlight w:val="yellow"/>
          <w:shd w:val="clear" w:color="auto" w:fill="FFFFFF"/>
        </w:rPr>
        <w:t>Song</w:t>
      </w:r>
      <w:r w:rsidR="00FF6CBE" w:rsidRPr="006129AA">
        <w:rPr>
          <w:rFonts w:ascii="Times New Roman" w:hAnsi="Times New Roman" w:cs="Times New Roman"/>
          <w:color w:val="7030A0"/>
          <w:sz w:val="24"/>
          <w:szCs w:val="24"/>
          <w:highlight w:val="yellow"/>
          <w:shd w:val="clear" w:color="auto" w:fill="FFFFFF"/>
        </w:rPr>
        <w:t xml:space="preserve"> et al. (2020) </w:t>
      </w:r>
      <w:r w:rsidR="00FF6CBE" w:rsidRPr="006129AA">
        <w:rPr>
          <w:rFonts w:ascii="Times New Roman" w:hAnsi="Times New Roman" w:cs="Times New Roman"/>
          <w:color w:val="000000" w:themeColor="text1"/>
          <w:sz w:val="24"/>
          <w:szCs w:val="24"/>
          <w:highlight w:val="yellow"/>
          <w:shd w:val="clear" w:color="auto" w:fill="FFFFFF"/>
        </w:rPr>
        <w:t>use</w:t>
      </w:r>
      <w:r w:rsidR="00271CDA">
        <w:rPr>
          <w:rFonts w:ascii="Times New Roman" w:hAnsi="Times New Roman" w:cs="Times New Roman"/>
          <w:color w:val="000000" w:themeColor="text1"/>
          <w:sz w:val="24"/>
          <w:szCs w:val="24"/>
          <w:highlight w:val="yellow"/>
          <w:shd w:val="clear" w:color="auto" w:fill="FFFFFF"/>
        </w:rPr>
        <w:t>d</w:t>
      </w:r>
      <w:r w:rsidR="00FF6CBE" w:rsidRPr="006129AA">
        <w:rPr>
          <w:rFonts w:ascii="Times New Roman" w:hAnsi="Times New Roman" w:cs="Times New Roman"/>
          <w:color w:val="000000" w:themeColor="text1"/>
          <w:sz w:val="24"/>
          <w:szCs w:val="24"/>
          <w:highlight w:val="yellow"/>
          <w:shd w:val="clear" w:color="auto" w:fill="FFFFFF"/>
        </w:rPr>
        <w:t xml:space="preserve"> DEMATEL to analyse the </w:t>
      </w:r>
      <w:r w:rsidR="00271CDA">
        <w:rPr>
          <w:rFonts w:ascii="Times New Roman" w:hAnsi="Times New Roman" w:cs="Times New Roman"/>
          <w:color w:val="000000" w:themeColor="text1"/>
          <w:sz w:val="24"/>
          <w:szCs w:val="24"/>
          <w:highlight w:val="yellow"/>
          <w:shd w:val="clear" w:color="auto" w:fill="FFFFFF"/>
        </w:rPr>
        <w:t>inter-relationship</w:t>
      </w:r>
      <w:r w:rsidR="00D92807">
        <w:rPr>
          <w:rFonts w:ascii="Times New Roman" w:hAnsi="Times New Roman" w:cs="Times New Roman"/>
          <w:color w:val="000000" w:themeColor="text1"/>
          <w:sz w:val="24"/>
          <w:szCs w:val="24"/>
          <w:highlight w:val="yellow"/>
          <w:shd w:val="clear" w:color="auto" w:fill="FFFFFF"/>
        </w:rPr>
        <w:t>s</w:t>
      </w:r>
      <w:r w:rsidR="00271CDA">
        <w:rPr>
          <w:rFonts w:ascii="Times New Roman" w:hAnsi="Times New Roman" w:cs="Times New Roman"/>
          <w:color w:val="000000" w:themeColor="text1"/>
          <w:sz w:val="24"/>
          <w:szCs w:val="24"/>
          <w:highlight w:val="yellow"/>
          <w:shd w:val="clear" w:color="auto" w:fill="FFFFFF"/>
        </w:rPr>
        <w:t xml:space="preserve"> </w:t>
      </w:r>
      <w:r w:rsidR="00D92807">
        <w:rPr>
          <w:rFonts w:ascii="Times New Roman" w:hAnsi="Times New Roman" w:cs="Times New Roman"/>
          <w:color w:val="000000" w:themeColor="text1"/>
          <w:sz w:val="24"/>
          <w:szCs w:val="24"/>
          <w:highlight w:val="yellow"/>
          <w:shd w:val="clear" w:color="auto" w:fill="FFFFFF"/>
        </w:rPr>
        <w:t>among</w:t>
      </w:r>
      <w:r w:rsidR="00FF6CBE" w:rsidRPr="006129AA">
        <w:rPr>
          <w:rFonts w:ascii="Times New Roman" w:hAnsi="Times New Roman" w:cs="Times New Roman"/>
          <w:color w:val="000000" w:themeColor="text1"/>
          <w:sz w:val="24"/>
          <w:szCs w:val="24"/>
          <w:highlight w:val="yellow"/>
          <w:shd w:val="clear" w:color="auto" w:fill="FFFFFF"/>
        </w:rPr>
        <w:t xml:space="preserve"> barriers of sustainable production. </w:t>
      </w:r>
      <w:r w:rsidR="003A76C4" w:rsidRPr="006129AA">
        <w:rPr>
          <w:rFonts w:ascii="Times New Roman" w:hAnsi="Times New Roman" w:cs="Times New Roman"/>
          <w:color w:val="7030A0"/>
          <w:sz w:val="24"/>
          <w:szCs w:val="24"/>
          <w:highlight w:val="yellow"/>
          <w:shd w:val="clear" w:color="auto" w:fill="FFFFFF"/>
        </w:rPr>
        <w:t>Garg (2021)</w:t>
      </w:r>
      <w:r w:rsidR="003A76C4" w:rsidRPr="006129AA">
        <w:rPr>
          <w:rFonts w:ascii="Times New Roman" w:hAnsi="Times New Roman" w:cs="Times New Roman"/>
          <w:color w:val="222222"/>
          <w:sz w:val="24"/>
          <w:szCs w:val="24"/>
          <w:highlight w:val="yellow"/>
          <w:shd w:val="clear" w:color="auto" w:fill="FFFFFF"/>
        </w:rPr>
        <w:t xml:space="preserve"> uses </w:t>
      </w:r>
      <w:r w:rsidR="00271CDA">
        <w:rPr>
          <w:rFonts w:ascii="Times New Roman" w:hAnsi="Times New Roman" w:cs="Times New Roman"/>
          <w:color w:val="222222"/>
          <w:sz w:val="24"/>
          <w:szCs w:val="24"/>
          <w:highlight w:val="yellow"/>
          <w:shd w:val="clear" w:color="auto" w:fill="FFFFFF"/>
        </w:rPr>
        <w:t xml:space="preserve">a </w:t>
      </w:r>
      <w:r w:rsidR="003A76C4" w:rsidRPr="006129AA">
        <w:rPr>
          <w:rFonts w:ascii="Times New Roman" w:hAnsi="Times New Roman" w:cs="Times New Roman"/>
          <w:color w:val="222222"/>
          <w:sz w:val="24"/>
          <w:szCs w:val="24"/>
          <w:highlight w:val="yellow"/>
          <w:shd w:val="clear" w:color="auto" w:fill="FFFFFF"/>
        </w:rPr>
        <w:t>DEMATEL method</w:t>
      </w:r>
      <w:r w:rsidR="00AD7D54" w:rsidRPr="006129AA">
        <w:rPr>
          <w:rFonts w:ascii="Times New Roman" w:hAnsi="Times New Roman" w:cs="Times New Roman"/>
          <w:color w:val="222222"/>
          <w:sz w:val="24"/>
          <w:szCs w:val="24"/>
          <w:highlight w:val="yellow"/>
          <w:shd w:val="clear" w:color="auto" w:fill="FFFFFF"/>
        </w:rPr>
        <w:t xml:space="preserve"> to analyse cause and effect group</w:t>
      </w:r>
      <w:r w:rsidR="00271CDA">
        <w:rPr>
          <w:rFonts w:ascii="Times New Roman" w:hAnsi="Times New Roman" w:cs="Times New Roman"/>
          <w:color w:val="222222"/>
          <w:sz w:val="24"/>
          <w:szCs w:val="24"/>
          <w:highlight w:val="yellow"/>
          <w:shd w:val="clear" w:color="auto" w:fill="FFFFFF"/>
        </w:rPr>
        <w:t>s</w:t>
      </w:r>
      <w:r w:rsidR="00AD7D54" w:rsidRPr="006129AA">
        <w:rPr>
          <w:rFonts w:ascii="Times New Roman" w:hAnsi="Times New Roman" w:cs="Times New Roman"/>
          <w:color w:val="222222"/>
          <w:sz w:val="24"/>
          <w:szCs w:val="24"/>
          <w:highlight w:val="yellow"/>
          <w:shd w:val="clear" w:color="auto" w:fill="FFFFFF"/>
        </w:rPr>
        <w:t xml:space="preserve"> of e-waste mitigation strategies.</w:t>
      </w:r>
      <w:r w:rsidR="001F2DAC" w:rsidRPr="006129AA">
        <w:rPr>
          <w:rFonts w:ascii="Times New Roman" w:hAnsi="Times New Roman" w:cs="Times New Roman"/>
          <w:color w:val="222222"/>
          <w:sz w:val="24"/>
          <w:szCs w:val="24"/>
          <w:highlight w:val="yellow"/>
          <w:shd w:val="clear" w:color="auto" w:fill="FFFFFF"/>
        </w:rPr>
        <w:t xml:space="preserve"> </w:t>
      </w:r>
      <w:r w:rsidR="00271CDA">
        <w:rPr>
          <w:rFonts w:ascii="Times New Roman" w:hAnsi="Times New Roman"/>
          <w:sz w:val="24"/>
          <w:szCs w:val="24"/>
          <w:highlight w:val="yellow"/>
        </w:rPr>
        <w:t xml:space="preserve">To measure </w:t>
      </w:r>
      <w:r w:rsidR="001F2DAC" w:rsidRPr="006129AA">
        <w:rPr>
          <w:rFonts w:ascii="Times New Roman" w:hAnsi="Times New Roman"/>
          <w:sz w:val="24"/>
          <w:szCs w:val="24"/>
          <w:highlight w:val="yellow"/>
        </w:rPr>
        <w:t xml:space="preserve">the </w:t>
      </w:r>
      <w:r w:rsidR="00E855F5" w:rsidRPr="006129AA">
        <w:rPr>
          <w:rFonts w:ascii="Times New Roman" w:hAnsi="Times New Roman"/>
          <w:sz w:val="24"/>
          <w:szCs w:val="24"/>
          <w:highlight w:val="yellow"/>
        </w:rPr>
        <w:t>cause-and-effect</w:t>
      </w:r>
      <w:r w:rsidR="001F2DAC" w:rsidRPr="006129AA">
        <w:rPr>
          <w:rFonts w:ascii="Times New Roman" w:hAnsi="Times New Roman"/>
          <w:sz w:val="24"/>
          <w:szCs w:val="24"/>
          <w:highlight w:val="yellow"/>
        </w:rPr>
        <w:t xml:space="preserve"> relationship</w:t>
      </w:r>
      <w:r w:rsidR="00271CDA">
        <w:rPr>
          <w:rFonts w:ascii="Times New Roman" w:hAnsi="Times New Roman"/>
          <w:sz w:val="24"/>
          <w:szCs w:val="24"/>
          <w:highlight w:val="yellow"/>
        </w:rPr>
        <w:t>s</w:t>
      </w:r>
      <w:r w:rsidR="001F2DAC" w:rsidRPr="006129AA">
        <w:rPr>
          <w:rFonts w:ascii="Times New Roman" w:hAnsi="Times New Roman"/>
          <w:sz w:val="24"/>
          <w:szCs w:val="24"/>
          <w:highlight w:val="yellow"/>
        </w:rPr>
        <w:t xml:space="preserve"> among PDFs, DEMATEL is a widely used method to build a cause-effect model of selected factors.</w:t>
      </w:r>
      <w:r w:rsidR="001F2DAC" w:rsidRPr="006129AA">
        <w:rPr>
          <w:highlight w:val="yellow"/>
        </w:rPr>
        <w:t xml:space="preserve"> </w:t>
      </w:r>
      <w:r w:rsidR="00271CDA">
        <w:rPr>
          <w:rFonts w:ascii="Times New Roman" w:hAnsi="Times New Roman"/>
          <w:sz w:val="24"/>
          <w:szCs w:val="24"/>
          <w:highlight w:val="yellow"/>
        </w:rPr>
        <w:t xml:space="preserve">Experts </w:t>
      </w:r>
      <w:r w:rsidR="001F2DAC" w:rsidRPr="006129AA">
        <w:rPr>
          <w:rFonts w:ascii="Times New Roman" w:hAnsi="Times New Roman"/>
          <w:sz w:val="24"/>
          <w:szCs w:val="24"/>
          <w:highlight w:val="yellow"/>
        </w:rPr>
        <w:t xml:space="preserve">were asked to rate the impact based on 0-4 scale (i.e. ‘0’ means no influence and </w:t>
      </w:r>
      <w:r w:rsidR="00D92807">
        <w:rPr>
          <w:rFonts w:ascii="Times New Roman" w:hAnsi="Times New Roman"/>
          <w:sz w:val="24"/>
          <w:szCs w:val="24"/>
          <w:highlight w:val="yellow"/>
        </w:rPr>
        <w:t>‘</w:t>
      </w:r>
      <w:r w:rsidR="001F2DAC" w:rsidRPr="006129AA">
        <w:rPr>
          <w:rFonts w:ascii="Times New Roman" w:hAnsi="Times New Roman"/>
          <w:sz w:val="24"/>
          <w:szCs w:val="24"/>
          <w:highlight w:val="yellow"/>
        </w:rPr>
        <w:t>4</w:t>
      </w:r>
      <w:r w:rsidR="00D92807">
        <w:rPr>
          <w:rFonts w:ascii="Times New Roman" w:hAnsi="Times New Roman"/>
          <w:sz w:val="24"/>
          <w:szCs w:val="24"/>
          <w:highlight w:val="yellow"/>
        </w:rPr>
        <w:t xml:space="preserve">’ </w:t>
      </w:r>
      <w:r w:rsidR="001F2DAC" w:rsidRPr="006129AA">
        <w:rPr>
          <w:rFonts w:ascii="Times New Roman" w:hAnsi="Times New Roman"/>
          <w:sz w:val="24"/>
          <w:szCs w:val="24"/>
          <w:highlight w:val="yellow"/>
        </w:rPr>
        <w:t>means very high influence).</w:t>
      </w:r>
      <w:r w:rsidR="0040452E">
        <w:rPr>
          <w:rFonts w:ascii="Times New Roman" w:hAnsi="Times New Roman"/>
          <w:sz w:val="24"/>
          <w:szCs w:val="24"/>
          <w:highlight w:val="yellow"/>
        </w:rPr>
        <w:t xml:space="preserve"> </w:t>
      </w:r>
      <w:r w:rsidR="00370036" w:rsidRPr="006129AA">
        <w:rPr>
          <w:rFonts w:ascii="Times New Roman" w:hAnsi="Times New Roman" w:cs="Times New Roman"/>
          <w:sz w:val="24"/>
          <w:highlight w:val="yellow"/>
        </w:rPr>
        <w:t>The steps of DEMATEL are shown</w:t>
      </w:r>
      <w:r w:rsidRPr="006129AA">
        <w:rPr>
          <w:rFonts w:ascii="Times New Roman" w:hAnsi="Times New Roman" w:cs="Times New Roman"/>
          <w:sz w:val="24"/>
          <w:highlight w:val="yellow"/>
        </w:rPr>
        <w:t xml:space="preserve"> below:</w:t>
      </w:r>
    </w:p>
    <w:bookmarkEnd w:id="19"/>
    <w:p w14:paraId="587330B5" w14:textId="77777777" w:rsidR="007B107C" w:rsidRPr="007B107C" w:rsidRDefault="007B107C" w:rsidP="002321F2">
      <w:pPr>
        <w:spacing w:after="0" w:line="360" w:lineRule="auto"/>
        <w:jc w:val="both"/>
        <w:rPr>
          <w:rFonts w:ascii="Times New Roman" w:hAnsi="Times New Roman" w:cs="Times New Roman"/>
          <w:sz w:val="24"/>
          <w:highlight w:val="yellow"/>
        </w:rPr>
      </w:pPr>
    </w:p>
    <w:p w14:paraId="4F98C548" w14:textId="7664D2E5" w:rsidR="00A51D1F" w:rsidRPr="00FD7295" w:rsidRDefault="003F5C72" w:rsidP="00A51D1F">
      <w:pPr>
        <w:spacing w:line="360" w:lineRule="auto"/>
        <w:jc w:val="both"/>
        <w:rPr>
          <w:rFonts w:ascii="Times New Roman" w:hAnsi="Times New Roman" w:cs="Times New Roman"/>
          <w:sz w:val="24"/>
          <w:highlight w:val="yellow"/>
        </w:rPr>
      </w:pPr>
      <w:r w:rsidRPr="006129AA">
        <w:rPr>
          <w:rFonts w:ascii="Times New Roman" w:hAnsi="Times New Roman" w:cs="Times New Roman"/>
          <w:b/>
          <w:sz w:val="24"/>
          <w:highlight w:val="yellow"/>
        </w:rPr>
        <w:t>Step</w:t>
      </w:r>
      <w:r w:rsidR="003E5755">
        <w:rPr>
          <w:rFonts w:ascii="Times New Roman" w:hAnsi="Times New Roman" w:cs="Times New Roman"/>
          <w:b/>
          <w:sz w:val="24"/>
          <w:highlight w:val="yellow"/>
        </w:rPr>
        <w:t xml:space="preserve"> </w:t>
      </w:r>
      <w:r w:rsidRPr="006129AA">
        <w:rPr>
          <w:rFonts w:ascii="Times New Roman" w:hAnsi="Times New Roman" w:cs="Times New Roman"/>
          <w:b/>
          <w:sz w:val="24"/>
          <w:highlight w:val="yellow"/>
        </w:rPr>
        <w:t>1:</w:t>
      </w:r>
      <w:r w:rsidRPr="006129AA">
        <w:rPr>
          <w:rFonts w:ascii="Times New Roman" w:hAnsi="Times New Roman" w:cs="Times New Roman"/>
          <w:sz w:val="24"/>
          <w:highlight w:val="yellow"/>
        </w:rPr>
        <w:t xml:space="preserve"> </w:t>
      </w:r>
      <w:r w:rsidR="00840817" w:rsidRPr="006129AA">
        <w:rPr>
          <w:rFonts w:ascii="Times New Roman" w:hAnsi="Times New Roman" w:cs="Times New Roman"/>
          <w:sz w:val="24"/>
          <w:highlight w:val="yellow"/>
        </w:rPr>
        <w:t xml:space="preserve">Development of initial direct relation matrix. In this step, we asked </w:t>
      </w:r>
      <w:r w:rsidR="00271CDA">
        <w:rPr>
          <w:rFonts w:ascii="Times New Roman" w:hAnsi="Times New Roman" w:cs="Times New Roman"/>
          <w:sz w:val="24"/>
          <w:highlight w:val="yellow"/>
        </w:rPr>
        <w:t>a</w:t>
      </w:r>
      <w:r w:rsidR="00840817" w:rsidRPr="006129AA">
        <w:rPr>
          <w:rFonts w:ascii="Times New Roman" w:hAnsi="Times New Roman" w:cs="Times New Roman"/>
          <w:sz w:val="24"/>
          <w:highlight w:val="yellow"/>
        </w:rPr>
        <w:t xml:space="preserve"> panel</w:t>
      </w:r>
      <w:r w:rsidR="00271CDA">
        <w:rPr>
          <w:rFonts w:ascii="Times New Roman" w:hAnsi="Times New Roman" w:cs="Times New Roman"/>
          <w:sz w:val="24"/>
          <w:highlight w:val="yellow"/>
        </w:rPr>
        <w:t xml:space="preserve"> of experts</w:t>
      </w:r>
      <w:r w:rsidR="00840817" w:rsidRPr="006129AA">
        <w:rPr>
          <w:rFonts w:ascii="Times New Roman" w:hAnsi="Times New Roman" w:cs="Times New Roman"/>
          <w:sz w:val="24"/>
          <w:highlight w:val="yellow"/>
        </w:rPr>
        <w:t xml:space="preserve"> to provide</w:t>
      </w:r>
      <w:r w:rsidR="00271CDA">
        <w:rPr>
          <w:rFonts w:ascii="Times New Roman" w:hAnsi="Times New Roman" w:cs="Times New Roman"/>
          <w:sz w:val="24"/>
          <w:highlight w:val="yellow"/>
        </w:rPr>
        <w:t xml:space="preserve"> a</w:t>
      </w:r>
      <w:r w:rsidR="00840817" w:rsidRPr="006129AA">
        <w:rPr>
          <w:rFonts w:ascii="Times New Roman" w:hAnsi="Times New Roman" w:cs="Times New Roman"/>
          <w:sz w:val="24"/>
          <w:highlight w:val="yellow"/>
        </w:rPr>
        <w:t xml:space="preserve"> rating to each factor by comparing it with other</w:t>
      </w:r>
      <w:r w:rsidR="00271CDA">
        <w:rPr>
          <w:rFonts w:ascii="Times New Roman" w:hAnsi="Times New Roman" w:cs="Times New Roman"/>
          <w:sz w:val="24"/>
          <w:highlight w:val="yellow"/>
        </w:rPr>
        <w:t>s</w:t>
      </w:r>
      <w:r w:rsidR="00840817" w:rsidRPr="006129AA">
        <w:rPr>
          <w:rFonts w:ascii="Times New Roman" w:hAnsi="Times New Roman" w:cs="Times New Roman"/>
          <w:sz w:val="24"/>
          <w:highlight w:val="yellow"/>
        </w:rPr>
        <w:t>. Data was collected in the form of 0-4 scal</w:t>
      </w:r>
      <w:r w:rsidR="001F2DAC" w:rsidRPr="006129AA">
        <w:rPr>
          <w:rFonts w:ascii="Times New Roman" w:hAnsi="Times New Roman" w:cs="Times New Roman"/>
          <w:sz w:val="24"/>
          <w:highlight w:val="yellow"/>
        </w:rPr>
        <w:t>e where 0 signifies no influence</w:t>
      </w:r>
      <w:r w:rsidR="00840817" w:rsidRPr="006129AA">
        <w:rPr>
          <w:rFonts w:ascii="Times New Roman" w:hAnsi="Times New Roman" w:cs="Times New Roman"/>
          <w:sz w:val="24"/>
          <w:highlight w:val="yellow"/>
        </w:rPr>
        <w:t xml:space="preserve"> and 4 signifies very h</w:t>
      </w:r>
      <w:r w:rsidR="001F2DAC" w:rsidRPr="006129AA">
        <w:rPr>
          <w:rFonts w:ascii="Times New Roman" w:hAnsi="Times New Roman" w:cs="Times New Roman"/>
          <w:sz w:val="24"/>
          <w:highlight w:val="yellow"/>
        </w:rPr>
        <w:t>igh influence</w:t>
      </w:r>
      <w:r w:rsidR="00840817" w:rsidRPr="006129AA">
        <w:rPr>
          <w:rFonts w:ascii="Times New Roman" w:hAnsi="Times New Roman" w:cs="Times New Roman"/>
          <w:sz w:val="24"/>
          <w:highlight w:val="yellow"/>
        </w:rPr>
        <w:t xml:space="preserve">. </w:t>
      </w:r>
      <w:r w:rsidR="00A51D1F" w:rsidRPr="00FD7295">
        <w:rPr>
          <w:rFonts w:ascii="Times New Roman" w:hAnsi="Times New Roman" w:cs="Times New Roman"/>
          <w:sz w:val="24"/>
          <w:szCs w:val="24"/>
          <w:highlight w:val="yellow"/>
        </w:rPr>
        <w:t>The average direct relation matrix (A) is formed using Eq. (</w:t>
      </w:r>
      <w:r w:rsidR="00FD7295" w:rsidRPr="00FD7295">
        <w:rPr>
          <w:rFonts w:ascii="Times New Roman" w:hAnsi="Times New Roman" w:cs="Times New Roman"/>
          <w:sz w:val="24"/>
          <w:szCs w:val="24"/>
          <w:highlight w:val="yellow"/>
        </w:rPr>
        <w:t>1</w:t>
      </w:r>
      <w:r w:rsidR="00A51D1F" w:rsidRPr="00FD7295">
        <w:rPr>
          <w:rFonts w:ascii="Times New Roman" w:hAnsi="Times New Roman" w:cs="Times New Roman"/>
          <w:sz w:val="24"/>
          <w:szCs w:val="24"/>
          <w:highlight w:val="yellow"/>
        </w:rPr>
        <w:t xml:space="preserve">) as shown in Table </w:t>
      </w:r>
      <w:r w:rsidR="003E5755">
        <w:rPr>
          <w:rFonts w:ascii="Times New Roman" w:hAnsi="Times New Roman" w:cs="Times New Roman"/>
          <w:sz w:val="24"/>
          <w:szCs w:val="24"/>
          <w:highlight w:val="yellow"/>
        </w:rPr>
        <w:t>1</w:t>
      </w:r>
      <w:r w:rsidR="00A51D1F" w:rsidRPr="00FD7295">
        <w:rPr>
          <w:rFonts w:ascii="Times New Roman" w:hAnsi="Times New Roman" w:cs="Times New Roman"/>
          <w:sz w:val="24"/>
          <w:szCs w:val="24"/>
          <w:highlight w:val="yellow"/>
        </w:rPr>
        <w:t>.</w:t>
      </w:r>
    </w:p>
    <w:p w14:paraId="0E06113B" w14:textId="578A2416" w:rsidR="00A51D1F" w:rsidRDefault="00A51D1F" w:rsidP="00A51D1F">
      <w:pPr>
        <w:spacing w:line="360" w:lineRule="auto"/>
        <w:jc w:val="both"/>
        <w:rPr>
          <w:rFonts w:ascii="Times New Roman" w:hAnsi="Times New Roman" w:cs="Times New Roman"/>
          <w:sz w:val="24"/>
          <w:szCs w:val="24"/>
          <w:highlight w:val="yellow"/>
        </w:rPr>
      </w:pPr>
      <w:r w:rsidRPr="00FD7295">
        <w:rPr>
          <w:rFonts w:ascii="Times New Roman" w:hAnsi="Times New Roman" w:cs="Times New Roman"/>
          <w:b/>
          <w:i/>
          <w:sz w:val="24"/>
          <w:szCs w:val="24"/>
          <w:highlight w:val="yellow"/>
        </w:rPr>
        <w:t>A</w:t>
      </w:r>
      <w:r w:rsidRPr="00FD7295">
        <w:rPr>
          <w:rFonts w:ascii="Times New Roman" w:hAnsi="Times New Roman" w:cs="Times New Roman"/>
          <w:sz w:val="24"/>
          <w:szCs w:val="24"/>
          <w:highlight w:val="yellow"/>
        </w:rPr>
        <w:t xml:space="preserve"> = a</w:t>
      </w:r>
      <w:r w:rsidRPr="00FD7295">
        <w:rPr>
          <w:rFonts w:ascii="Times New Roman" w:hAnsi="Times New Roman" w:cs="Times New Roman"/>
          <w:i/>
          <w:sz w:val="24"/>
          <w:szCs w:val="24"/>
          <w:highlight w:val="yellow"/>
          <w:vertAlign w:val="subscript"/>
        </w:rPr>
        <w:t>ij</w:t>
      </w:r>
      <w:r w:rsidRPr="00FD7295">
        <w:rPr>
          <w:highlight w:val="yellow"/>
        </w:rPr>
        <w:t xml:space="preserve"> </w:t>
      </w:r>
      <w:r w:rsidRPr="00FD7295">
        <w:rPr>
          <w:rFonts w:ascii="Times New Roman" w:hAnsi="Times New Roman" w:cs="Times New Roman"/>
          <w:i/>
          <w:sz w:val="24"/>
          <w:szCs w:val="24"/>
          <w:highlight w:val="yellow"/>
        </w:rPr>
        <w:t xml:space="preserve">= </w:t>
      </w:r>
      <w:r w:rsidRPr="00FD7295">
        <w:rPr>
          <w:position w:val="-28"/>
          <w:highlight w:val="yellow"/>
        </w:rPr>
        <w:object w:dxaOrig="855" w:dyaOrig="675" w14:anchorId="19CFA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6.45pt" o:ole="">
            <v:imagedata r:id="rId11" o:title=""/>
          </v:shape>
          <o:OLEObject Type="Embed" ProgID="Equation.DSMT4" ShapeID="_x0000_i1025" DrawAspect="Content" ObjectID="_1676962127" r:id="rId12"/>
        </w:object>
      </w:r>
      <w:r w:rsidRPr="00FD7295">
        <w:rPr>
          <w:rFonts w:ascii="Times New Roman" w:hAnsi="Times New Roman" w:cs="Times New Roman"/>
          <w:sz w:val="24"/>
          <w:szCs w:val="24"/>
          <w:highlight w:val="yellow"/>
        </w:rPr>
        <w:t xml:space="preserve"> where </w:t>
      </w:r>
      <w:r w:rsidRPr="00FD7295">
        <w:rPr>
          <w:rFonts w:ascii="Times New Roman" w:hAnsi="Times New Roman" w:cs="Times New Roman"/>
          <w:i/>
          <w:sz w:val="24"/>
          <w:szCs w:val="24"/>
          <w:highlight w:val="yellow"/>
        </w:rPr>
        <w:t>p</w:t>
      </w:r>
      <w:r w:rsidRPr="00FD7295">
        <w:rPr>
          <w:rFonts w:ascii="Times New Roman" w:hAnsi="Times New Roman" w:cs="Times New Roman"/>
          <w:sz w:val="24"/>
          <w:szCs w:val="24"/>
          <w:highlight w:val="yellow"/>
        </w:rPr>
        <w:t xml:space="preserve"> is number of experts, </w:t>
      </w:r>
      <m:oMath>
        <m:r>
          <w:rPr>
            <w:rFonts w:ascii="Cambria Math" w:hAnsi="Cambria Math" w:cs="Times New Roman"/>
            <w:sz w:val="24"/>
            <w:szCs w:val="24"/>
            <w:highlight w:val="yellow"/>
          </w:rPr>
          <m:t>i, j =1,…n</m:t>
        </m:r>
      </m:oMath>
      <w:r w:rsidRPr="00FD7295">
        <w:rPr>
          <w:rFonts w:ascii="Times New Roman" w:hAnsi="Times New Roman" w:cs="Times New Roman"/>
          <w:sz w:val="24"/>
          <w:szCs w:val="24"/>
          <w:highlight w:val="yellow"/>
        </w:rPr>
        <w:t xml:space="preserve"> </w:t>
      </w:r>
      <w:r w:rsidRPr="00FD7295">
        <w:rPr>
          <w:rFonts w:ascii="Times New Roman" w:hAnsi="Times New Roman" w:cs="Times New Roman"/>
          <w:sz w:val="24"/>
          <w:szCs w:val="24"/>
          <w:highlight w:val="yellow"/>
        </w:rPr>
        <w:tab/>
        <w:t xml:space="preserve">      </w:t>
      </w:r>
      <w:r w:rsidR="00FD7295" w:rsidRPr="00FD7295">
        <w:rPr>
          <w:rFonts w:ascii="Times New Roman" w:hAnsi="Times New Roman" w:cs="Times New Roman"/>
          <w:sz w:val="24"/>
          <w:szCs w:val="24"/>
          <w:highlight w:val="yellow"/>
        </w:rPr>
        <w:t xml:space="preserve">                               (1)</w:t>
      </w:r>
    </w:p>
    <w:p w14:paraId="69973A34" w14:textId="625CEFB9" w:rsidR="00631FB1" w:rsidRPr="00CD095B" w:rsidRDefault="00631FB1" w:rsidP="00CD095B">
      <w:pPr>
        <w:pStyle w:val="Body"/>
        <w:spacing w:after="0" w:line="360" w:lineRule="auto"/>
        <w:jc w:val="center"/>
        <w:rPr>
          <w:rFonts w:ascii="Times New Roman" w:hAnsi="Times New Roman"/>
          <w:sz w:val="24"/>
          <w:szCs w:val="24"/>
        </w:rPr>
      </w:pPr>
      <w:r>
        <w:rPr>
          <w:rFonts w:ascii="Times New Roman" w:hAnsi="Times New Roman"/>
          <w:sz w:val="24"/>
          <w:szCs w:val="24"/>
        </w:rPr>
        <w:t>&lt;</w:t>
      </w:r>
      <w:r>
        <w:rPr>
          <w:rFonts w:ascii="Times New Roman" w:hAnsi="Times New Roman"/>
          <w:b/>
          <w:bCs/>
          <w:sz w:val="24"/>
          <w:szCs w:val="24"/>
        </w:rPr>
        <w:t>I</w:t>
      </w:r>
      <w:r w:rsidRPr="00A47A79">
        <w:rPr>
          <w:rFonts w:ascii="Times New Roman" w:hAnsi="Times New Roman"/>
          <w:b/>
          <w:bCs/>
          <w:sz w:val="24"/>
          <w:szCs w:val="24"/>
        </w:rPr>
        <w:t xml:space="preserve">nsert </w:t>
      </w:r>
      <w:r>
        <w:rPr>
          <w:rFonts w:ascii="Times New Roman" w:hAnsi="Times New Roman"/>
          <w:b/>
          <w:bCs/>
          <w:sz w:val="24"/>
          <w:szCs w:val="24"/>
        </w:rPr>
        <w:t>Table</w:t>
      </w:r>
      <w:r w:rsidRPr="00A47A79">
        <w:rPr>
          <w:rFonts w:ascii="Times New Roman" w:hAnsi="Times New Roman"/>
          <w:b/>
          <w:bCs/>
          <w:sz w:val="24"/>
          <w:szCs w:val="24"/>
        </w:rPr>
        <w:t xml:space="preserve"> 1 </w:t>
      </w:r>
      <w:r>
        <w:rPr>
          <w:rFonts w:ascii="Times New Roman" w:hAnsi="Times New Roman"/>
          <w:b/>
          <w:bCs/>
          <w:sz w:val="24"/>
          <w:szCs w:val="24"/>
        </w:rPr>
        <w:t>h</w:t>
      </w:r>
      <w:r w:rsidRPr="00A47A79">
        <w:rPr>
          <w:rFonts w:ascii="Times New Roman" w:hAnsi="Times New Roman"/>
          <w:b/>
          <w:bCs/>
          <w:sz w:val="24"/>
          <w:szCs w:val="24"/>
        </w:rPr>
        <w:t>ere</w:t>
      </w:r>
      <w:r>
        <w:rPr>
          <w:rFonts w:ascii="Times New Roman" w:hAnsi="Times New Roman"/>
          <w:sz w:val="24"/>
          <w:szCs w:val="24"/>
        </w:rPr>
        <w:t>&gt;</w:t>
      </w:r>
    </w:p>
    <w:p w14:paraId="6F43539D" w14:textId="77777777" w:rsidR="00D63D5E" w:rsidRDefault="00FD7295" w:rsidP="00CD095B">
      <w:pPr>
        <w:spacing w:line="480" w:lineRule="auto"/>
        <w:jc w:val="both"/>
        <w:rPr>
          <w:rFonts w:ascii="Times New Roman" w:hAnsi="Times New Roman" w:cs="Times New Roman"/>
          <w:sz w:val="24"/>
          <w:highlight w:val="yellow"/>
        </w:rPr>
      </w:pPr>
      <w:r>
        <w:rPr>
          <w:rFonts w:ascii="Times New Roman" w:hAnsi="Times New Roman" w:cs="Times New Roman"/>
          <w:sz w:val="24"/>
          <w:highlight w:val="yellow"/>
        </w:rPr>
        <w:t xml:space="preserve"> </w:t>
      </w:r>
    </w:p>
    <w:p w14:paraId="5FB93537" w14:textId="77777777" w:rsidR="00D63D5E" w:rsidRDefault="00D63D5E" w:rsidP="00CD095B">
      <w:pPr>
        <w:spacing w:line="480" w:lineRule="auto"/>
        <w:jc w:val="both"/>
        <w:rPr>
          <w:rFonts w:ascii="Times New Roman" w:hAnsi="Times New Roman" w:cs="Times New Roman"/>
          <w:sz w:val="24"/>
          <w:highlight w:val="yellow"/>
        </w:rPr>
      </w:pPr>
    </w:p>
    <w:p w14:paraId="07FE2616" w14:textId="77777777" w:rsidR="00D63D5E" w:rsidRDefault="00D63D5E" w:rsidP="00CD095B">
      <w:pPr>
        <w:spacing w:line="480" w:lineRule="auto"/>
        <w:jc w:val="both"/>
        <w:rPr>
          <w:rFonts w:ascii="Times New Roman" w:hAnsi="Times New Roman" w:cs="Times New Roman"/>
          <w:sz w:val="24"/>
          <w:highlight w:val="yellow"/>
        </w:rPr>
      </w:pPr>
    </w:p>
    <w:p w14:paraId="13D51596" w14:textId="77777777" w:rsidR="00D63D5E" w:rsidRDefault="00D63D5E" w:rsidP="00CD095B">
      <w:pPr>
        <w:spacing w:line="480" w:lineRule="auto"/>
        <w:jc w:val="both"/>
        <w:rPr>
          <w:rFonts w:ascii="Times New Roman" w:hAnsi="Times New Roman" w:cs="Times New Roman"/>
          <w:sz w:val="24"/>
          <w:highlight w:val="yellow"/>
        </w:rPr>
      </w:pPr>
    </w:p>
    <w:p w14:paraId="3E36691A" w14:textId="77777777" w:rsidR="00D63D5E" w:rsidRDefault="00D63D5E" w:rsidP="00CD095B">
      <w:pPr>
        <w:spacing w:line="480" w:lineRule="auto"/>
        <w:jc w:val="both"/>
        <w:rPr>
          <w:rFonts w:ascii="Times New Roman" w:hAnsi="Times New Roman" w:cs="Times New Roman"/>
          <w:sz w:val="24"/>
          <w:highlight w:val="yellow"/>
        </w:rPr>
      </w:pPr>
    </w:p>
    <w:p w14:paraId="4693E3E6" w14:textId="77777777" w:rsidR="00D63D5E" w:rsidRDefault="00D63D5E" w:rsidP="00CD095B">
      <w:pPr>
        <w:spacing w:line="480" w:lineRule="auto"/>
        <w:jc w:val="both"/>
        <w:rPr>
          <w:rFonts w:ascii="Times New Roman" w:hAnsi="Times New Roman" w:cs="Times New Roman"/>
          <w:sz w:val="24"/>
          <w:highlight w:val="yellow"/>
        </w:rPr>
      </w:pPr>
    </w:p>
    <w:p w14:paraId="792E8388" w14:textId="77777777" w:rsidR="00D63D5E" w:rsidRDefault="00D63D5E" w:rsidP="00CD095B">
      <w:pPr>
        <w:spacing w:line="480" w:lineRule="auto"/>
        <w:jc w:val="both"/>
        <w:rPr>
          <w:rFonts w:ascii="Times New Roman" w:hAnsi="Times New Roman" w:cs="Times New Roman"/>
          <w:sz w:val="24"/>
          <w:highlight w:val="yellow"/>
        </w:rPr>
      </w:pPr>
    </w:p>
    <w:p w14:paraId="0DF5B1F7" w14:textId="77777777" w:rsidR="00D63D5E" w:rsidRDefault="00D63D5E" w:rsidP="00CD095B">
      <w:pPr>
        <w:spacing w:line="480" w:lineRule="auto"/>
        <w:jc w:val="both"/>
        <w:rPr>
          <w:rFonts w:ascii="Times New Roman" w:hAnsi="Times New Roman" w:cs="Times New Roman"/>
          <w:sz w:val="24"/>
          <w:highlight w:val="yellow"/>
        </w:rPr>
        <w:sectPr w:rsidR="00D63D5E" w:rsidSect="00963A3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4A40468" w14:textId="77777777" w:rsidR="00D63D5E" w:rsidRPr="006129AA" w:rsidRDefault="00D63D5E" w:rsidP="00D63D5E">
      <w:pPr>
        <w:spacing w:line="240" w:lineRule="auto"/>
        <w:jc w:val="both"/>
        <w:rPr>
          <w:rFonts w:ascii="Times New Roman" w:hAnsi="Times New Roman" w:cs="Times New Roman"/>
          <w:sz w:val="24"/>
          <w:highlight w:val="yellow"/>
        </w:rPr>
      </w:pPr>
      <w:r w:rsidRPr="00FD7295">
        <w:rPr>
          <w:rFonts w:ascii="Times New Roman" w:hAnsi="Times New Roman" w:cs="Times New Roman"/>
          <w:b/>
          <w:bCs/>
          <w:sz w:val="24"/>
          <w:highlight w:val="yellow"/>
        </w:rPr>
        <w:t xml:space="preserve">Table </w:t>
      </w:r>
      <w:r>
        <w:rPr>
          <w:rFonts w:ascii="Times New Roman" w:hAnsi="Times New Roman" w:cs="Times New Roman"/>
          <w:b/>
          <w:bCs/>
          <w:sz w:val="24"/>
          <w:highlight w:val="yellow"/>
        </w:rPr>
        <w:t>1</w:t>
      </w:r>
      <w:r w:rsidRPr="00FD7295">
        <w:rPr>
          <w:rFonts w:ascii="Times New Roman" w:hAnsi="Times New Roman" w:cs="Times New Roman"/>
          <w:b/>
          <w:bCs/>
          <w:sz w:val="24"/>
          <w:highlight w:val="yellow"/>
        </w:rPr>
        <w:t>.</w:t>
      </w:r>
      <w:r w:rsidRPr="006129AA">
        <w:rPr>
          <w:rFonts w:ascii="Times New Roman" w:hAnsi="Times New Roman" w:cs="Times New Roman"/>
          <w:sz w:val="24"/>
          <w:highlight w:val="yellow"/>
        </w:rPr>
        <w:t xml:space="preserve"> Initial direct relation matrix of people driven factor for CE</w:t>
      </w:r>
    </w:p>
    <w:tbl>
      <w:tblPr>
        <w:tblW w:w="1440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tblGrid>
      <w:tr w:rsidR="00D63D5E" w:rsidRPr="008D01E6" w14:paraId="3EAB5DCF" w14:textId="77777777" w:rsidTr="00D63D5E">
        <w:trPr>
          <w:trHeight w:val="300"/>
        </w:trPr>
        <w:tc>
          <w:tcPr>
            <w:tcW w:w="960" w:type="dxa"/>
            <w:shd w:val="clear" w:color="auto" w:fill="auto"/>
            <w:noWrap/>
            <w:vAlign w:val="bottom"/>
            <w:hideMark/>
          </w:tcPr>
          <w:p w14:paraId="7349BD1B" w14:textId="77777777" w:rsidR="00D63D5E" w:rsidRPr="008D01E6" w:rsidRDefault="00D63D5E" w:rsidP="00D63D5E">
            <w:pPr>
              <w:spacing w:after="0" w:line="240" w:lineRule="auto"/>
              <w:rPr>
                <w:rFonts w:ascii="Times New Roman" w:eastAsia="Times New Roman" w:hAnsi="Times New Roman" w:cs="Times New Roman"/>
                <w:sz w:val="24"/>
                <w:szCs w:val="24"/>
                <w:highlight w:val="yellow"/>
                <w:lang w:val="en-US"/>
              </w:rPr>
            </w:pPr>
          </w:p>
        </w:tc>
        <w:tc>
          <w:tcPr>
            <w:tcW w:w="960" w:type="dxa"/>
            <w:shd w:val="clear" w:color="auto" w:fill="auto"/>
            <w:noWrap/>
            <w:vAlign w:val="bottom"/>
            <w:hideMark/>
          </w:tcPr>
          <w:p w14:paraId="6EE89EE8"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w:t>
            </w:r>
          </w:p>
        </w:tc>
        <w:tc>
          <w:tcPr>
            <w:tcW w:w="960" w:type="dxa"/>
            <w:shd w:val="clear" w:color="auto" w:fill="auto"/>
            <w:noWrap/>
            <w:vAlign w:val="bottom"/>
            <w:hideMark/>
          </w:tcPr>
          <w:p w14:paraId="6D250BE9"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PDF2</w:t>
            </w:r>
          </w:p>
        </w:tc>
        <w:tc>
          <w:tcPr>
            <w:tcW w:w="960" w:type="dxa"/>
            <w:shd w:val="clear" w:color="auto" w:fill="auto"/>
            <w:noWrap/>
            <w:vAlign w:val="bottom"/>
            <w:hideMark/>
          </w:tcPr>
          <w:p w14:paraId="4146DD8F"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PDF3</w:t>
            </w:r>
          </w:p>
        </w:tc>
        <w:tc>
          <w:tcPr>
            <w:tcW w:w="960" w:type="dxa"/>
            <w:shd w:val="clear" w:color="auto" w:fill="auto"/>
            <w:noWrap/>
            <w:vAlign w:val="bottom"/>
            <w:hideMark/>
          </w:tcPr>
          <w:p w14:paraId="56AE90CA"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PDF4</w:t>
            </w:r>
          </w:p>
        </w:tc>
        <w:tc>
          <w:tcPr>
            <w:tcW w:w="960" w:type="dxa"/>
            <w:shd w:val="clear" w:color="auto" w:fill="auto"/>
            <w:noWrap/>
            <w:vAlign w:val="bottom"/>
            <w:hideMark/>
          </w:tcPr>
          <w:p w14:paraId="01F5670F"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PDF5</w:t>
            </w:r>
          </w:p>
        </w:tc>
        <w:tc>
          <w:tcPr>
            <w:tcW w:w="960" w:type="dxa"/>
            <w:shd w:val="clear" w:color="auto" w:fill="auto"/>
            <w:noWrap/>
            <w:vAlign w:val="bottom"/>
            <w:hideMark/>
          </w:tcPr>
          <w:p w14:paraId="3E7F5D7A"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PDF6</w:t>
            </w:r>
          </w:p>
        </w:tc>
        <w:tc>
          <w:tcPr>
            <w:tcW w:w="960" w:type="dxa"/>
            <w:shd w:val="clear" w:color="auto" w:fill="auto"/>
            <w:noWrap/>
            <w:vAlign w:val="bottom"/>
            <w:hideMark/>
          </w:tcPr>
          <w:p w14:paraId="3731DF8C"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PDF7</w:t>
            </w:r>
          </w:p>
        </w:tc>
        <w:tc>
          <w:tcPr>
            <w:tcW w:w="960" w:type="dxa"/>
            <w:shd w:val="clear" w:color="auto" w:fill="auto"/>
            <w:noWrap/>
            <w:vAlign w:val="bottom"/>
            <w:hideMark/>
          </w:tcPr>
          <w:p w14:paraId="0F59E09E"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PDF8</w:t>
            </w:r>
          </w:p>
        </w:tc>
        <w:tc>
          <w:tcPr>
            <w:tcW w:w="960" w:type="dxa"/>
            <w:shd w:val="clear" w:color="auto" w:fill="auto"/>
            <w:noWrap/>
            <w:vAlign w:val="bottom"/>
            <w:hideMark/>
          </w:tcPr>
          <w:p w14:paraId="060AD050"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PDF9</w:t>
            </w:r>
          </w:p>
        </w:tc>
        <w:tc>
          <w:tcPr>
            <w:tcW w:w="960" w:type="dxa"/>
            <w:shd w:val="clear" w:color="auto" w:fill="auto"/>
            <w:noWrap/>
            <w:vAlign w:val="bottom"/>
            <w:hideMark/>
          </w:tcPr>
          <w:p w14:paraId="67E64867"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PDF10</w:t>
            </w:r>
          </w:p>
        </w:tc>
        <w:tc>
          <w:tcPr>
            <w:tcW w:w="960" w:type="dxa"/>
            <w:shd w:val="clear" w:color="auto" w:fill="auto"/>
            <w:noWrap/>
            <w:vAlign w:val="bottom"/>
            <w:hideMark/>
          </w:tcPr>
          <w:p w14:paraId="0874923B"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PDF11</w:t>
            </w:r>
          </w:p>
        </w:tc>
        <w:tc>
          <w:tcPr>
            <w:tcW w:w="960" w:type="dxa"/>
            <w:shd w:val="clear" w:color="auto" w:fill="auto"/>
            <w:noWrap/>
            <w:vAlign w:val="bottom"/>
            <w:hideMark/>
          </w:tcPr>
          <w:p w14:paraId="7B1A89BE"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PDF12</w:t>
            </w:r>
          </w:p>
        </w:tc>
        <w:tc>
          <w:tcPr>
            <w:tcW w:w="960" w:type="dxa"/>
            <w:shd w:val="clear" w:color="auto" w:fill="auto"/>
            <w:noWrap/>
            <w:vAlign w:val="bottom"/>
            <w:hideMark/>
          </w:tcPr>
          <w:p w14:paraId="44233396"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PDF13</w:t>
            </w:r>
          </w:p>
        </w:tc>
        <w:tc>
          <w:tcPr>
            <w:tcW w:w="960" w:type="dxa"/>
            <w:shd w:val="clear" w:color="auto" w:fill="auto"/>
            <w:noWrap/>
            <w:vAlign w:val="bottom"/>
            <w:hideMark/>
          </w:tcPr>
          <w:p w14:paraId="157EDB2F" w14:textId="77777777" w:rsidR="00D63D5E" w:rsidRPr="008D01E6" w:rsidRDefault="00D63D5E" w:rsidP="00D63D5E">
            <w:pPr>
              <w:spacing w:after="0" w:line="240" w:lineRule="auto"/>
              <w:jc w:val="center"/>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PDF14</w:t>
            </w:r>
          </w:p>
        </w:tc>
      </w:tr>
      <w:tr w:rsidR="00D63D5E" w:rsidRPr="008D01E6" w14:paraId="29F58418" w14:textId="77777777" w:rsidTr="00D63D5E">
        <w:trPr>
          <w:trHeight w:val="300"/>
        </w:trPr>
        <w:tc>
          <w:tcPr>
            <w:tcW w:w="960" w:type="dxa"/>
            <w:shd w:val="clear" w:color="auto" w:fill="auto"/>
            <w:noWrap/>
            <w:vAlign w:val="bottom"/>
            <w:hideMark/>
          </w:tcPr>
          <w:p w14:paraId="4F3AAFD5"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w:t>
            </w:r>
          </w:p>
        </w:tc>
        <w:tc>
          <w:tcPr>
            <w:tcW w:w="960" w:type="dxa"/>
            <w:shd w:val="clear" w:color="auto" w:fill="auto"/>
            <w:noWrap/>
            <w:vAlign w:val="center"/>
            <w:hideMark/>
          </w:tcPr>
          <w:p w14:paraId="19784BDC"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3702E35B"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3.667</w:t>
            </w:r>
          </w:p>
        </w:tc>
        <w:tc>
          <w:tcPr>
            <w:tcW w:w="960" w:type="dxa"/>
            <w:shd w:val="clear" w:color="auto" w:fill="auto"/>
            <w:noWrap/>
            <w:vAlign w:val="center"/>
            <w:hideMark/>
          </w:tcPr>
          <w:p w14:paraId="04D8E8E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106B033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74680C8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56B5A14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10F94C4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46F11D8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c>
          <w:tcPr>
            <w:tcW w:w="960" w:type="dxa"/>
            <w:shd w:val="clear" w:color="auto" w:fill="auto"/>
            <w:noWrap/>
            <w:vAlign w:val="center"/>
            <w:hideMark/>
          </w:tcPr>
          <w:p w14:paraId="2B07CCE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654C2DC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c>
          <w:tcPr>
            <w:tcW w:w="960" w:type="dxa"/>
            <w:shd w:val="clear" w:color="auto" w:fill="auto"/>
            <w:noWrap/>
            <w:vAlign w:val="center"/>
            <w:hideMark/>
          </w:tcPr>
          <w:p w14:paraId="36851B2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2B6FD50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7C4B4A6C"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6F7300E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r>
      <w:tr w:rsidR="00D63D5E" w:rsidRPr="008D01E6" w14:paraId="77BA2BAB" w14:textId="77777777" w:rsidTr="00D63D5E">
        <w:trPr>
          <w:trHeight w:val="300"/>
        </w:trPr>
        <w:tc>
          <w:tcPr>
            <w:tcW w:w="960" w:type="dxa"/>
            <w:shd w:val="clear" w:color="auto" w:fill="auto"/>
            <w:noWrap/>
            <w:vAlign w:val="bottom"/>
            <w:hideMark/>
          </w:tcPr>
          <w:p w14:paraId="4AD943CA"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PDF2</w:t>
            </w:r>
          </w:p>
        </w:tc>
        <w:tc>
          <w:tcPr>
            <w:tcW w:w="960" w:type="dxa"/>
            <w:shd w:val="clear" w:color="auto" w:fill="auto"/>
            <w:noWrap/>
            <w:vAlign w:val="center"/>
            <w:hideMark/>
          </w:tcPr>
          <w:p w14:paraId="0C0A89A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0B4EB8E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6617964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2.556</w:t>
            </w:r>
          </w:p>
        </w:tc>
        <w:tc>
          <w:tcPr>
            <w:tcW w:w="960" w:type="dxa"/>
            <w:shd w:val="clear" w:color="auto" w:fill="auto"/>
            <w:noWrap/>
            <w:vAlign w:val="center"/>
            <w:hideMark/>
          </w:tcPr>
          <w:p w14:paraId="31EE373B"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1AC9A6C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4510F48B"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36824BD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3FA36A2A"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7B2CB3E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7CFEC5A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2.444</w:t>
            </w:r>
          </w:p>
        </w:tc>
        <w:tc>
          <w:tcPr>
            <w:tcW w:w="960" w:type="dxa"/>
            <w:shd w:val="clear" w:color="auto" w:fill="auto"/>
            <w:noWrap/>
            <w:vAlign w:val="center"/>
            <w:hideMark/>
          </w:tcPr>
          <w:p w14:paraId="54F0EFE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2.111</w:t>
            </w:r>
          </w:p>
        </w:tc>
        <w:tc>
          <w:tcPr>
            <w:tcW w:w="960" w:type="dxa"/>
            <w:shd w:val="clear" w:color="auto" w:fill="auto"/>
            <w:noWrap/>
            <w:vAlign w:val="center"/>
            <w:hideMark/>
          </w:tcPr>
          <w:p w14:paraId="3A2F79B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3.667</w:t>
            </w:r>
          </w:p>
        </w:tc>
        <w:tc>
          <w:tcPr>
            <w:tcW w:w="960" w:type="dxa"/>
            <w:shd w:val="clear" w:color="auto" w:fill="auto"/>
            <w:noWrap/>
            <w:vAlign w:val="center"/>
            <w:hideMark/>
          </w:tcPr>
          <w:p w14:paraId="4A5CEEF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6A486E3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r>
      <w:tr w:rsidR="00D63D5E" w:rsidRPr="008D01E6" w14:paraId="13F3ACC6" w14:textId="77777777" w:rsidTr="00D63D5E">
        <w:trPr>
          <w:trHeight w:val="300"/>
        </w:trPr>
        <w:tc>
          <w:tcPr>
            <w:tcW w:w="960" w:type="dxa"/>
            <w:shd w:val="clear" w:color="auto" w:fill="auto"/>
            <w:noWrap/>
            <w:vAlign w:val="bottom"/>
            <w:hideMark/>
          </w:tcPr>
          <w:p w14:paraId="3C2A3595"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PDF3</w:t>
            </w:r>
          </w:p>
        </w:tc>
        <w:tc>
          <w:tcPr>
            <w:tcW w:w="960" w:type="dxa"/>
            <w:shd w:val="clear" w:color="auto" w:fill="auto"/>
            <w:noWrap/>
            <w:vAlign w:val="center"/>
            <w:hideMark/>
          </w:tcPr>
          <w:p w14:paraId="3A5675B6"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21EEA62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2.444</w:t>
            </w:r>
          </w:p>
        </w:tc>
        <w:tc>
          <w:tcPr>
            <w:tcW w:w="960" w:type="dxa"/>
            <w:shd w:val="clear" w:color="auto" w:fill="auto"/>
            <w:noWrap/>
            <w:vAlign w:val="center"/>
            <w:hideMark/>
          </w:tcPr>
          <w:p w14:paraId="5B67FFC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3FCB58B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7716666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2.444</w:t>
            </w:r>
          </w:p>
        </w:tc>
        <w:tc>
          <w:tcPr>
            <w:tcW w:w="960" w:type="dxa"/>
            <w:shd w:val="clear" w:color="auto" w:fill="auto"/>
            <w:noWrap/>
            <w:vAlign w:val="center"/>
            <w:hideMark/>
          </w:tcPr>
          <w:p w14:paraId="3162562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2490EC5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c>
          <w:tcPr>
            <w:tcW w:w="960" w:type="dxa"/>
            <w:shd w:val="clear" w:color="auto" w:fill="auto"/>
            <w:noWrap/>
            <w:vAlign w:val="center"/>
            <w:hideMark/>
          </w:tcPr>
          <w:p w14:paraId="66C89AD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38E8983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4E23A68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48B9811C"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0F9ADBC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42ED20A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1E0A8096"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r>
      <w:tr w:rsidR="00D63D5E" w:rsidRPr="008D01E6" w14:paraId="0520D94F" w14:textId="77777777" w:rsidTr="00D63D5E">
        <w:trPr>
          <w:trHeight w:val="300"/>
        </w:trPr>
        <w:tc>
          <w:tcPr>
            <w:tcW w:w="960" w:type="dxa"/>
            <w:shd w:val="clear" w:color="auto" w:fill="auto"/>
            <w:noWrap/>
            <w:vAlign w:val="bottom"/>
            <w:hideMark/>
          </w:tcPr>
          <w:p w14:paraId="0637D6D7"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PDF4</w:t>
            </w:r>
          </w:p>
        </w:tc>
        <w:tc>
          <w:tcPr>
            <w:tcW w:w="960" w:type="dxa"/>
            <w:shd w:val="clear" w:color="auto" w:fill="auto"/>
            <w:noWrap/>
            <w:vAlign w:val="center"/>
            <w:hideMark/>
          </w:tcPr>
          <w:p w14:paraId="27399E5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687C5E3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0636A84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79E1F51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0.444</w:t>
            </w:r>
          </w:p>
        </w:tc>
        <w:tc>
          <w:tcPr>
            <w:tcW w:w="960" w:type="dxa"/>
            <w:shd w:val="clear" w:color="auto" w:fill="auto"/>
            <w:noWrap/>
            <w:vAlign w:val="center"/>
            <w:hideMark/>
          </w:tcPr>
          <w:p w14:paraId="6C8482F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c>
          <w:tcPr>
            <w:tcW w:w="960" w:type="dxa"/>
            <w:shd w:val="clear" w:color="auto" w:fill="auto"/>
            <w:noWrap/>
            <w:vAlign w:val="center"/>
            <w:hideMark/>
          </w:tcPr>
          <w:p w14:paraId="32A22C0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1280F09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2.111</w:t>
            </w:r>
          </w:p>
        </w:tc>
        <w:tc>
          <w:tcPr>
            <w:tcW w:w="960" w:type="dxa"/>
            <w:shd w:val="clear" w:color="auto" w:fill="auto"/>
            <w:noWrap/>
            <w:vAlign w:val="center"/>
            <w:hideMark/>
          </w:tcPr>
          <w:p w14:paraId="779A08EC"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6B55378C"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3F40F2C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39AE1B4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67583C1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3F072AE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c>
          <w:tcPr>
            <w:tcW w:w="960" w:type="dxa"/>
            <w:shd w:val="clear" w:color="auto" w:fill="auto"/>
            <w:noWrap/>
            <w:vAlign w:val="center"/>
            <w:hideMark/>
          </w:tcPr>
          <w:p w14:paraId="1104EDBB"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r>
      <w:tr w:rsidR="00D63D5E" w:rsidRPr="008D01E6" w14:paraId="42D8CCB6" w14:textId="77777777" w:rsidTr="00D63D5E">
        <w:trPr>
          <w:trHeight w:val="300"/>
        </w:trPr>
        <w:tc>
          <w:tcPr>
            <w:tcW w:w="960" w:type="dxa"/>
            <w:shd w:val="clear" w:color="auto" w:fill="auto"/>
            <w:noWrap/>
            <w:vAlign w:val="bottom"/>
            <w:hideMark/>
          </w:tcPr>
          <w:p w14:paraId="583D4BEB"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PDF5</w:t>
            </w:r>
          </w:p>
        </w:tc>
        <w:tc>
          <w:tcPr>
            <w:tcW w:w="960" w:type="dxa"/>
            <w:shd w:val="clear" w:color="auto" w:fill="auto"/>
            <w:noWrap/>
            <w:vAlign w:val="center"/>
            <w:hideMark/>
          </w:tcPr>
          <w:p w14:paraId="4296544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1C2B324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4035BB5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2.556</w:t>
            </w:r>
          </w:p>
        </w:tc>
        <w:tc>
          <w:tcPr>
            <w:tcW w:w="960" w:type="dxa"/>
            <w:shd w:val="clear" w:color="auto" w:fill="auto"/>
            <w:noWrap/>
            <w:vAlign w:val="center"/>
            <w:hideMark/>
          </w:tcPr>
          <w:p w14:paraId="6861E79A"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0EFEF2B6"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65B1FBF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781B45DB"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4953E5A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329F3F9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2258707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35DF0D1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490654B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12EBF7A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0187692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r>
      <w:tr w:rsidR="00D63D5E" w:rsidRPr="008D01E6" w14:paraId="2FA3E199" w14:textId="77777777" w:rsidTr="00D63D5E">
        <w:trPr>
          <w:trHeight w:val="300"/>
        </w:trPr>
        <w:tc>
          <w:tcPr>
            <w:tcW w:w="960" w:type="dxa"/>
            <w:shd w:val="clear" w:color="auto" w:fill="auto"/>
            <w:noWrap/>
            <w:vAlign w:val="bottom"/>
            <w:hideMark/>
          </w:tcPr>
          <w:p w14:paraId="12324507"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PDF6</w:t>
            </w:r>
          </w:p>
        </w:tc>
        <w:tc>
          <w:tcPr>
            <w:tcW w:w="960" w:type="dxa"/>
            <w:shd w:val="clear" w:color="auto" w:fill="auto"/>
            <w:noWrap/>
            <w:vAlign w:val="center"/>
            <w:hideMark/>
          </w:tcPr>
          <w:p w14:paraId="2D8ED37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5B545A3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4E16013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3D388F6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c>
          <w:tcPr>
            <w:tcW w:w="960" w:type="dxa"/>
            <w:shd w:val="clear" w:color="auto" w:fill="auto"/>
            <w:noWrap/>
            <w:vAlign w:val="center"/>
            <w:hideMark/>
          </w:tcPr>
          <w:p w14:paraId="3DE1B9F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17A7C28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19DF46D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25AD284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3.667</w:t>
            </w:r>
          </w:p>
        </w:tc>
        <w:tc>
          <w:tcPr>
            <w:tcW w:w="960" w:type="dxa"/>
            <w:shd w:val="clear" w:color="auto" w:fill="auto"/>
            <w:noWrap/>
            <w:vAlign w:val="center"/>
            <w:hideMark/>
          </w:tcPr>
          <w:p w14:paraId="7EEF0FE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3441B7C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58353E2A"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0D9EB36B"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1C55C16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20E9425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r>
      <w:tr w:rsidR="00D63D5E" w:rsidRPr="008D01E6" w14:paraId="272ABDC3" w14:textId="77777777" w:rsidTr="00D63D5E">
        <w:trPr>
          <w:trHeight w:val="300"/>
        </w:trPr>
        <w:tc>
          <w:tcPr>
            <w:tcW w:w="960" w:type="dxa"/>
            <w:shd w:val="clear" w:color="auto" w:fill="auto"/>
            <w:noWrap/>
            <w:vAlign w:val="bottom"/>
            <w:hideMark/>
          </w:tcPr>
          <w:p w14:paraId="3D126F11"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PDF7</w:t>
            </w:r>
          </w:p>
        </w:tc>
        <w:tc>
          <w:tcPr>
            <w:tcW w:w="960" w:type="dxa"/>
            <w:shd w:val="clear" w:color="auto" w:fill="auto"/>
            <w:noWrap/>
            <w:vAlign w:val="center"/>
            <w:hideMark/>
          </w:tcPr>
          <w:p w14:paraId="073BB9C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19525ED6"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080CE7E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722A1AB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544F60A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043BCADA"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04E1BB0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62D1C1DB"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2406CA1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3384DFC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c>
          <w:tcPr>
            <w:tcW w:w="960" w:type="dxa"/>
            <w:shd w:val="clear" w:color="auto" w:fill="auto"/>
            <w:noWrap/>
            <w:vAlign w:val="center"/>
            <w:hideMark/>
          </w:tcPr>
          <w:p w14:paraId="0B88B67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16CC0A4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2CB24D76"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4F52664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r>
      <w:tr w:rsidR="00D63D5E" w:rsidRPr="008D01E6" w14:paraId="1705201F" w14:textId="77777777" w:rsidTr="00D63D5E">
        <w:trPr>
          <w:trHeight w:val="300"/>
        </w:trPr>
        <w:tc>
          <w:tcPr>
            <w:tcW w:w="960" w:type="dxa"/>
            <w:shd w:val="clear" w:color="auto" w:fill="auto"/>
            <w:noWrap/>
            <w:vAlign w:val="bottom"/>
            <w:hideMark/>
          </w:tcPr>
          <w:p w14:paraId="2DBEA101"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PDF8</w:t>
            </w:r>
          </w:p>
        </w:tc>
        <w:tc>
          <w:tcPr>
            <w:tcW w:w="960" w:type="dxa"/>
            <w:shd w:val="clear" w:color="auto" w:fill="auto"/>
            <w:noWrap/>
            <w:vAlign w:val="center"/>
            <w:hideMark/>
          </w:tcPr>
          <w:p w14:paraId="053381E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240C1D6B"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7FD14DC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1BA30A6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58D2727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1C7E652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37FA35F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14F45D0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7DA1C6C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hideMark/>
          </w:tcPr>
          <w:p w14:paraId="4252EBE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hideMark/>
          </w:tcPr>
          <w:p w14:paraId="0231A8DC"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4627B78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3.667</w:t>
            </w:r>
          </w:p>
        </w:tc>
        <w:tc>
          <w:tcPr>
            <w:tcW w:w="960" w:type="dxa"/>
            <w:shd w:val="clear" w:color="auto" w:fill="auto"/>
            <w:noWrap/>
            <w:vAlign w:val="center"/>
            <w:hideMark/>
          </w:tcPr>
          <w:p w14:paraId="7CB83A9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42AD8CF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r>
      <w:tr w:rsidR="00D63D5E" w:rsidRPr="008D01E6" w14:paraId="69B9715B" w14:textId="77777777" w:rsidTr="00D63D5E">
        <w:trPr>
          <w:trHeight w:val="300"/>
        </w:trPr>
        <w:tc>
          <w:tcPr>
            <w:tcW w:w="960" w:type="dxa"/>
            <w:shd w:val="clear" w:color="auto" w:fill="auto"/>
            <w:noWrap/>
            <w:vAlign w:val="bottom"/>
            <w:hideMark/>
          </w:tcPr>
          <w:p w14:paraId="3AADF092"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PDF9</w:t>
            </w:r>
          </w:p>
        </w:tc>
        <w:tc>
          <w:tcPr>
            <w:tcW w:w="960" w:type="dxa"/>
            <w:shd w:val="clear" w:color="auto" w:fill="auto"/>
            <w:noWrap/>
            <w:vAlign w:val="center"/>
            <w:hideMark/>
          </w:tcPr>
          <w:p w14:paraId="3DF2EA6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2B184C3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3.556</w:t>
            </w:r>
          </w:p>
        </w:tc>
        <w:tc>
          <w:tcPr>
            <w:tcW w:w="960" w:type="dxa"/>
            <w:shd w:val="clear" w:color="auto" w:fill="auto"/>
            <w:noWrap/>
            <w:vAlign w:val="center"/>
            <w:hideMark/>
          </w:tcPr>
          <w:p w14:paraId="5E2F993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6314B8C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c>
          <w:tcPr>
            <w:tcW w:w="960" w:type="dxa"/>
            <w:shd w:val="clear" w:color="auto" w:fill="auto"/>
            <w:noWrap/>
            <w:vAlign w:val="center"/>
            <w:hideMark/>
          </w:tcPr>
          <w:p w14:paraId="2D018B2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2F4511D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07CB474C"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1C7AD35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2F09F12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2B74D1B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3B9D1E16"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hideMark/>
          </w:tcPr>
          <w:p w14:paraId="159800F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hideMark/>
          </w:tcPr>
          <w:p w14:paraId="0369EEC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hideMark/>
          </w:tcPr>
          <w:p w14:paraId="11FB1DF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r>
      <w:tr w:rsidR="00D63D5E" w:rsidRPr="008D01E6" w14:paraId="3F1B3572" w14:textId="77777777" w:rsidTr="00D63D5E">
        <w:trPr>
          <w:trHeight w:val="300"/>
        </w:trPr>
        <w:tc>
          <w:tcPr>
            <w:tcW w:w="960" w:type="dxa"/>
            <w:shd w:val="clear" w:color="auto" w:fill="auto"/>
            <w:noWrap/>
            <w:vAlign w:val="bottom"/>
            <w:hideMark/>
          </w:tcPr>
          <w:p w14:paraId="0A3EAE17"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PDF10</w:t>
            </w:r>
          </w:p>
        </w:tc>
        <w:tc>
          <w:tcPr>
            <w:tcW w:w="960" w:type="dxa"/>
            <w:shd w:val="clear" w:color="auto" w:fill="auto"/>
            <w:noWrap/>
            <w:vAlign w:val="center"/>
            <w:hideMark/>
          </w:tcPr>
          <w:p w14:paraId="21A96FC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7C3169A6"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2.222</w:t>
            </w:r>
          </w:p>
        </w:tc>
        <w:tc>
          <w:tcPr>
            <w:tcW w:w="960" w:type="dxa"/>
            <w:shd w:val="clear" w:color="auto" w:fill="auto"/>
            <w:noWrap/>
            <w:vAlign w:val="center"/>
            <w:hideMark/>
          </w:tcPr>
          <w:p w14:paraId="0EAEEF0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2.556</w:t>
            </w:r>
          </w:p>
        </w:tc>
        <w:tc>
          <w:tcPr>
            <w:tcW w:w="960" w:type="dxa"/>
            <w:shd w:val="clear" w:color="auto" w:fill="auto"/>
            <w:noWrap/>
            <w:vAlign w:val="center"/>
            <w:hideMark/>
          </w:tcPr>
          <w:p w14:paraId="6814C4C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7FCDA29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0EE4543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687F096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6C98D5A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2.444</w:t>
            </w:r>
          </w:p>
        </w:tc>
        <w:tc>
          <w:tcPr>
            <w:tcW w:w="960" w:type="dxa"/>
            <w:shd w:val="clear" w:color="auto" w:fill="auto"/>
            <w:noWrap/>
            <w:vAlign w:val="center"/>
            <w:hideMark/>
          </w:tcPr>
          <w:p w14:paraId="3E49B06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2C012A9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43CB03F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5E65291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2.222</w:t>
            </w:r>
          </w:p>
        </w:tc>
        <w:tc>
          <w:tcPr>
            <w:tcW w:w="960" w:type="dxa"/>
            <w:shd w:val="clear" w:color="auto" w:fill="auto"/>
            <w:noWrap/>
            <w:vAlign w:val="center"/>
            <w:hideMark/>
          </w:tcPr>
          <w:p w14:paraId="69E7822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1.778</w:t>
            </w:r>
          </w:p>
        </w:tc>
        <w:tc>
          <w:tcPr>
            <w:tcW w:w="960" w:type="dxa"/>
            <w:shd w:val="clear" w:color="auto" w:fill="auto"/>
            <w:noWrap/>
            <w:vAlign w:val="center"/>
            <w:hideMark/>
          </w:tcPr>
          <w:p w14:paraId="7178B74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r>
      <w:tr w:rsidR="00D63D5E" w:rsidRPr="008D01E6" w14:paraId="461CEAE0" w14:textId="77777777" w:rsidTr="00D63D5E">
        <w:trPr>
          <w:trHeight w:val="300"/>
        </w:trPr>
        <w:tc>
          <w:tcPr>
            <w:tcW w:w="960" w:type="dxa"/>
            <w:shd w:val="clear" w:color="auto" w:fill="auto"/>
            <w:noWrap/>
            <w:vAlign w:val="bottom"/>
            <w:hideMark/>
          </w:tcPr>
          <w:p w14:paraId="11DE2192"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PDF11</w:t>
            </w:r>
          </w:p>
        </w:tc>
        <w:tc>
          <w:tcPr>
            <w:tcW w:w="960" w:type="dxa"/>
            <w:shd w:val="clear" w:color="auto" w:fill="auto"/>
            <w:noWrap/>
            <w:vAlign w:val="center"/>
            <w:hideMark/>
          </w:tcPr>
          <w:p w14:paraId="11BA98A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3E7E5A5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2.222</w:t>
            </w:r>
          </w:p>
        </w:tc>
        <w:tc>
          <w:tcPr>
            <w:tcW w:w="960" w:type="dxa"/>
            <w:shd w:val="clear" w:color="auto" w:fill="auto"/>
            <w:noWrap/>
            <w:vAlign w:val="center"/>
            <w:hideMark/>
          </w:tcPr>
          <w:p w14:paraId="105C8D2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499EF67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2.444</w:t>
            </w:r>
          </w:p>
        </w:tc>
        <w:tc>
          <w:tcPr>
            <w:tcW w:w="960" w:type="dxa"/>
            <w:shd w:val="clear" w:color="auto" w:fill="auto"/>
            <w:noWrap/>
            <w:vAlign w:val="center"/>
            <w:hideMark/>
          </w:tcPr>
          <w:p w14:paraId="7261238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139C705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2.222</w:t>
            </w:r>
          </w:p>
        </w:tc>
        <w:tc>
          <w:tcPr>
            <w:tcW w:w="960" w:type="dxa"/>
            <w:shd w:val="clear" w:color="auto" w:fill="auto"/>
            <w:noWrap/>
            <w:vAlign w:val="center"/>
            <w:hideMark/>
          </w:tcPr>
          <w:p w14:paraId="738DCCE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21F9E4C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0ACB592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3626F37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0F5824E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438D977A"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2.333</w:t>
            </w:r>
          </w:p>
        </w:tc>
        <w:tc>
          <w:tcPr>
            <w:tcW w:w="960" w:type="dxa"/>
            <w:shd w:val="clear" w:color="auto" w:fill="auto"/>
            <w:noWrap/>
            <w:vAlign w:val="center"/>
            <w:hideMark/>
          </w:tcPr>
          <w:p w14:paraId="29F8F51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2.000</w:t>
            </w:r>
          </w:p>
        </w:tc>
        <w:tc>
          <w:tcPr>
            <w:tcW w:w="960" w:type="dxa"/>
            <w:shd w:val="clear" w:color="auto" w:fill="auto"/>
            <w:noWrap/>
            <w:vAlign w:val="center"/>
            <w:hideMark/>
          </w:tcPr>
          <w:p w14:paraId="4EDE6D8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r>
      <w:tr w:rsidR="00D63D5E" w:rsidRPr="008D01E6" w14:paraId="2FF17053" w14:textId="77777777" w:rsidTr="00D63D5E">
        <w:trPr>
          <w:trHeight w:val="300"/>
        </w:trPr>
        <w:tc>
          <w:tcPr>
            <w:tcW w:w="960" w:type="dxa"/>
            <w:shd w:val="clear" w:color="auto" w:fill="auto"/>
            <w:noWrap/>
            <w:vAlign w:val="bottom"/>
            <w:hideMark/>
          </w:tcPr>
          <w:p w14:paraId="5E6B5F80"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PDF12</w:t>
            </w:r>
          </w:p>
        </w:tc>
        <w:tc>
          <w:tcPr>
            <w:tcW w:w="960" w:type="dxa"/>
            <w:shd w:val="clear" w:color="auto" w:fill="auto"/>
            <w:noWrap/>
            <w:vAlign w:val="center"/>
            <w:hideMark/>
          </w:tcPr>
          <w:p w14:paraId="583BA05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0282361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58610091"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1C5FA514"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vAlign w:val="center"/>
            <w:hideMark/>
          </w:tcPr>
          <w:p w14:paraId="1C4CB80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463D7EA6"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40307B6C"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1EFBC54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3BCB6BD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05F3E78D"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2.111</w:t>
            </w:r>
          </w:p>
        </w:tc>
        <w:tc>
          <w:tcPr>
            <w:tcW w:w="960" w:type="dxa"/>
            <w:shd w:val="clear" w:color="auto" w:fill="auto"/>
            <w:noWrap/>
            <w:vAlign w:val="center"/>
            <w:hideMark/>
          </w:tcPr>
          <w:p w14:paraId="7906CFA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2.333</w:t>
            </w:r>
          </w:p>
        </w:tc>
        <w:tc>
          <w:tcPr>
            <w:tcW w:w="960" w:type="dxa"/>
            <w:shd w:val="clear" w:color="auto" w:fill="auto"/>
            <w:noWrap/>
            <w:vAlign w:val="center"/>
            <w:hideMark/>
          </w:tcPr>
          <w:p w14:paraId="15594C2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1DCB5235"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2.556</w:t>
            </w:r>
          </w:p>
        </w:tc>
        <w:tc>
          <w:tcPr>
            <w:tcW w:w="960" w:type="dxa"/>
            <w:shd w:val="clear" w:color="auto" w:fill="auto"/>
            <w:noWrap/>
            <w:vAlign w:val="center"/>
            <w:hideMark/>
          </w:tcPr>
          <w:p w14:paraId="1C1D6D2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r>
      <w:tr w:rsidR="00D63D5E" w:rsidRPr="008D01E6" w14:paraId="5FB02625" w14:textId="77777777" w:rsidTr="00D63D5E">
        <w:trPr>
          <w:trHeight w:val="300"/>
        </w:trPr>
        <w:tc>
          <w:tcPr>
            <w:tcW w:w="960" w:type="dxa"/>
            <w:shd w:val="clear" w:color="auto" w:fill="auto"/>
            <w:noWrap/>
            <w:vAlign w:val="bottom"/>
            <w:hideMark/>
          </w:tcPr>
          <w:p w14:paraId="5C6EDCFE"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PDF13</w:t>
            </w:r>
          </w:p>
        </w:tc>
        <w:tc>
          <w:tcPr>
            <w:tcW w:w="960" w:type="dxa"/>
            <w:shd w:val="clear" w:color="auto" w:fill="auto"/>
            <w:noWrap/>
            <w:vAlign w:val="center"/>
            <w:hideMark/>
          </w:tcPr>
          <w:p w14:paraId="2420E8F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1D97479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2.556</w:t>
            </w:r>
          </w:p>
        </w:tc>
        <w:tc>
          <w:tcPr>
            <w:tcW w:w="960" w:type="dxa"/>
            <w:shd w:val="clear" w:color="auto" w:fill="auto"/>
            <w:noWrap/>
            <w:vAlign w:val="center"/>
            <w:hideMark/>
          </w:tcPr>
          <w:p w14:paraId="4FA34F1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2.556</w:t>
            </w:r>
          </w:p>
        </w:tc>
        <w:tc>
          <w:tcPr>
            <w:tcW w:w="960" w:type="dxa"/>
            <w:shd w:val="clear" w:color="auto" w:fill="auto"/>
            <w:noWrap/>
            <w:vAlign w:val="center"/>
            <w:hideMark/>
          </w:tcPr>
          <w:p w14:paraId="471E054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65BCC85C"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2.667</w:t>
            </w:r>
          </w:p>
        </w:tc>
        <w:tc>
          <w:tcPr>
            <w:tcW w:w="960" w:type="dxa"/>
            <w:shd w:val="clear" w:color="auto" w:fill="auto"/>
            <w:noWrap/>
            <w:vAlign w:val="center"/>
            <w:hideMark/>
          </w:tcPr>
          <w:p w14:paraId="165F564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2.444</w:t>
            </w:r>
          </w:p>
        </w:tc>
        <w:tc>
          <w:tcPr>
            <w:tcW w:w="960" w:type="dxa"/>
            <w:shd w:val="clear" w:color="auto" w:fill="auto"/>
            <w:noWrap/>
            <w:vAlign w:val="center"/>
            <w:hideMark/>
          </w:tcPr>
          <w:p w14:paraId="627DA80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2.444</w:t>
            </w:r>
          </w:p>
        </w:tc>
        <w:tc>
          <w:tcPr>
            <w:tcW w:w="960" w:type="dxa"/>
            <w:shd w:val="clear" w:color="auto" w:fill="auto"/>
            <w:noWrap/>
            <w:vAlign w:val="center"/>
            <w:hideMark/>
          </w:tcPr>
          <w:p w14:paraId="09A2E96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3.111</w:t>
            </w:r>
          </w:p>
        </w:tc>
        <w:tc>
          <w:tcPr>
            <w:tcW w:w="960" w:type="dxa"/>
            <w:shd w:val="clear" w:color="auto" w:fill="auto"/>
            <w:noWrap/>
            <w:vAlign w:val="center"/>
            <w:hideMark/>
          </w:tcPr>
          <w:p w14:paraId="49E119B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2.444</w:t>
            </w:r>
          </w:p>
        </w:tc>
        <w:tc>
          <w:tcPr>
            <w:tcW w:w="960" w:type="dxa"/>
            <w:shd w:val="clear" w:color="auto" w:fill="auto"/>
            <w:noWrap/>
            <w:vAlign w:val="center"/>
            <w:hideMark/>
          </w:tcPr>
          <w:p w14:paraId="5BA460A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2.111</w:t>
            </w:r>
          </w:p>
        </w:tc>
        <w:tc>
          <w:tcPr>
            <w:tcW w:w="960" w:type="dxa"/>
            <w:shd w:val="clear" w:color="auto" w:fill="auto"/>
            <w:noWrap/>
            <w:vAlign w:val="center"/>
            <w:hideMark/>
          </w:tcPr>
          <w:p w14:paraId="4C1C4147"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2.222</w:t>
            </w:r>
          </w:p>
        </w:tc>
        <w:tc>
          <w:tcPr>
            <w:tcW w:w="960" w:type="dxa"/>
            <w:shd w:val="clear" w:color="auto" w:fill="auto"/>
            <w:noWrap/>
            <w:vAlign w:val="center"/>
            <w:hideMark/>
          </w:tcPr>
          <w:p w14:paraId="7301287E"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0E7B529A"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c>
          <w:tcPr>
            <w:tcW w:w="960" w:type="dxa"/>
            <w:shd w:val="clear" w:color="auto" w:fill="auto"/>
            <w:noWrap/>
            <w:vAlign w:val="center"/>
            <w:hideMark/>
          </w:tcPr>
          <w:p w14:paraId="2C1C95EB"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2.333</w:t>
            </w:r>
          </w:p>
        </w:tc>
      </w:tr>
      <w:tr w:rsidR="00D63D5E" w:rsidRPr="008D01E6" w14:paraId="4178BF5B" w14:textId="77777777" w:rsidTr="00D63D5E">
        <w:trPr>
          <w:trHeight w:val="300"/>
        </w:trPr>
        <w:tc>
          <w:tcPr>
            <w:tcW w:w="960" w:type="dxa"/>
            <w:shd w:val="clear" w:color="auto" w:fill="auto"/>
            <w:noWrap/>
            <w:vAlign w:val="bottom"/>
            <w:hideMark/>
          </w:tcPr>
          <w:p w14:paraId="03B4481D"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PDF14</w:t>
            </w:r>
          </w:p>
        </w:tc>
        <w:tc>
          <w:tcPr>
            <w:tcW w:w="960" w:type="dxa"/>
            <w:shd w:val="clear" w:color="auto" w:fill="auto"/>
            <w:noWrap/>
            <w:vAlign w:val="center"/>
            <w:hideMark/>
          </w:tcPr>
          <w:p w14:paraId="363F3EE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hideMark/>
          </w:tcPr>
          <w:p w14:paraId="335BF60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hideMark/>
          </w:tcPr>
          <w:p w14:paraId="69F9946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26BE051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3.222</w:t>
            </w:r>
          </w:p>
        </w:tc>
        <w:tc>
          <w:tcPr>
            <w:tcW w:w="960" w:type="dxa"/>
            <w:shd w:val="clear" w:color="auto" w:fill="auto"/>
            <w:noWrap/>
            <w:vAlign w:val="center"/>
            <w:hideMark/>
          </w:tcPr>
          <w:p w14:paraId="62D4F6A6"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3.444</w:t>
            </w:r>
          </w:p>
        </w:tc>
        <w:tc>
          <w:tcPr>
            <w:tcW w:w="960" w:type="dxa"/>
            <w:shd w:val="clear" w:color="auto" w:fill="auto"/>
            <w:noWrap/>
            <w:hideMark/>
          </w:tcPr>
          <w:p w14:paraId="1F073538"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hideMark/>
          </w:tcPr>
          <w:p w14:paraId="729162E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4E8D5080"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3.333</w:t>
            </w:r>
          </w:p>
        </w:tc>
        <w:tc>
          <w:tcPr>
            <w:tcW w:w="960" w:type="dxa"/>
            <w:shd w:val="clear" w:color="auto" w:fill="auto"/>
            <w:noWrap/>
            <w:vAlign w:val="center"/>
            <w:hideMark/>
          </w:tcPr>
          <w:p w14:paraId="1E562B13"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3.000</w:t>
            </w:r>
          </w:p>
        </w:tc>
        <w:tc>
          <w:tcPr>
            <w:tcW w:w="960" w:type="dxa"/>
            <w:shd w:val="clear" w:color="auto" w:fill="auto"/>
            <w:noWrap/>
            <w:vAlign w:val="center"/>
            <w:hideMark/>
          </w:tcPr>
          <w:p w14:paraId="6ABF32F2"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2.556</w:t>
            </w:r>
          </w:p>
        </w:tc>
        <w:tc>
          <w:tcPr>
            <w:tcW w:w="960" w:type="dxa"/>
            <w:shd w:val="clear" w:color="auto" w:fill="auto"/>
            <w:noWrap/>
            <w:vAlign w:val="center"/>
            <w:hideMark/>
          </w:tcPr>
          <w:p w14:paraId="44124CD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2.889</w:t>
            </w:r>
          </w:p>
        </w:tc>
        <w:tc>
          <w:tcPr>
            <w:tcW w:w="960" w:type="dxa"/>
            <w:shd w:val="clear" w:color="auto" w:fill="auto"/>
            <w:noWrap/>
            <w:vAlign w:val="center"/>
            <w:hideMark/>
          </w:tcPr>
          <w:p w14:paraId="0D1AFFFF"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5FDB80F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2.778</w:t>
            </w:r>
          </w:p>
        </w:tc>
        <w:tc>
          <w:tcPr>
            <w:tcW w:w="960" w:type="dxa"/>
            <w:shd w:val="clear" w:color="auto" w:fill="auto"/>
            <w:noWrap/>
            <w:vAlign w:val="center"/>
            <w:hideMark/>
          </w:tcPr>
          <w:p w14:paraId="02EFB829" w14:textId="77777777" w:rsidR="00D63D5E" w:rsidRPr="008D01E6" w:rsidRDefault="00D63D5E" w:rsidP="00D63D5E">
            <w:pPr>
              <w:spacing w:after="0" w:line="240" w:lineRule="auto"/>
              <w:jc w:val="center"/>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0.000</w:t>
            </w:r>
          </w:p>
        </w:tc>
      </w:tr>
    </w:tbl>
    <w:p w14:paraId="7EA34095" w14:textId="77777777" w:rsidR="00D63D5E" w:rsidRDefault="00D63D5E" w:rsidP="00D63D5E">
      <w:pPr>
        <w:spacing w:after="0" w:line="360" w:lineRule="auto"/>
        <w:jc w:val="both"/>
        <w:rPr>
          <w:rFonts w:ascii="Times New Roman" w:eastAsiaTheme="minorEastAsia" w:hAnsi="Times New Roman" w:cs="Times New Roman"/>
          <w:b/>
          <w:sz w:val="24"/>
          <w:highlight w:val="yellow"/>
        </w:rPr>
      </w:pPr>
    </w:p>
    <w:p w14:paraId="1AB046AF" w14:textId="1F9A545D" w:rsidR="00A643AA" w:rsidRPr="00660AEF" w:rsidRDefault="00A643AA" w:rsidP="00D63D5E">
      <w:pPr>
        <w:spacing w:after="0" w:line="360" w:lineRule="auto"/>
        <w:jc w:val="both"/>
        <w:rPr>
          <w:rFonts w:ascii="Times New Roman" w:hAnsi="Times New Roman" w:cs="Times New Roman"/>
          <w:sz w:val="24"/>
          <w:highlight w:val="yellow"/>
        </w:rPr>
      </w:pPr>
      <w:r w:rsidRPr="006129AA">
        <w:rPr>
          <w:rFonts w:ascii="Times New Roman" w:eastAsiaTheme="minorEastAsia" w:hAnsi="Times New Roman" w:cs="Times New Roman"/>
          <w:b/>
          <w:sz w:val="24"/>
          <w:highlight w:val="yellow"/>
        </w:rPr>
        <w:t xml:space="preserve">Step 2: </w:t>
      </w:r>
      <w:r w:rsidRPr="006129AA">
        <w:rPr>
          <w:rFonts w:ascii="Times New Roman" w:eastAsiaTheme="minorEastAsia" w:hAnsi="Times New Roman" w:cs="Times New Roman"/>
          <w:sz w:val="24"/>
          <w:highlight w:val="yellow"/>
        </w:rPr>
        <w:t xml:space="preserve">Calculation for normalized relationship matrix. After development of initial direct relation matrix, </w:t>
      </w:r>
      <w:r w:rsidR="00B14A42">
        <w:rPr>
          <w:rFonts w:ascii="Times New Roman" w:eastAsiaTheme="minorEastAsia" w:hAnsi="Times New Roman" w:cs="Times New Roman"/>
          <w:sz w:val="24"/>
          <w:highlight w:val="yellow"/>
        </w:rPr>
        <w:t xml:space="preserve">the </w:t>
      </w:r>
      <w:r w:rsidRPr="006129AA">
        <w:rPr>
          <w:rFonts w:ascii="Times New Roman" w:eastAsiaTheme="minorEastAsia" w:hAnsi="Times New Roman" w:cs="Times New Roman"/>
          <w:sz w:val="24"/>
          <w:highlight w:val="yellow"/>
        </w:rPr>
        <w:t>next step is to calculate normalized direct relation matrix. Equation</w:t>
      </w:r>
      <w:r w:rsidR="00B14A42">
        <w:rPr>
          <w:rFonts w:ascii="Times New Roman" w:eastAsiaTheme="minorEastAsia" w:hAnsi="Times New Roman" w:cs="Times New Roman"/>
          <w:sz w:val="24"/>
          <w:highlight w:val="yellow"/>
        </w:rPr>
        <w:t>s</w:t>
      </w:r>
      <w:r w:rsidRPr="006129AA">
        <w:rPr>
          <w:rFonts w:ascii="Times New Roman" w:eastAsiaTheme="minorEastAsia" w:hAnsi="Times New Roman" w:cs="Times New Roman"/>
          <w:sz w:val="24"/>
          <w:highlight w:val="yellow"/>
        </w:rPr>
        <w:t xml:space="preserve"> </w:t>
      </w:r>
      <w:r w:rsidR="00E608E4">
        <w:rPr>
          <w:rFonts w:ascii="Times New Roman" w:eastAsiaTheme="minorEastAsia" w:hAnsi="Times New Roman" w:cs="Times New Roman"/>
          <w:sz w:val="24"/>
          <w:highlight w:val="yellow"/>
        </w:rPr>
        <w:t>2</w:t>
      </w:r>
      <w:r w:rsidRPr="006129AA">
        <w:rPr>
          <w:rFonts w:ascii="Times New Roman" w:eastAsiaTheme="minorEastAsia" w:hAnsi="Times New Roman" w:cs="Times New Roman"/>
          <w:sz w:val="24"/>
          <w:highlight w:val="yellow"/>
        </w:rPr>
        <w:t xml:space="preserve"> and </w:t>
      </w:r>
      <w:r w:rsidR="00E608E4">
        <w:rPr>
          <w:rFonts w:ascii="Times New Roman" w:eastAsiaTheme="minorEastAsia" w:hAnsi="Times New Roman" w:cs="Times New Roman"/>
          <w:sz w:val="24"/>
          <w:highlight w:val="yellow"/>
        </w:rPr>
        <w:t>3</w:t>
      </w:r>
      <w:r w:rsidRPr="006129AA">
        <w:rPr>
          <w:rFonts w:ascii="Times New Roman" w:eastAsiaTheme="minorEastAsia" w:hAnsi="Times New Roman" w:cs="Times New Roman"/>
          <w:sz w:val="24"/>
          <w:highlight w:val="yellow"/>
        </w:rPr>
        <w:t xml:space="preserve"> w</w:t>
      </w:r>
      <w:r w:rsidR="00B14A42">
        <w:rPr>
          <w:rFonts w:ascii="Times New Roman" w:eastAsiaTheme="minorEastAsia" w:hAnsi="Times New Roman" w:cs="Times New Roman"/>
          <w:sz w:val="24"/>
          <w:highlight w:val="yellow"/>
        </w:rPr>
        <w:t>ere</w:t>
      </w:r>
      <w:r w:rsidRPr="006129AA">
        <w:rPr>
          <w:rFonts w:ascii="Times New Roman" w:eastAsiaTheme="minorEastAsia" w:hAnsi="Times New Roman" w:cs="Times New Roman"/>
          <w:sz w:val="24"/>
          <w:highlight w:val="yellow"/>
        </w:rPr>
        <w:t xml:space="preserve"> used to calculate elements of</w:t>
      </w:r>
      <w:r w:rsidR="00271CDA">
        <w:rPr>
          <w:rFonts w:ascii="Times New Roman" w:eastAsiaTheme="minorEastAsia" w:hAnsi="Times New Roman" w:cs="Times New Roman"/>
          <w:sz w:val="24"/>
          <w:highlight w:val="yellow"/>
        </w:rPr>
        <w:t xml:space="preserve"> the</w:t>
      </w:r>
      <w:r w:rsidRPr="006129AA">
        <w:rPr>
          <w:rFonts w:ascii="Times New Roman" w:eastAsiaTheme="minorEastAsia" w:hAnsi="Times New Roman" w:cs="Times New Roman"/>
          <w:sz w:val="24"/>
          <w:highlight w:val="yellow"/>
        </w:rPr>
        <w:t xml:space="preserve"> normalized relationship matrix.</w:t>
      </w:r>
      <w:r w:rsidRPr="006129AA">
        <w:rPr>
          <w:rFonts w:ascii="Times New Roman" w:eastAsiaTheme="minorEastAsia" w:hAnsi="Times New Roman" w:cs="Times New Roman"/>
          <w:b/>
          <w:sz w:val="24"/>
          <w:highlight w:val="yellow"/>
        </w:rPr>
        <w:t xml:space="preserve"> </w:t>
      </w:r>
      <w:r w:rsidRPr="006129AA">
        <w:rPr>
          <w:rFonts w:ascii="Times New Roman" w:hAnsi="Times New Roman" w:cs="Times New Roman"/>
          <w:sz w:val="24"/>
          <w:highlight w:val="yellow"/>
        </w:rPr>
        <w:t xml:space="preserve">The normalized direct relationship </w:t>
      </w:r>
      <w:r w:rsidRPr="00660AEF">
        <w:rPr>
          <w:rFonts w:ascii="Times New Roman" w:hAnsi="Times New Roman" w:cs="Times New Roman"/>
          <w:sz w:val="24"/>
          <w:highlight w:val="yellow"/>
        </w:rPr>
        <w:t xml:space="preserve">matrix for people driven factors of CE is presented in Table </w:t>
      </w:r>
      <w:r w:rsidR="003E5755" w:rsidRPr="00660AEF">
        <w:rPr>
          <w:rFonts w:ascii="Times New Roman" w:hAnsi="Times New Roman" w:cs="Times New Roman"/>
          <w:sz w:val="24"/>
          <w:highlight w:val="yellow"/>
        </w:rPr>
        <w:t>2</w:t>
      </w:r>
      <w:r w:rsidRPr="00660AEF">
        <w:rPr>
          <w:rFonts w:ascii="Times New Roman" w:hAnsi="Times New Roman" w:cs="Times New Roman"/>
          <w:sz w:val="24"/>
          <w:highlight w:val="yellow"/>
        </w:rPr>
        <w:t xml:space="preserve">. </w:t>
      </w:r>
    </w:p>
    <w:p w14:paraId="1D5E7B80" w14:textId="617E3820" w:rsidR="00FD7295" w:rsidRPr="00660AEF" w:rsidRDefault="000156D0" w:rsidP="00FD7295">
      <w:pPr>
        <w:spacing w:after="0" w:line="360" w:lineRule="auto"/>
        <w:jc w:val="both"/>
        <w:rPr>
          <w:rFonts w:ascii="Times New Roman" w:hAnsi="Times New Roman" w:cs="Times New Roman"/>
          <w:sz w:val="24"/>
          <w:szCs w:val="24"/>
          <w:highlight w:val="yellow"/>
        </w:rPr>
      </w:pPr>
      <w:r w:rsidRPr="00660AEF">
        <w:rPr>
          <w:position w:val="-10"/>
          <w:highlight w:val="yellow"/>
        </w:rPr>
        <w:object w:dxaOrig="1080" w:dyaOrig="320" w14:anchorId="757CEFB0">
          <v:shape id="_x0000_i1026" type="#_x0000_t75" style="width:60.45pt;height:12.45pt" o:ole="">
            <v:imagedata r:id="rId19" o:title=""/>
          </v:shape>
          <o:OLEObject Type="Embed" ProgID="Equation.DSMT4" ShapeID="_x0000_i1026" DrawAspect="Content" ObjectID="_1676962128" r:id="rId20"/>
        </w:object>
      </w:r>
      <w:r w:rsidR="00FD7295" w:rsidRPr="00660AEF">
        <w:rPr>
          <w:highlight w:val="yellow"/>
        </w:rPr>
        <w:t xml:space="preserve"> </w:t>
      </w:r>
      <w:r w:rsidR="00FD7295" w:rsidRPr="00660AEF">
        <w:rPr>
          <w:highlight w:val="yellow"/>
        </w:rPr>
        <w:tab/>
        <w:t xml:space="preserve"> </w:t>
      </w:r>
      <w:r w:rsidR="00FD7295" w:rsidRPr="00660AEF">
        <w:rPr>
          <w:highlight w:val="yellow"/>
        </w:rPr>
        <w:tab/>
        <w:t xml:space="preserve">                                                              </w:t>
      </w:r>
      <w:r w:rsidR="00E608E4" w:rsidRPr="00660AEF">
        <w:rPr>
          <w:highlight w:val="yellow"/>
        </w:rPr>
        <w:t xml:space="preserve">                     </w:t>
      </w:r>
      <w:r w:rsidR="00CD095B" w:rsidRPr="00660AEF">
        <w:rPr>
          <w:highlight w:val="yellow"/>
        </w:rPr>
        <w:t xml:space="preserve">                    </w:t>
      </w:r>
      <w:r w:rsidR="00E608E4" w:rsidRPr="00660AEF">
        <w:rPr>
          <w:highlight w:val="yellow"/>
        </w:rPr>
        <w:t xml:space="preserve">                       </w:t>
      </w:r>
      <w:r w:rsidR="00FD7295" w:rsidRPr="00660AEF">
        <w:rPr>
          <w:highlight w:val="yellow"/>
        </w:rPr>
        <w:t xml:space="preserve">     </w:t>
      </w:r>
      <w:r w:rsidR="00D63D5E" w:rsidRPr="00660AEF">
        <w:rPr>
          <w:highlight w:val="yellow"/>
        </w:rPr>
        <w:t xml:space="preserve">                       </w:t>
      </w:r>
      <w:r w:rsidR="00FD7295" w:rsidRPr="00660AEF">
        <w:rPr>
          <w:highlight w:val="yellow"/>
        </w:rPr>
        <w:t xml:space="preserve"> </w:t>
      </w:r>
      <w:r w:rsidR="00FD7295" w:rsidRPr="00660AEF">
        <w:rPr>
          <w:rFonts w:ascii="Times New Roman" w:hAnsi="Times New Roman"/>
          <w:sz w:val="24"/>
          <w:szCs w:val="24"/>
          <w:highlight w:val="yellow"/>
        </w:rPr>
        <w:t>(2)</w:t>
      </w:r>
    </w:p>
    <w:p w14:paraId="7D4FB26D" w14:textId="27F1E18C" w:rsidR="00FD7295" w:rsidRDefault="00FD7295" w:rsidP="00FD7295">
      <w:pPr>
        <w:spacing w:line="360" w:lineRule="auto"/>
        <w:jc w:val="both"/>
        <w:rPr>
          <w:rFonts w:ascii="Times New Roman" w:hAnsi="Times New Roman"/>
          <w:sz w:val="24"/>
          <w:szCs w:val="24"/>
        </w:rPr>
      </w:pPr>
      <w:r w:rsidRPr="00660AEF">
        <w:rPr>
          <w:position w:val="-72"/>
          <w:highlight w:val="yellow"/>
        </w:rPr>
        <w:object w:dxaOrig="5200" w:dyaOrig="1560" w14:anchorId="5504347D">
          <v:shape id="_x0000_i1027" type="#_x0000_t75" style="width:258pt;height:1in" o:ole="">
            <v:imagedata r:id="rId21" o:title=""/>
          </v:shape>
          <o:OLEObject Type="Embed" ProgID="Equation.DSMT4" ShapeID="_x0000_i1027" DrawAspect="Content" ObjectID="_1676962129" r:id="rId22"/>
        </w:object>
      </w:r>
      <w:r w:rsidRPr="00660AEF">
        <w:rPr>
          <w:highlight w:val="yellow"/>
        </w:rPr>
        <w:t xml:space="preserve">               </w:t>
      </w:r>
      <w:r w:rsidR="00E608E4" w:rsidRPr="00660AEF">
        <w:rPr>
          <w:highlight w:val="yellow"/>
        </w:rPr>
        <w:t xml:space="preserve">                                                                           </w:t>
      </w:r>
      <w:r w:rsidRPr="00660AEF">
        <w:rPr>
          <w:highlight w:val="yellow"/>
        </w:rPr>
        <w:t xml:space="preserve">     </w:t>
      </w:r>
      <w:r w:rsidRPr="00660AEF">
        <w:rPr>
          <w:rFonts w:ascii="Times New Roman" w:hAnsi="Times New Roman"/>
          <w:sz w:val="24"/>
          <w:szCs w:val="24"/>
          <w:highlight w:val="yellow"/>
        </w:rPr>
        <w:t>(3)</w:t>
      </w:r>
    </w:p>
    <w:p w14:paraId="472E0F9E" w14:textId="77777777" w:rsidR="00D63D5E" w:rsidRPr="006129AA" w:rsidRDefault="00D63D5E" w:rsidP="00D63D5E">
      <w:pPr>
        <w:spacing w:line="240" w:lineRule="auto"/>
        <w:jc w:val="both"/>
        <w:rPr>
          <w:rFonts w:ascii="Times New Roman" w:hAnsi="Times New Roman" w:cs="Times New Roman"/>
          <w:sz w:val="24"/>
          <w:highlight w:val="yellow"/>
        </w:rPr>
      </w:pPr>
      <w:r w:rsidRPr="00E608E4">
        <w:rPr>
          <w:rFonts w:ascii="Times New Roman" w:hAnsi="Times New Roman" w:cs="Times New Roman"/>
          <w:b/>
          <w:bCs/>
          <w:sz w:val="24"/>
          <w:highlight w:val="yellow"/>
        </w:rPr>
        <w:t xml:space="preserve">Table </w:t>
      </w:r>
      <w:r>
        <w:rPr>
          <w:rFonts w:ascii="Times New Roman" w:hAnsi="Times New Roman" w:cs="Times New Roman"/>
          <w:b/>
          <w:bCs/>
          <w:sz w:val="24"/>
          <w:highlight w:val="yellow"/>
        </w:rPr>
        <w:t>2</w:t>
      </w:r>
      <w:r w:rsidRPr="00E608E4">
        <w:rPr>
          <w:rFonts w:ascii="Times New Roman" w:hAnsi="Times New Roman" w:cs="Times New Roman"/>
          <w:b/>
          <w:bCs/>
          <w:sz w:val="24"/>
          <w:highlight w:val="yellow"/>
        </w:rPr>
        <w:t>.</w:t>
      </w:r>
      <w:r w:rsidRPr="006129AA">
        <w:rPr>
          <w:rFonts w:ascii="Times New Roman" w:hAnsi="Times New Roman" w:cs="Times New Roman"/>
          <w:sz w:val="24"/>
          <w:highlight w:val="yellow"/>
        </w:rPr>
        <w:t xml:space="preserve"> Normalized relation matrix of people driven factor for CE</w:t>
      </w:r>
    </w:p>
    <w:tbl>
      <w:tblPr>
        <w:tblW w:w="1389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0"/>
        <w:gridCol w:w="883"/>
        <w:gridCol w:w="876"/>
        <w:gridCol w:w="876"/>
        <w:gridCol w:w="941"/>
        <w:gridCol w:w="876"/>
        <w:gridCol w:w="876"/>
        <w:gridCol w:w="942"/>
        <w:gridCol w:w="876"/>
        <w:gridCol w:w="966"/>
        <w:gridCol w:w="993"/>
        <w:gridCol w:w="992"/>
        <w:gridCol w:w="923"/>
        <w:gridCol w:w="923"/>
        <w:gridCol w:w="989"/>
      </w:tblGrid>
      <w:tr w:rsidR="000156D0" w:rsidRPr="008D01E6" w14:paraId="4955F578" w14:textId="77777777" w:rsidTr="000156D0">
        <w:trPr>
          <w:trHeight w:val="300"/>
        </w:trPr>
        <w:tc>
          <w:tcPr>
            <w:tcW w:w="960" w:type="dxa"/>
            <w:shd w:val="clear" w:color="auto" w:fill="auto"/>
            <w:noWrap/>
            <w:vAlign w:val="bottom"/>
            <w:hideMark/>
          </w:tcPr>
          <w:p w14:paraId="4D19ED46" w14:textId="77777777" w:rsidR="00D63D5E" w:rsidRPr="008D01E6" w:rsidRDefault="00D63D5E" w:rsidP="00D63D5E">
            <w:pPr>
              <w:spacing w:after="0" w:line="240" w:lineRule="auto"/>
              <w:rPr>
                <w:rFonts w:ascii="Times New Roman" w:eastAsia="Times New Roman" w:hAnsi="Times New Roman" w:cs="Times New Roman"/>
                <w:sz w:val="24"/>
                <w:szCs w:val="24"/>
                <w:highlight w:val="yellow"/>
                <w:lang w:val="en-US"/>
              </w:rPr>
            </w:pPr>
          </w:p>
        </w:tc>
        <w:tc>
          <w:tcPr>
            <w:tcW w:w="883" w:type="dxa"/>
            <w:shd w:val="clear" w:color="auto" w:fill="auto"/>
            <w:noWrap/>
            <w:vAlign w:val="bottom"/>
            <w:hideMark/>
          </w:tcPr>
          <w:p w14:paraId="76B07E34"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w:t>
            </w:r>
          </w:p>
        </w:tc>
        <w:tc>
          <w:tcPr>
            <w:tcW w:w="876" w:type="dxa"/>
            <w:shd w:val="clear" w:color="auto" w:fill="auto"/>
            <w:noWrap/>
            <w:vAlign w:val="bottom"/>
            <w:hideMark/>
          </w:tcPr>
          <w:p w14:paraId="6BE680AE"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PDF2</w:t>
            </w:r>
          </w:p>
        </w:tc>
        <w:tc>
          <w:tcPr>
            <w:tcW w:w="876" w:type="dxa"/>
            <w:shd w:val="clear" w:color="auto" w:fill="auto"/>
            <w:noWrap/>
            <w:vAlign w:val="bottom"/>
            <w:hideMark/>
          </w:tcPr>
          <w:p w14:paraId="04E393B8"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PDF3</w:t>
            </w:r>
          </w:p>
        </w:tc>
        <w:tc>
          <w:tcPr>
            <w:tcW w:w="941" w:type="dxa"/>
            <w:shd w:val="clear" w:color="auto" w:fill="auto"/>
            <w:noWrap/>
            <w:vAlign w:val="bottom"/>
            <w:hideMark/>
          </w:tcPr>
          <w:p w14:paraId="29A69ABD"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PDF4</w:t>
            </w:r>
          </w:p>
        </w:tc>
        <w:tc>
          <w:tcPr>
            <w:tcW w:w="876" w:type="dxa"/>
            <w:shd w:val="clear" w:color="auto" w:fill="auto"/>
            <w:noWrap/>
            <w:vAlign w:val="bottom"/>
            <w:hideMark/>
          </w:tcPr>
          <w:p w14:paraId="778B1488"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PDF5</w:t>
            </w:r>
          </w:p>
        </w:tc>
        <w:tc>
          <w:tcPr>
            <w:tcW w:w="876" w:type="dxa"/>
            <w:shd w:val="clear" w:color="auto" w:fill="auto"/>
            <w:noWrap/>
            <w:vAlign w:val="bottom"/>
            <w:hideMark/>
          </w:tcPr>
          <w:p w14:paraId="2D9F9760"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PDF6</w:t>
            </w:r>
          </w:p>
        </w:tc>
        <w:tc>
          <w:tcPr>
            <w:tcW w:w="942" w:type="dxa"/>
            <w:shd w:val="clear" w:color="auto" w:fill="auto"/>
            <w:noWrap/>
            <w:vAlign w:val="bottom"/>
            <w:hideMark/>
          </w:tcPr>
          <w:p w14:paraId="5E7EFBFD"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PDF7</w:t>
            </w:r>
          </w:p>
        </w:tc>
        <w:tc>
          <w:tcPr>
            <w:tcW w:w="876" w:type="dxa"/>
            <w:shd w:val="clear" w:color="auto" w:fill="auto"/>
            <w:noWrap/>
            <w:vAlign w:val="bottom"/>
            <w:hideMark/>
          </w:tcPr>
          <w:p w14:paraId="48960901"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PDF8</w:t>
            </w:r>
          </w:p>
        </w:tc>
        <w:tc>
          <w:tcPr>
            <w:tcW w:w="966" w:type="dxa"/>
            <w:shd w:val="clear" w:color="auto" w:fill="auto"/>
            <w:noWrap/>
            <w:vAlign w:val="bottom"/>
            <w:hideMark/>
          </w:tcPr>
          <w:p w14:paraId="3EE43B03"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PDF9</w:t>
            </w:r>
          </w:p>
        </w:tc>
        <w:tc>
          <w:tcPr>
            <w:tcW w:w="993" w:type="dxa"/>
            <w:shd w:val="clear" w:color="auto" w:fill="auto"/>
            <w:noWrap/>
            <w:vAlign w:val="bottom"/>
            <w:hideMark/>
          </w:tcPr>
          <w:p w14:paraId="54B8BF26"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PDF10</w:t>
            </w:r>
          </w:p>
        </w:tc>
        <w:tc>
          <w:tcPr>
            <w:tcW w:w="992" w:type="dxa"/>
            <w:shd w:val="clear" w:color="auto" w:fill="auto"/>
            <w:noWrap/>
            <w:vAlign w:val="bottom"/>
            <w:hideMark/>
          </w:tcPr>
          <w:p w14:paraId="4E8A0592"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PDF11</w:t>
            </w:r>
          </w:p>
        </w:tc>
        <w:tc>
          <w:tcPr>
            <w:tcW w:w="923" w:type="dxa"/>
            <w:shd w:val="clear" w:color="auto" w:fill="auto"/>
            <w:noWrap/>
            <w:vAlign w:val="bottom"/>
            <w:hideMark/>
          </w:tcPr>
          <w:p w14:paraId="20049A0B"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PDF12</w:t>
            </w:r>
          </w:p>
        </w:tc>
        <w:tc>
          <w:tcPr>
            <w:tcW w:w="923" w:type="dxa"/>
            <w:shd w:val="clear" w:color="auto" w:fill="auto"/>
            <w:noWrap/>
            <w:vAlign w:val="bottom"/>
            <w:hideMark/>
          </w:tcPr>
          <w:p w14:paraId="6B964FF7"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PDF13</w:t>
            </w:r>
          </w:p>
        </w:tc>
        <w:tc>
          <w:tcPr>
            <w:tcW w:w="989" w:type="dxa"/>
            <w:shd w:val="clear" w:color="auto" w:fill="auto"/>
            <w:noWrap/>
            <w:vAlign w:val="bottom"/>
            <w:hideMark/>
          </w:tcPr>
          <w:p w14:paraId="0086AAE0"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PDF14</w:t>
            </w:r>
          </w:p>
        </w:tc>
      </w:tr>
      <w:tr w:rsidR="000156D0" w:rsidRPr="008D01E6" w14:paraId="2DED19ED" w14:textId="77777777" w:rsidTr="000156D0">
        <w:trPr>
          <w:trHeight w:val="300"/>
        </w:trPr>
        <w:tc>
          <w:tcPr>
            <w:tcW w:w="960" w:type="dxa"/>
            <w:shd w:val="clear" w:color="auto" w:fill="auto"/>
            <w:noWrap/>
            <w:vAlign w:val="bottom"/>
            <w:hideMark/>
          </w:tcPr>
          <w:p w14:paraId="01B6C8E0"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w:t>
            </w:r>
          </w:p>
        </w:tc>
        <w:tc>
          <w:tcPr>
            <w:tcW w:w="883" w:type="dxa"/>
            <w:shd w:val="clear" w:color="auto" w:fill="auto"/>
            <w:noWrap/>
            <w:vAlign w:val="center"/>
            <w:hideMark/>
          </w:tcPr>
          <w:p w14:paraId="5C44F4D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876" w:type="dxa"/>
            <w:shd w:val="clear" w:color="auto" w:fill="auto"/>
            <w:noWrap/>
            <w:vAlign w:val="center"/>
            <w:hideMark/>
          </w:tcPr>
          <w:p w14:paraId="5C72CB0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0.0855</w:t>
            </w:r>
          </w:p>
        </w:tc>
        <w:tc>
          <w:tcPr>
            <w:tcW w:w="876" w:type="dxa"/>
            <w:shd w:val="clear" w:color="auto" w:fill="auto"/>
            <w:noWrap/>
            <w:vAlign w:val="center"/>
            <w:hideMark/>
          </w:tcPr>
          <w:p w14:paraId="3AE3CF5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941" w:type="dxa"/>
            <w:shd w:val="clear" w:color="auto" w:fill="auto"/>
            <w:noWrap/>
            <w:vAlign w:val="center"/>
            <w:hideMark/>
          </w:tcPr>
          <w:p w14:paraId="509629D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2BD0639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876" w:type="dxa"/>
            <w:shd w:val="clear" w:color="auto" w:fill="auto"/>
            <w:noWrap/>
            <w:vAlign w:val="center"/>
            <w:hideMark/>
          </w:tcPr>
          <w:p w14:paraId="7489780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42" w:type="dxa"/>
            <w:shd w:val="clear" w:color="auto" w:fill="auto"/>
            <w:noWrap/>
            <w:vAlign w:val="center"/>
            <w:hideMark/>
          </w:tcPr>
          <w:p w14:paraId="58CFE05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39DE646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c>
          <w:tcPr>
            <w:tcW w:w="966" w:type="dxa"/>
            <w:shd w:val="clear" w:color="auto" w:fill="auto"/>
            <w:noWrap/>
            <w:vAlign w:val="center"/>
            <w:hideMark/>
          </w:tcPr>
          <w:p w14:paraId="23BF052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93" w:type="dxa"/>
            <w:shd w:val="clear" w:color="auto" w:fill="auto"/>
            <w:noWrap/>
            <w:vAlign w:val="center"/>
            <w:hideMark/>
          </w:tcPr>
          <w:p w14:paraId="7236AB4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c>
          <w:tcPr>
            <w:tcW w:w="992" w:type="dxa"/>
            <w:shd w:val="clear" w:color="auto" w:fill="auto"/>
            <w:noWrap/>
            <w:vAlign w:val="center"/>
            <w:hideMark/>
          </w:tcPr>
          <w:p w14:paraId="3655760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23" w:type="dxa"/>
            <w:shd w:val="clear" w:color="auto" w:fill="auto"/>
            <w:noWrap/>
            <w:vAlign w:val="center"/>
            <w:hideMark/>
          </w:tcPr>
          <w:p w14:paraId="079E672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923" w:type="dxa"/>
            <w:shd w:val="clear" w:color="auto" w:fill="auto"/>
            <w:noWrap/>
            <w:vAlign w:val="center"/>
            <w:hideMark/>
          </w:tcPr>
          <w:p w14:paraId="62E71C6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89" w:type="dxa"/>
            <w:shd w:val="clear" w:color="auto" w:fill="auto"/>
            <w:noWrap/>
            <w:vAlign w:val="center"/>
            <w:hideMark/>
          </w:tcPr>
          <w:p w14:paraId="5738825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r>
      <w:tr w:rsidR="000156D0" w:rsidRPr="008D01E6" w14:paraId="17D36C1B" w14:textId="77777777" w:rsidTr="000156D0">
        <w:trPr>
          <w:trHeight w:val="300"/>
        </w:trPr>
        <w:tc>
          <w:tcPr>
            <w:tcW w:w="960" w:type="dxa"/>
            <w:shd w:val="clear" w:color="auto" w:fill="auto"/>
            <w:noWrap/>
            <w:vAlign w:val="bottom"/>
            <w:hideMark/>
          </w:tcPr>
          <w:p w14:paraId="7C085629"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PDF2</w:t>
            </w:r>
          </w:p>
        </w:tc>
        <w:tc>
          <w:tcPr>
            <w:tcW w:w="883" w:type="dxa"/>
            <w:shd w:val="clear" w:color="auto" w:fill="auto"/>
            <w:noWrap/>
            <w:vAlign w:val="center"/>
            <w:hideMark/>
          </w:tcPr>
          <w:p w14:paraId="66DE648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7CC3257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876" w:type="dxa"/>
            <w:shd w:val="clear" w:color="auto" w:fill="auto"/>
            <w:noWrap/>
            <w:vAlign w:val="center"/>
            <w:hideMark/>
          </w:tcPr>
          <w:p w14:paraId="65806C2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0.0596</w:t>
            </w:r>
          </w:p>
        </w:tc>
        <w:tc>
          <w:tcPr>
            <w:tcW w:w="941" w:type="dxa"/>
            <w:shd w:val="clear" w:color="auto" w:fill="auto"/>
            <w:noWrap/>
            <w:vAlign w:val="center"/>
            <w:hideMark/>
          </w:tcPr>
          <w:p w14:paraId="0AC27AE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61F0A14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676788E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942" w:type="dxa"/>
            <w:shd w:val="clear" w:color="auto" w:fill="auto"/>
            <w:noWrap/>
            <w:vAlign w:val="center"/>
            <w:hideMark/>
          </w:tcPr>
          <w:p w14:paraId="09FB6ED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876" w:type="dxa"/>
            <w:shd w:val="clear" w:color="auto" w:fill="auto"/>
            <w:noWrap/>
            <w:vAlign w:val="center"/>
            <w:hideMark/>
          </w:tcPr>
          <w:p w14:paraId="0DD80A0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966" w:type="dxa"/>
            <w:shd w:val="clear" w:color="auto" w:fill="auto"/>
            <w:noWrap/>
            <w:vAlign w:val="center"/>
            <w:hideMark/>
          </w:tcPr>
          <w:p w14:paraId="34061CF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93" w:type="dxa"/>
            <w:shd w:val="clear" w:color="auto" w:fill="auto"/>
            <w:noWrap/>
            <w:vAlign w:val="center"/>
            <w:hideMark/>
          </w:tcPr>
          <w:p w14:paraId="699208D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0.0570</w:t>
            </w:r>
          </w:p>
        </w:tc>
        <w:tc>
          <w:tcPr>
            <w:tcW w:w="992" w:type="dxa"/>
            <w:shd w:val="clear" w:color="auto" w:fill="auto"/>
            <w:noWrap/>
            <w:vAlign w:val="center"/>
            <w:hideMark/>
          </w:tcPr>
          <w:p w14:paraId="2269390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0.0492</w:t>
            </w:r>
          </w:p>
        </w:tc>
        <w:tc>
          <w:tcPr>
            <w:tcW w:w="923" w:type="dxa"/>
            <w:shd w:val="clear" w:color="auto" w:fill="auto"/>
            <w:noWrap/>
            <w:vAlign w:val="center"/>
            <w:hideMark/>
          </w:tcPr>
          <w:p w14:paraId="39BCB79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0.0855</w:t>
            </w:r>
          </w:p>
        </w:tc>
        <w:tc>
          <w:tcPr>
            <w:tcW w:w="923" w:type="dxa"/>
            <w:shd w:val="clear" w:color="auto" w:fill="auto"/>
            <w:noWrap/>
            <w:vAlign w:val="center"/>
            <w:hideMark/>
          </w:tcPr>
          <w:p w14:paraId="17DC596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89" w:type="dxa"/>
            <w:shd w:val="clear" w:color="auto" w:fill="auto"/>
            <w:noWrap/>
            <w:vAlign w:val="center"/>
            <w:hideMark/>
          </w:tcPr>
          <w:p w14:paraId="7B5F733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r>
      <w:tr w:rsidR="000156D0" w:rsidRPr="008D01E6" w14:paraId="56835689" w14:textId="77777777" w:rsidTr="000156D0">
        <w:trPr>
          <w:trHeight w:val="300"/>
        </w:trPr>
        <w:tc>
          <w:tcPr>
            <w:tcW w:w="960" w:type="dxa"/>
            <w:shd w:val="clear" w:color="auto" w:fill="auto"/>
            <w:noWrap/>
            <w:vAlign w:val="bottom"/>
            <w:hideMark/>
          </w:tcPr>
          <w:p w14:paraId="24E715F6"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PDF3</w:t>
            </w:r>
          </w:p>
        </w:tc>
        <w:tc>
          <w:tcPr>
            <w:tcW w:w="883" w:type="dxa"/>
            <w:shd w:val="clear" w:color="auto" w:fill="auto"/>
            <w:noWrap/>
            <w:vAlign w:val="center"/>
            <w:hideMark/>
          </w:tcPr>
          <w:p w14:paraId="5042432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876" w:type="dxa"/>
            <w:shd w:val="clear" w:color="auto" w:fill="auto"/>
            <w:noWrap/>
            <w:vAlign w:val="center"/>
            <w:hideMark/>
          </w:tcPr>
          <w:p w14:paraId="1916FF4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0.0570</w:t>
            </w:r>
          </w:p>
        </w:tc>
        <w:tc>
          <w:tcPr>
            <w:tcW w:w="876" w:type="dxa"/>
            <w:shd w:val="clear" w:color="auto" w:fill="auto"/>
            <w:noWrap/>
            <w:vAlign w:val="center"/>
            <w:hideMark/>
          </w:tcPr>
          <w:p w14:paraId="224BB43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941" w:type="dxa"/>
            <w:shd w:val="clear" w:color="auto" w:fill="auto"/>
            <w:noWrap/>
            <w:vAlign w:val="center"/>
            <w:hideMark/>
          </w:tcPr>
          <w:p w14:paraId="4D4D53A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876" w:type="dxa"/>
            <w:shd w:val="clear" w:color="auto" w:fill="auto"/>
            <w:noWrap/>
            <w:vAlign w:val="center"/>
            <w:hideMark/>
          </w:tcPr>
          <w:p w14:paraId="2A8F3E4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0.0570</w:t>
            </w:r>
          </w:p>
        </w:tc>
        <w:tc>
          <w:tcPr>
            <w:tcW w:w="876" w:type="dxa"/>
            <w:shd w:val="clear" w:color="auto" w:fill="auto"/>
            <w:noWrap/>
            <w:vAlign w:val="center"/>
            <w:hideMark/>
          </w:tcPr>
          <w:p w14:paraId="5455195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942" w:type="dxa"/>
            <w:shd w:val="clear" w:color="auto" w:fill="auto"/>
            <w:noWrap/>
            <w:vAlign w:val="center"/>
            <w:hideMark/>
          </w:tcPr>
          <w:p w14:paraId="5FBACA0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c>
          <w:tcPr>
            <w:tcW w:w="876" w:type="dxa"/>
            <w:shd w:val="clear" w:color="auto" w:fill="auto"/>
            <w:noWrap/>
            <w:vAlign w:val="center"/>
            <w:hideMark/>
          </w:tcPr>
          <w:p w14:paraId="1BE4F55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66" w:type="dxa"/>
            <w:shd w:val="clear" w:color="auto" w:fill="auto"/>
            <w:noWrap/>
            <w:vAlign w:val="center"/>
            <w:hideMark/>
          </w:tcPr>
          <w:p w14:paraId="39A5B89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93" w:type="dxa"/>
            <w:shd w:val="clear" w:color="auto" w:fill="auto"/>
            <w:noWrap/>
            <w:vAlign w:val="center"/>
            <w:hideMark/>
          </w:tcPr>
          <w:p w14:paraId="25A66CF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992" w:type="dxa"/>
            <w:shd w:val="clear" w:color="auto" w:fill="auto"/>
            <w:noWrap/>
            <w:vAlign w:val="center"/>
            <w:hideMark/>
          </w:tcPr>
          <w:p w14:paraId="7CAF14D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23" w:type="dxa"/>
            <w:shd w:val="clear" w:color="auto" w:fill="auto"/>
            <w:noWrap/>
            <w:vAlign w:val="center"/>
            <w:hideMark/>
          </w:tcPr>
          <w:p w14:paraId="63BFAFD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23" w:type="dxa"/>
            <w:shd w:val="clear" w:color="auto" w:fill="auto"/>
            <w:noWrap/>
            <w:vAlign w:val="center"/>
            <w:hideMark/>
          </w:tcPr>
          <w:p w14:paraId="4BCA5B7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89" w:type="dxa"/>
            <w:shd w:val="clear" w:color="auto" w:fill="auto"/>
            <w:noWrap/>
            <w:vAlign w:val="center"/>
            <w:hideMark/>
          </w:tcPr>
          <w:p w14:paraId="2D23EE8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r>
      <w:tr w:rsidR="000156D0" w:rsidRPr="008D01E6" w14:paraId="7E8EF02C" w14:textId="77777777" w:rsidTr="000156D0">
        <w:trPr>
          <w:trHeight w:val="300"/>
        </w:trPr>
        <w:tc>
          <w:tcPr>
            <w:tcW w:w="960" w:type="dxa"/>
            <w:shd w:val="clear" w:color="auto" w:fill="auto"/>
            <w:noWrap/>
            <w:vAlign w:val="bottom"/>
            <w:hideMark/>
          </w:tcPr>
          <w:p w14:paraId="079BB245"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PDF4</w:t>
            </w:r>
          </w:p>
        </w:tc>
        <w:tc>
          <w:tcPr>
            <w:tcW w:w="883" w:type="dxa"/>
            <w:shd w:val="clear" w:color="auto" w:fill="auto"/>
            <w:noWrap/>
            <w:vAlign w:val="center"/>
            <w:hideMark/>
          </w:tcPr>
          <w:p w14:paraId="7B12B52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876" w:type="dxa"/>
            <w:shd w:val="clear" w:color="auto" w:fill="auto"/>
            <w:noWrap/>
            <w:vAlign w:val="center"/>
            <w:hideMark/>
          </w:tcPr>
          <w:p w14:paraId="17BC092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23B73C4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941" w:type="dxa"/>
            <w:shd w:val="clear" w:color="auto" w:fill="auto"/>
            <w:noWrap/>
            <w:vAlign w:val="center"/>
            <w:hideMark/>
          </w:tcPr>
          <w:p w14:paraId="47909BA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876" w:type="dxa"/>
            <w:shd w:val="clear" w:color="auto" w:fill="auto"/>
            <w:noWrap/>
            <w:vAlign w:val="center"/>
            <w:hideMark/>
          </w:tcPr>
          <w:p w14:paraId="11B12FE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c>
          <w:tcPr>
            <w:tcW w:w="876" w:type="dxa"/>
            <w:shd w:val="clear" w:color="auto" w:fill="auto"/>
            <w:noWrap/>
            <w:vAlign w:val="center"/>
            <w:hideMark/>
          </w:tcPr>
          <w:p w14:paraId="5587E55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42" w:type="dxa"/>
            <w:shd w:val="clear" w:color="auto" w:fill="auto"/>
            <w:noWrap/>
            <w:vAlign w:val="center"/>
            <w:hideMark/>
          </w:tcPr>
          <w:p w14:paraId="597649C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0.0492</w:t>
            </w:r>
          </w:p>
        </w:tc>
        <w:tc>
          <w:tcPr>
            <w:tcW w:w="876" w:type="dxa"/>
            <w:shd w:val="clear" w:color="auto" w:fill="auto"/>
            <w:noWrap/>
            <w:vAlign w:val="center"/>
            <w:hideMark/>
          </w:tcPr>
          <w:p w14:paraId="29F9CF0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66" w:type="dxa"/>
            <w:shd w:val="clear" w:color="auto" w:fill="auto"/>
            <w:noWrap/>
            <w:vAlign w:val="center"/>
            <w:hideMark/>
          </w:tcPr>
          <w:p w14:paraId="6F87468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93" w:type="dxa"/>
            <w:shd w:val="clear" w:color="auto" w:fill="auto"/>
            <w:noWrap/>
            <w:vAlign w:val="center"/>
            <w:hideMark/>
          </w:tcPr>
          <w:p w14:paraId="33A9C23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92" w:type="dxa"/>
            <w:shd w:val="clear" w:color="auto" w:fill="auto"/>
            <w:noWrap/>
            <w:vAlign w:val="center"/>
            <w:hideMark/>
          </w:tcPr>
          <w:p w14:paraId="128BDC7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923" w:type="dxa"/>
            <w:shd w:val="clear" w:color="auto" w:fill="auto"/>
            <w:noWrap/>
            <w:vAlign w:val="center"/>
            <w:hideMark/>
          </w:tcPr>
          <w:p w14:paraId="1A96AFE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23" w:type="dxa"/>
            <w:shd w:val="clear" w:color="auto" w:fill="auto"/>
            <w:noWrap/>
            <w:vAlign w:val="center"/>
            <w:hideMark/>
          </w:tcPr>
          <w:p w14:paraId="21E8155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c>
          <w:tcPr>
            <w:tcW w:w="989" w:type="dxa"/>
            <w:shd w:val="clear" w:color="auto" w:fill="auto"/>
            <w:noWrap/>
            <w:vAlign w:val="center"/>
            <w:hideMark/>
          </w:tcPr>
          <w:p w14:paraId="5F87FA0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r>
      <w:tr w:rsidR="000156D0" w:rsidRPr="008D01E6" w14:paraId="0CBD8152" w14:textId="77777777" w:rsidTr="000156D0">
        <w:trPr>
          <w:trHeight w:val="300"/>
        </w:trPr>
        <w:tc>
          <w:tcPr>
            <w:tcW w:w="960" w:type="dxa"/>
            <w:shd w:val="clear" w:color="auto" w:fill="auto"/>
            <w:noWrap/>
            <w:vAlign w:val="bottom"/>
            <w:hideMark/>
          </w:tcPr>
          <w:p w14:paraId="4CA0B2D5"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PDF5</w:t>
            </w:r>
          </w:p>
        </w:tc>
        <w:tc>
          <w:tcPr>
            <w:tcW w:w="883" w:type="dxa"/>
            <w:shd w:val="clear" w:color="auto" w:fill="auto"/>
            <w:noWrap/>
            <w:vAlign w:val="center"/>
            <w:hideMark/>
          </w:tcPr>
          <w:p w14:paraId="4BF9701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876" w:type="dxa"/>
            <w:shd w:val="clear" w:color="auto" w:fill="auto"/>
            <w:noWrap/>
            <w:vAlign w:val="center"/>
            <w:hideMark/>
          </w:tcPr>
          <w:p w14:paraId="3B4F077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61DE2E8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0.0596</w:t>
            </w:r>
          </w:p>
        </w:tc>
        <w:tc>
          <w:tcPr>
            <w:tcW w:w="941" w:type="dxa"/>
            <w:shd w:val="clear" w:color="auto" w:fill="auto"/>
            <w:noWrap/>
            <w:vAlign w:val="center"/>
            <w:hideMark/>
          </w:tcPr>
          <w:p w14:paraId="23ABEA2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876" w:type="dxa"/>
            <w:shd w:val="clear" w:color="auto" w:fill="auto"/>
            <w:noWrap/>
            <w:vAlign w:val="center"/>
            <w:hideMark/>
          </w:tcPr>
          <w:p w14:paraId="1541BBD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876" w:type="dxa"/>
            <w:shd w:val="clear" w:color="auto" w:fill="auto"/>
            <w:noWrap/>
            <w:vAlign w:val="center"/>
            <w:hideMark/>
          </w:tcPr>
          <w:p w14:paraId="15D02EB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942" w:type="dxa"/>
            <w:shd w:val="clear" w:color="auto" w:fill="auto"/>
            <w:noWrap/>
            <w:vAlign w:val="center"/>
            <w:hideMark/>
          </w:tcPr>
          <w:p w14:paraId="6E9D669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876" w:type="dxa"/>
            <w:shd w:val="clear" w:color="auto" w:fill="auto"/>
            <w:noWrap/>
            <w:vAlign w:val="center"/>
            <w:hideMark/>
          </w:tcPr>
          <w:p w14:paraId="2774B01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66" w:type="dxa"/>
            <w:shd w:val="clear" w:color="auto" w:fill="auto"/>
            <w:noWrap/>
            <w:vAlign w:val="center"/>
            <w:hideMark/>
          </w:tcPr>
          <w:p w14:paraId="4293BC3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93" w:type="dxa"/>
            <w:shd w:val="clear" w:color="auto" w:fill="auto"/>
            <w:noWrap/>
            <w:vAlign w:val="center"/>
            <w:hideMark/>
          </w:tcPr>
          <w:p w14:paraId="38A878B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92" w:type="dxa"/>
            <w:shd w:val="clear" w:color="auto" w:fill="auto"/>
            <w:noWrap/>
            <w:vAlign w:val="center"/>
            <w:hideMark/>
          </w:tcPr>
          <w:p w14:paraId="322C3CE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23" w:type="dxa"/>
            <w:shd w:val="clear" w:color="auto" w:fill="auto"/>
            <w:noWrap/>
            <w:vAlign w:val="center"/>
            <w:hideMark/>
          </w:tcPr>
          <w:p w14:paraId="66285E4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23" w:type="dxa"/>
            <w:shd w:val="clear" w:color="auto" w:fill="auto"/>
            <w:noWrap/>
            <w:vAlign w:val="center"/>
            <w:hideMark/>
          </w:tcPr>
          <w:p w14:paraId="35B4A74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89" w:type="dxa"/>
            <w:shd w:val="clear" w:color="auto" w:fill="auto"/>
            <w:noWrap/>
            <w:vAlign w:val="center"/>
            <w:hideMark/>
          </w:tcPr>
          <w:p w14:paraId="6E82031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r>
      <w:tr w:rsidR="000156D0" w:rsidRPr="008D01E6" w14:paraId="2096DA2C" w14:textId="77777777" w:rsidTr="000156D0">
        <w:trPr>
          <w:trHeight w:val="300"/>
        </w:trPr>
        <w:tc>
          <w:tcPr>
            <w:tcW w:w="960" w:type="dxa"/>
            <w:shd w:val="clear" w:color="auto" w:fill="auto"/>
            <w:noWrap/>
            <w:vAlign w:val="bottom"/>
            <w:hideMark/>
          </w:tcPr>
          <w:p w14:paraId="5D16D2EC"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PDF6</w:t>
            </w:r>
          </w:p>
        </w:tc>
        <w:tc>
          <w:tcPr>
            <w:tcW w:w="883" w:type="dxa"/>
            <w:shd w:val="clear" w:color="auto" w:fill="auto"/>
            <w:noWrap/>
            <w:vAlign w:val="center"/>
            <w:hideMark/>
          </w:tcPr>
          <w:p w14:paraId="4FA6810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876" w:type="dxa"/>
            <w:shd w:val="clear" w:color="auto" w:fill="auto"/>
            <w:noWrap/>
            <w:vAlign w:val="center"/>
            <w:hideMark/>
          </w:tcPr>
          <w:p w14:paraId="41B196F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876" w:type="dxa"/>
            <w:shd w:val="clear" w:color="auto" w:fill="auto"/>
            <w:noWrap/>
            <w:vAlign w:val="center"/>
            <w:hideMark/>
          </w:tcPr>
          <w:p w14:paraId="54F9EB0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941" w:type="dxa"/>
            <w:shd w:val="clear" w:color="auto" w:fill="auto"/>
            <w:noWrap/>
            <w:vAlign w:val="center"/>
            <w:hideMark/>
          </w:tcPr>
          <w:p w14:paraId="12BB6A0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c>
          <w:tcPr>
            <w:tcW w:w="876" w:type="dxa"/>
            <w:shd w:val="clear" w:color="auto" w:fill="auto"/>
            <w:noWrap/>
            <w:vAlign w:val="center"/>
            <w:hideMark/>
          </w:tcPr>
          <w:p w14:paraId="3AE0592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876" w:type="dxa"/>
            <w:shd w:val="clear" w:color="auto" w:fill="auto"/>
            <w:noWrap/>
            <w:vAlign w:val="center"/>
            <w:hideMark/>
          </w:tcPr>
          <w:p w14:paraId="4BC809C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942" w:type="dxa"/>
            <w:shd w:val="clear" w:color="auto" w:fill="auto"/>
            <w:noWrap/>
            <w:vAlign w:val="center"/>
            <w:hideMark/>
          </w:tcPr>
          <w:p w14:paraId="542ADE8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0BA7710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0.0855</w:t>
            </w:r>
          </w:p>
        </w:tc>
        <w:tc>
          <w:tcPr>
            <w:tcW w:w="966" w:type="dxa"/>
            <w:shd w:val="clear" w:color="auto" w:fill="auto"/>
            <w:noWrap/>
            <w:vAlign w:val="center"/>
            <w:hideMark/>
          </w:tcPr>
          <w:p w14:paraId="31A7014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93" w:type="dxa"/>
            <w:shd w:val="clear" w:color="auto" w:fill="auto"/>
            <w:noWrap/>
            <w:vAlign w:val="center"/>
            <w:hideMark/>
          </w:tcPr>
          <w:p w14:paraId="6EE94A1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992" w:type="dxa"/>
            <w:shd w:val="clear" w:color="auto" w:fill="auto"/>
            <w:noWrap/>
            <w:vAlign w:val="center"/>
            <w:hideMark/>
          </w:tcPr>
          <w:p w14:paraId="06CD8A1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923" w:type="dxa"/>
            <w:shd w:val="clear" w:color="auto" w:fill="auto"/>
            <w:noWrap/>
            <w:vAlign w:val="center"/>
            <w:hideMark/>
          </w:tcPr>
          <w:p w14:paraId="16374D8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923" w:type="dxa"/>
            <w:shd w:val="clear" w:color="auto" w:fill="auto"/>
            <w:noWrap/>
            <w:vAlign w:val="center"/>
            <w:hideMark/>
          </w:tcPr>
          <w:p w14:paraId="62A5FE3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89" w:type="dxa"/>
            <w:shd w:val="clear" w:color="auto" w:fill="auto"/>
            <w:noWrap/>
            <w:vAlign w:val="center"/>
            <w:hideMark/>
          </w:tcPr>
          <w:p w14:paraId="1516A3C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r>
      <w:tr w:rsidR="000156D0" w:rsidRPr="008D01E6" w14:paraId="2C6725B2" w14:textId="77777777" w:rsidTr="000156D0">
        <w:trPr>
          <w:trHeight w:val="300"/>
        </w:trPr>
        <w:tc>
          <w:tcPr>
            <w:tcW w:w="960" w:type="dxa"/>
            <w:shd w:val="clear" w:color="auto" w:fill="auto"/>
            <w:noWrap/>
            <w:vAlign w:val="bottom"/>
            <w:hideMark/>
          </w:tcPr>
          <w:p w14:paraId="563C96A3"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PDF7</w:t>
            </w:r>
          </w:p>
        </w:tc>
        <w:tc>
          <w:tcPr>
            <w:tcW w:w="883" w:type="dxa"/>
            <w:shd w:val="clear" w:color="auto" w:fill="auto"/>
            <w:noWrap/>
            <w:vAlign w:val="center"/>
            <w:hideMark/>
          </w:tcPr>
          <w:p w14:paraId="6D6BBE1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876" w:type="dxa"/>
            <w:shd w:val="clear" w:color="auto" w:fill="auto"/>
            <w:noWrap/>
            <w:vAlign w:val="center"/>
            <w:hideMark/>
          </w:tcPr>
          <w:p w14:paraId="596827C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876" w:type="dxa"/>
            <w:shd w:val="clear" w:color="auto" w:fill="auto"/>
            <w:noWrap/>
            <w:vAlign w:val="center"/>
            <w:hideMark/>
          </w:tcPr>
          <w:p w14:paraId="0BCB231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41" w:type="dxa"/>
            <w:shd w:val="clear" w:color="auto" w:fill="auto"/>
            <w:noWrap/>
            <w:vAlign w:val="center"/>
            <w:hideMark/>
          </w:tcPr>
          <w:p w14:paraId="0B0EC1E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876" w:type="dxa"/>
            <w:shd w:val="clear" w:color="auto" w:fill="auto"/>
            <w:noWrap/>
            <w:vAlign w:val="center"/>
            <w:hideMark/>
          </w:tcPr>
          <w:p w14:paraId="5030FDB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876" w:type="dxa"/>
            <w:shd w:val="clear" w:color="auto" w:fill="auto"/>
            <w:noWrap/>
            <w:vAlign w:val="center"/>
            <w:hideMark/>
          </w:tcPr>
          <w:p w14:paraId="0281ACE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42" w:type="dxa"/>
            <w:shd w:val="clear" w:color="auto" w:fill="auto"/>
            <w:noWrap/>
            <w:vAlign w:val="center"/>
            <w:hideMark/>
          </w:tcPr>
          <w:p w14:paraId="43D1AF9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876" w:type="dxa"/>
            <w:shd w:val="clear" w:color="auto" w:fill="auto"/>
            <w:noWrap/>
            <w:vAlign w:val="center"/>
            <w:hideMark/>
          </w:tcPr>
          <w:p w14:paraId="5E4B1A9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66" w:type="dxa"/>
            <w:shd w:val="clear" w:color="auto" w:fill="auto"/>
            <w:noWrap/>
            <w:vAlign w:val="center"/>
            <w:hideMark/>
          </w:tcPr>
          <w:p w14:paraId="0248DE3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993" w:type="dxa"/>
            <w:shd w:val="clear" w:color="auto" w:fill="auto"/>
            <w:noWrap/>
            <w:vAlign w:val="center"/>
            <w:hideMark/>
          </w:tcPr>
          <w:p w14:paraId="4080B98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c>
          <w:tcPr>
            <w:tcW w:w="992" w:type="dxa"/>
            <w:shd w:val="clear" w:color="auto" w:fill="auto"/>
            <w:noWrap/>
            <w:vAlign w:val="center"/>
            <w:hideMark/>
          </w:tcPr>
          <w:p w14:paraId="2559F43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923" w:type="dxa"/>
            <w:shd w:val="clear" w:color="auto" w:fill="auto"/>
            <w:noWrap/>
            <w:vAlign w:val="center"/>
            <w:hideMark/>
          </w:tcPr>
          <w:p w14:paraId="06FBBF9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23" w:type="dxa"/>
            <w:shd w:val="clear" w:color="auto" w:fill="auto"/>
            <w:noWrap/>
            <w:vAlign w:val="center"/>
            <w:hideMark/>
          </w:tcPr>
          <w:p w14:paraId="02F2189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89" w:type="dxa"/>
            <w:shd w:val="clear" w:color="auto" w:fill="auto"/>
            <w:noWrap/>
            <w:vAlign w:val="center"/>
            <w:hideMark/>
          </w:tcPr>
          <w:p w14:paraId="1CA621B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r>
      <w:tr w:rsidR="000156D0" w:rsidRPr="008D01E6" w14:paraId="7F8F0858" w14:textId="77777777" w:rsidTr="000156D0">
        <w:trPr>
          <w:trHeight w:val="300"/>
        </w:trPr>
        <w:tc>
          <w:tcPr>
            <w:tcW w:w="960" w:type="dxa"/>
            <w:shd w:val="clear" w:color="auto" w:fill="auto"/>
            <w:noWrap/>
            <w:vAlign w:val="bottom"/>
            <w:hideMark/>
          </w:tcPr>
          <w:p w14:paraId="0C1DF675"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PDF8</w:t>
            </w:r>
          </w:p>
        </w:tc>
        <w:tc>
          <w:tcPr>
            <w:tcW w:w="883" w:type="dxa"/>
            <w:shd w:val="clear" w:color="auto" w:fill="auto"/>
            <w:noWrap/>
            <w:vAlign w:val="center"/>
            <w:hideMark/>
          </w:tcPr>
          <w:p w14:paraId="7484A35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876" w:type="dxa"/>
            <w:shd w:val="clear" w:color="auto" w:fill="auto"/>
            <w:noWrap/>
            <w:vAlign w:val="center"/>
            <w:hideMark/>
          </w:tcPr>
          <w:p w14:paraId="1F7B53B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5946765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41" w:type="dxa"/>
            <w:shd w:val="clear" w:color="auto" w:fill="auto"/>
            <w:noWrap/>
            <w:vAlign w:val="center"/>
            <w:hideMark/>
          </w:tcPr>
          <w:p w14:paraId="7F375EB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876" w:type="dxa"/>
            <w:shd w:val="clear" w:color="auto" w:fill="auto"/>
            <w:noWrap/>
            <w:vAlign w:val="center"/>
            <w:hideMark/>
          </w:tcPr>
          <w:p w14:paraId="0A3994A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876" w:type="dxa"/>
            <w:shd w:val="clear" w:color="auto" w:fill="auto"/>
            <w:noWrap/>
            <w:vAlign w:val="center"/>
            <w:hideMark/>
          </w:tcPr>
          <w:p w14:paraId="5E07D1F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42" w:type="dxa"/>
            <w:shd w:val="clear" w:color="auto" w:fill="auto"/>
            <w:noWrap/>
            <w:vAlign w:val="center"/>
            <w:hideMark/>
          </w:tcPr>
          <w:p w14:paraId="6D0E8C4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6229602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966" w:type="dxa"/>
            <w:shd w:val="clear" w:color="auto" w:fill="auto"/>
            <w:noWrap/>
            <w:vAlign w:val="center"/>
            <w:hideMark/>
          </w:tcPr>
          <w:p w14:paraId="685BA87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93" w:type="dxa"/>
            <w:shd w:val="clear" w:color="auto" w:fill="auto"/>
            <w:noWrap/>
            <w:vAlign w:val="center"/>
            <w:hideMark/>
          </w:tcPr>
          <w:p w14:paraId="1F59C7D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92" w:type="dxa"/>
            <w:shd w:val="clear" w:color="auto" w:fill="auto"/>
            <w:noWrap/>
            <w:vAlign w:val="center"/>
            <w:hideMark/>
          </w:tcPr>
          <w:p w14:paraId="5253BC2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23" w:type="dxa"/>
            <w:shd w:val="clear" w:color="auto" w:fill="auto"/>
            <w:noWrap/>
            <w:vAlign w:val="center"/>
            <w:hideMark/>
          </w:tcPr>
          <w:p w14:paraId="7165D71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0.0855</w:t>
            </w:r>
          </w:p>
        </w:tc>
        <w:tc>
          <w:tcPr>
            <w:tcW w:w="923" w:type="dxa"/>
            <w:shd w:val="clear" w:color="auto" w:fill="auto"/>
            <w:noWrap/>
            <w:vAlign w:val="center"/>
            <w:hideMark/>
          </w:tcPr>
          <w:p w14:paraId="6AFA878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89" w:type="dxa"/>
            <w:shd w:val="clear" w:color="auto" w:fill="auto"/>
            <w:noWrap/>
            <w:vAlign w:val="center"/>
            <w:hideMark/>
          </w:tcPr>
          <w:p w14:paraId="282DC94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r>
      <w:tr w:rsidR="000156D0" w:rsidRPr="008D01E6" w14:paraId="6C5B23E5" w14:textId="77777777" w:rsidTr="000156D0">
        <w:trPr>
          <w:trHeight w:val="300"/>
        </w:trPr>
        <w:tc>
          <w:tcPr>
            <w:tcW w:w="960" w:type="dxa"/>
            <w:shd w:val="clear" w:color="auto" w:fill="auto"/>
            <w:noWrap/>
            <w:vAlign w:val="bottom"/>
            <w:hideMark/>
          </w:tcPr>
          <w:p w14:paraId="2D402596"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PDF9</w:t>
            </w:r>
          </w:p>
        </w:tc>
        <w:tc>
          <w:tcPr>
            <w:tcW w:w="883" w:type="dxa"/>
            <w:shd w:val="clear" w:color="auto" w:fill="auto"/>
            <w:noWrap/>
            <w:vAlign w:val="center"/>
            <w:hideMark/>
          </w:tcPr>
          <w:p w14:paraId="10EEAAA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876" w:type="dxa"/>
            <w:shd w:val="clear" w:color="auto" w:fill="auto"/>
            <w:noWrap/>
            <w:vAlign w:val="center"/>
            <w:hideMark/>
          </w:tcPr>
          <w:p w14:paraId="2F15CD9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0.0829</w:t>
            </w:r>
          </w:p>
        </w:tc>
        <w:tc>
          <w:tcPr>
            <w:tcW w:w="876" w:type="dxa"/>
            <w:shd w:val="clear" w:color="auto" w:fill="auto"/>
            <w:noWrap/>
            <w:vAlign w:val="center"/>
            <w:hideMark/>
          </w:tcPr>
          <w:p w14:paraId="727CFC8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41" w:type="dxa"/>
            <w:shd w:val="clear" w:color="auto" w:fill="auto"/>
            <w:noWrap/>
            <w:vAlign w:val="center"/>
            <w:hideMark/>
          </w:tcPr>
          <w:p w14:paraId="3FF0F61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c>
          <w:tcPr>
            <w:tcW w:w="876" w:type="dxa"/>
            <w:shd w:val="clear" w:color="auto" w:fill="auto"/>
            <w:noWrap/>
            <w:vAlign w:val="center"/>
            <w:hideMark/>
          </w:tcPr>
          <w:p w14:paraId="1A1D1CB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876" w:type="dxa"/>
            <w:shd w:val="clear" w:color="auto" w:fill="auto"/>
            <w:noWrap/>
            <w:vAlign w:val="center"/>
            <w:hideMark/>
          </w:tcPr>
          <w:p w14:paraId="69E4060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42" w:type="dxa"/>
            <w:shd w:val="clear" w:color="auto" w:fill="auto"/>
            <w:noWrap/>
            <w:vAlign w:val="center"/>
            <w:hideMark/>
          </w:tcPr>
          <w:p w14:paraId="6BC7268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876" w:type="dxa"/>
            <w:shd w:val="clear" w:color="auto" w:fill="auto"/>
            <w:noWrap/>
            <w:vAlign w:val="center"/>
            <w:hideMark/>
          </w:tcPr>
          <w:p w14:paraId="521F1FC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66" w:type="dxa"/>
            <w:shd w:val="clear" w:color="auto" w:fill="auto"/>
            <w:noWrap/>
            <w:vAlign w:val="center"/>
            <w:hideMark/>
          </w:tcPr>
          <w:p w14:paraId="0F1206D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993" w:type="dxa"/>
            <w:shd w:val="clear" w:color="auto" w:fill="auto"/>
            <w:noWrap/>
            <w:vAlign w:val="center"/>
            <w:hideMark/>
          </w:tcPr>
          <w:p w14:paraId="419DCDE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92" w:type="dxa"/>
            <w:shd w:val="clear" w:color="auto" w:fill="auto"/>
            <w:noWrap/>
            <w:vAlign w:val="center"/>
            <w:hideMark/>
          </w:tcPr>
          <w:p w14:paraId="5DF2238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23" w:type="dxa"/>
            <w:shd w:val="clear" w:color="auto" w:fill="auto"/>
            <w:noWrap/>
            <w:vAlign w:val="center"/>
            <w:hideMark/>
          </w:tcPr>
          <w:p w14:paraId="2D4942B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23" w:type="dxa"/>
            <w:shd w:val="clear" w:color="auto" w:fill="auto"/>
            <w:noWrap/>
            <w:vAlign w:val="center"/>
            <w:hideMark/>
          </w:tcPr>
          <w:p w14:paraId="6E903B9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89" w:type="dxa"/>
            <w:shd w:val="clear" w:color="auto" w:fill="auto"/>
            <w:noWrap/>
            <w:vAlign w:val="center"/>
            <w:hideMark/>
          </w:tcPr>
          <w:p w14:paraId="2E4A1D8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r>
      <w:tr w:rsidR="000156D0" w:rsidRPr="008D01E6" w14:paraId="72A7B1EC" w14:textId="77777777" w:rsidTr="000156D0">
        <w:trPr>
          <w:trHeight w:val="300"/>
        </w:trPr>
        <w:tc>
          <w:tcPr>
            <w:tcW w:w="960" w:type="dxa"/>
            <w:shd w:val="clear" w:color="auto" w:fill="auto"/>
            <w:noWrap/>
            <w:vAlign w:val="bottom"/>
            <w:hideMark/>
          </w:tcPr>
          <w:p w14:paraId="7F7D0B50"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PDF10</w:t>
            </w:r>
          </w:p>
        </w:tc>
        <w:tc>
          <w:tcPr>
            <w:tcW w:w="883" w:type="dxa"/>
            <w:shd w:val="clear" w:color="auto" w:fill="auto"/>
            <w:noWrap/>
            <w:vAlign w:val="center"/>
            <w:hideMark/>
          </w:tcPr>
          <w:p w14:paraId="7B27F77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876" w:type="dxa"/>
            <w:shd w:val="clear" w:color="auto" w:fill="auto"/>
            <w:noWrap/>
            <w:vAlign w:val="center"/>
            <w:hideMark/>
          </w:tcPr>
          <w:p w14:paraId="474D96B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0.0518</w:t>
            </w:r>
          </w:p>
        </w:tc>
        <w:tc>
          <w:tcPr>
            <w:tcW w:w="876" w:type="dxa"/>
            <w:shd w:val="clear" w:color="auto" w:fill="auto"/>
            <w:noWrap/>
            <w:vAlign w:val="center"/>
            <w:hideMark/>
          </w:tcPr>
          <w:p w14:paraId="069C393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0.0596</w:t>
            </w:r>
          </w:p>
        </w:tc>
        <w:tc>
          <w:tcPr>
            <w:tcW w:w="941" w:type="dxa"/>
            <w:shd w:val="clear" w:color="auto" w:fill="auto"/>
            <w:noWrap/>
            <w:vAlign w:val="center"/>
            <w:hideMark/>
          </w:tcPr>
          <w:p w14:paraId="324B85B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876" w:type="dxa"/>
            <w:shd w:val="clear" w:color="auto" w:fill="auto"/>
            <w:noWrap/>
            <w:vAlign w:val="center"/>
            <w:hideMark/>
          </w:tcPr>
          <w:p w14:paraId="165580B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876" w:type="dxa"/>
            <w:shd w:val="clear" w:color="auto" w:fill="auto"/>
            <w:noWrap/>
            <w:vAlign w:val="center"/>
            <w:hideMark/>
          </w:tcPr>
          <w:p w14:paraId="6936DD8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42" w:type="dxa"/>
            <w:shd w:val="clear" w:color="auto" w:fill="auto"/>
            <w:noWrap/>
            <w:vAlign w:val="center"/>
            <w:hideMark/>
          </w:tcPr>
          <w:p w14:paraId="78DCFB4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876" w:type="dxa"/>
            <w:shd w:val="clear" w:color="auto" w:fill="auto"/>
            <w:noWrap/>
            <w:vAlign w:val="center"/>
            <w:hideMark/>
          </w:tcPr>
          <w:p w14:paraId="50A0A2F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0.0570</w:t>
            </w:r>
          </w:p>
        </w:tc>
        <w:tc>
          <w:tcPr>
            <w:tcW w:w="966" w:type="dxa"/>
            <w:shd w:val="clear" w:color="auto" w:fill="auto"/>
            <w:noWrap/>
            <w:vAlign w:val="center"/>
            <w:hideMark/>
          </w:tcPr>
          <w:p w14:paraId="3D98C55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993" w:type="dxa"/>
            <w:shd w:val="clear" w:color="auto" w:fill="auto"/>
            <w:noWrap/>
            <w:vAlign w:val="center"/>
            <w:hideMark/>
          </w:tcPr>
          <w:p w14:paraId="28D815E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992" w:type="dxa"/>
            <w:shd w:val="clear" w:color="auto" w:fill="auto"/>
            <w:noWrap/>
            <w:vAlign w:val="center"/>
            <w:hideMark/>
          </w:tcPr>
          <w:p w14:paraId="04CD946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23" w:type="dxa"/>
            <w:shd w:val="clear" w:color="auto" w:fill="auto"/>
            <w:noWrap/>
            <w:vAlign w:val="center"/>
            <w:hideMark/>
          </w:tcPr>
          <w:p w14:paraId="5DC286C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0.0518</w:t>
            </w:r>
          </w:p>
        </w:tc>
        <w:tc>
          <w:tcPr>
            <w:tcW w:w="923" w:type="dxa"/>
            <w:shd w:val="clear" w:color="auto" w:fill="auto"/>
            <w:noWrap/>
            <w:vAlign w:val="center"/>
            <w:hideMark/>
          </w:tcPr>
          <w:p w14:paraId="0AB8B6C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0.0415</w:t>
            </w:r>
          </w:p>
        </w:tc>
        <w:tc>
          <w:tcPr>
            <w:tcW w:w="989" w:type="dxa"/>
            <w:shd w:val="clear" w:color="auto" w:fill="auto"/>
            <w:noWrap/>
            <w:vAlign w:val="center"/>
            <w:hideMark/>
          </w:tcPr>
          <w:p w14:paraId="6B4935F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r>
      <w:tr w:rsidR="000156D0" w:rsidRPr="008D01E6" w14:paraId="2F8B3228" w14:textId="77777777" w:rsidTr="000156D0">
        <w:trPr>
          <w:trHeight w:val="300"/>
        </w:trPr>
        <w:tc>
          <w:tcPr>
            <w:tcW w:w="960" w:type="dxa"/>
            <w:shd w:val="clear" w:color="auto" w:fill="auto"/>
            <w:noWrap/>
            <w:vAlign w:val="bottom"/>
            <w:hideMark/>
          </w:tcPr>
          <w:p w14:paraId="2661944F"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PDF11</w:t>
            </w:r>
          </w:p>
        </w:tc>
        <w:tc>
          <w:tcPr>
            <w:tcW w:w="883" w:type="dxa"/>
            <w:shd w:val="clear" w:color="auto" w:fill="auto"/>
            <w:noWrap/>
            <w:vAlign w:val="center"/>
            <w:hideMark/>
          </w:tcPr>
          <w:p w14:paraId="088371F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876" w:type="dxa"/>
            <w:shd w:val="clear" w:color="auto" w:fill="auto"/>
            <w:noWrap/>
            <w:vAlign w:val="center"/>
            <w:hideMark/>
          </w:tcPr>
          <w:p w14:paraId="35B8E83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0.0518</w:t>
            </w:r>
          </w:p>
        </w:tc>
        <w:tc>
          <w:tcPr>
            <w:tcW w:w="876" w:type="dxa"/>
            <w:shd w:val="clear" w:color="auto" w:fill="auto"/>
            <w:noWrap/>
            <w:vAlign w:val="center"/>
            <w:hideMark/>
          </w:tcPr>
          <w:p w14:paraId="11B0DEF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941" w:type="dxa"/>
            <w:shd w:val="clear" w:color="auto" w:fill="auto"/>
            <w:noWrap/>
            <w:vAlign w:val="center"/>
            <w:hideMark/>
          </w:tcPr>
          <w:p w14:paraId="4965AB6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0.0570</w:t>
            </w:r>
          </w:p>
        </w:tc>
        <w:tc>
          <w:tcPr>
            <w:tcW w:w="876" w:type="dxa"/>
            <w:shd w:val="clear" w:color="auto" w:fill="auto"/>
            <w:noWrap/>
            <w:vAlign w:val="center"/>
            <w:hideMark/>
          </w:tcPr>
          <w:p w14:paraId="5C6D5ED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876" w:type="dxa"/>
            <w:shd w:val="clear" w:color="auto" w:fill="auto"/>
            <w:noWrap/>
            <w:vAlign w:val="center"/>
            <w:hideMark/>
          </w:tcPr>
          <w:p w14:paraId="6ADB4DF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0.0518</w:t>
            </w:r>
          </w:p>
        </w:tc>
        <w:tc>
          <w:tcPr>
            <w:tcW w:w="942" w:type="dxa"/>
            <w:shd w:val="clear" w:color="auto" w:fill="auto"/>
            <w:noWrap/>
            <w:vAlign w:val="center"/>
            <w:hideMark/>
          </w:tcPr>
          <w:p w14:paraId="7A4A047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876" w:type="dxa"/>
            <w:shd w:val="clear" w:color="auto" w:fill="auto"/>
            <w:noWrap/>
            <w:vAlign w:val="center"/>
            <w:hideMark/>
          </w:tcPr>
          <w:p w14:paraId="049A5B6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66" w:type="dxa"/>
            <w:shd w:val="clear" w:color="auto" w:fill="auto"/>
            <w:noWrap/>
            <w:vAlign w:val="center"/>
            <w:hideMark/>
          </w:tcPr>
          <w:p w14:paraId="30B1DA0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93" w:type="dxa"/>
            <w:shd w:val="clear" w:color="auto" w:fill="auto"/>
            <w:noWrap/>
            <w:vAlign w:val="center"/>
            <w:hideMark/>
          </w:tcPr>
          <w:p w14:paraId="32064DA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992" w:type="dxa"/>
            <w:shd w:val="clear" w:color="auto" w:fill="auto"/>
            <w:noWrap/>
            <w:vAlign w:val="center"/>
            <w:hideMark/>
          </w:tcPr>
          <w:p w14:paraId="36DDFD5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923" w:type="dxa"/>
            <w:shd w:val="clear" w:color="auto" w:fill="auto"/>
            <w:noWrap/>
            <w:vAlign w:val="center"/>
            <w:hideMark/>
          </w:tcPr>
          <w:p w14:paraId="7D4C241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0.0544</w:t>
            </w:r>
          </w:p>
        </w:tc>
        <w:tc>
          <w:tcPr>
            <w:tcW w:w="923" w:type="dxa"/>
            <w:shd w:val="clear" w:color="auto" w:fill="auto"/>
            <w:noWrap/>
            <w:vAlign w:val="center"/>
            <w:hideMark/>
          </w:tcPr>
          <w:p w14:paraId="6D1105A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0.0466</w:t>
            </w:r>
          </w:p>
        </w:tc>
        <w:tc>
          <w:tcPr>
            <w:tcW w:w="989" w:type="dxa"/>
            <w:shd w:val="clear" w:color="auto" w:fill="auto"/>
            <w:noWrap/>
            <w:vAlign w:val="center"/>
            <w:hideMark/>
          </w:tcPr>
          <w:p w14:paraId="4113CC2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r>
      <w:tr w:rsidR="000156D0" w:rsidRPr="008D01E6" w14:paraId="6886A235" w14:textId="77777777" w:rsidTr="000156D0">
        <w:trPr>
          <w:trHeight w:val="300"/>
        </w:trPr>
        <w:tc>
          <w:tcPr>
            <w:tcW w:w="960" w:type="dxa"/>
            <w:shd w:val="clear" w:color="auto" w:fill="auto"/>
            <w:noWrap/>
            <w:vAlign w:val="bottom"/>
            <w:hideMark/>
          </w:tcPr>
          <w:p w14:paraId="0A100166"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PDF12</w:t>
            </w:r>
          </w:p>
        </w:tc>
        <w:tc>
          <w:tcPr>
            <w:tcW w:w="883" w:type="dxa"/>
            <w:shd w:val="clear" w:color="auto" w:fill="auto"/>
            <w:noWrap/>
            <w:vAlign w:val="center"/>
            <w:hideMark/>
          </w:tcPr>
          <w:p w14:paraId="231269D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14742BE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876" w:type="dxa"/>
            <w:shd w:val="clear" w:color="auto" w:fill="auto"/>
            <w:noWrap/>
            <w:vAlign w:val="center"/>
            <w:hideMark/>
          </w:tcPr>
          <w:p w14:paraId="47C46CD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941" w:type="dxa"/>
            <w:shd w:val="clear" w:color="auto" w:fill="auto"/>
            <w:noWrap/>
            <w:vAlign w:val="center"/>
            <w:hideMark/>
          </w:tcPr>
          <w:p w14:paraId="558F877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876" w:type="dxa"/>
            <w:shd w:val="clear" w:color="auto" w:fill="auto"/>
            <w:noWrap/>
            <w:vAlign w:val="center"/>
            <w:hideMark/>
          </w:tcPr>
          <w:p w14:paraId="7E4C852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589DB18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42" w:type="dxa"/>
            <w:shd w:val="clear" w:color="auto" w:fill="auto"/>
            <w:noWrap/>
            <w:vAlign w:val="center"/>
            <w:hideMark/>
          </w:tcPr>
          <w:p w14:paraId="34AFE83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876" w:type="dxa"/>
            <w:shd w:val="clear" w:color="auto" w:fill="auto"/>
            <w:noWrap/>
            <w:vAlign w:val="center"/>
            <w:hideMark/>
          </w:tcPr>
          <w:p w14:paraId="5B6BBEC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66" w:type="dxa"/>
            <w:shd w:val="clear" w:color="auto" w:fill="auto"/>
            <w:noWrap/>
            <w:vAlign w:val="center"/>
            <w:hideMark/>
          </w:tcPr>
          <w:p w14:paraId="4F8382E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93" w:type="dxa"/>
            <w:shd w:val="clear" w:color="auto" w:fill="auto"/>
            <w:noWrap/>
            <w:vAlign w:val="center"/>
            <w:hideMark/>
          </w:tcPr>
          <w:p w14:paraId="0340EBB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0.0492</w:t>
            </w:r>
          </w:p>
        </w:tc>
        <w:tc>
          <w:tcPr>
            <w:tcW w:w="992" w:type="dxa"/>
            <w:shd w:val="clear" w:color="auto" w:fill="auto"/>
            <w:noWrap/>
            <w:vAlign w:val="center"/>
            <w:hideMark/>
          </w:tcPr>
          <w:p w14:paraId="6C9FE6F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0.0544</w:t>
            </w:r>
          </w:p>
        </w:tc>
        <w:tc>
          <w:tcPr>
            <w:tcW w:w="923" w:type="dxa"/>
            <w:shd w:val="clear" w:color="auto" w:fill="auto"/>
            <w:noWrap/>
            <w:vAlign w:val="center"/>
            <w:hideMark/>
          </w:tcPr>
          <w:p w14:paraId="4D6C1B2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923" w:type="dxa"/>
            <w:shd w:val="clear" w:color="auto" w:fill="auto"/>
            <w:noWrap/>
            <w:vAlign w:val="center"/>
            <w:hideMark/>
          </w:tcPr>
          <w:p w14:paraId="475B538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0.0596</w:t>
            </w:r>
          </w:p>
        </w:tc>
        <w:tc>
          <w:tcPr>
            <w:tcW w:w="989" w:type="dxa"/>
            <w:shd w:val="clear" w:color="auto" w:fill="auto"/>
            <w:noWrap/>
            <w:vAlign w:val="center"/>
            <w:hideMark/>
          </w:tcPr>
          <w:p w14:paraId="15A14FF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r>
      <w:tr w:rsidR="000156D0" w:rsidRPr="008D01E6" w14:paraId="242E97AC" w14:textId="77777777" w:rsidTr="000156D0">
        <w:trPr>
          <w:trHeight w:val="300"/>
        </w:trPr>
        <w:tc>
          <w:tcPr>
            <w:tcW w:w="960" w:type="dxa"/>
            <w:shd w:val="clear" w:color="auto" w:fill="auto"/>
            <w:noWrap/>
            <w:vAlign w:val="bottom"/>
            <w:hideMark/>
          </w:tcPr>
          <w:p w14:paraId="1009AA6B"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PDF13</w:t>
            </w:r>
          </w:p>
        </w:tc>
        <w:tc>
          <w:tcPr>
            <w:tcW w:w="883" w:type="dxa"/>
            <w:shd w:val="clear" w:color="auto" w:fill="auto"/>
            <w:noWrap/>
            <w:vAlign w:val="center"/>
            <w:hideMark/>
          </w:tcPr>
          <w:p w14:paraId="5DDB723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876" w:type="dxa"/>
            <w:shd w:val="clear" w:color="auto" w:fill="auto"/>
            <w:noWrap/>
            <w:vAlign w:val="center"/>
            <w:hideMark/>
          </w:tcPr>
          <w:p w14:paraId="46B942F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0.0596</w:t>
            </w:r>
          </w:p>
        </w:tc>
        <w:tc>
          <w:tcPr>
            <w:tcW w:w="876" w:type="dxa"/>
            <w:shd w:val="clear" w:color="auto" w:fill="auto"/>
            <w:noWrap/>
            <w:vAlign w:val="center"/>
            <w:hideMark/>
          </w:tcPr>
          <w:p w14:paraId="4C4A737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0.0596</w:t>
            </w:r>
          </w:p>
        </w:tc>
        <w:tc>
          <w:tcPr>
            <w:tcW w:w="941" w:type="dxa"/>
            <w:shd w:val="clear" w:color="auto" w:fill="auto"/>
            <w:noWrap/>
            <w:vAlign w:val="center"/>
            <w:hideMark/>
          </w:tcPr>
          <w:p w14:paraId="5F3C7A7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876" w:type="dxa"/>
            <w:shd w:val="clear" w:color="auto" w:fill="auto"/>
            <w:noWrap/>
            <w:vAlign w:val="center"/>
            <w:hideMark/>
          </w:tcPr>
          <w:p w14:paraId="2E33FA9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0.0622</w:t>
            </w:r>
          </w:p>
        </w:tc>
        <w:tc>
          <w:tcPr>
            <w:tcW w:w="876" w:type="dxa"/>
            <w:shd w:val="clear" w:color="auto" w:fill="auto"/>
            <w:noWrap/>
            <w:vAlign w:val="center"/>
            <w:hideMark/>
          </w:tcPr>
          <w:p w14:paraId="1B20F28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0.0570</w:t>
            </w:r>
          </w:p>
        </w:tc>
        <w:tc>
          <w:tcPr>
            <w:tcW w:w="942" w:type="dxa"/>
            <w:shd w:val="clear" w:color="auto" w:fill="auto"/>
            <w:noWrap/>
            <w:vAlign w:val="center"/>
            <w:hideMark/>
          </w:tcPr>
          <w:p w14:paraId="5A0615E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0.0570</w:t>
            </w:r>
          </w:p>
        </w:tc>
        <w:tc>
          <w:tcPr>
            <w:tcW w:w="876" w:type="dxa"/>
            <w:shd w:val="clear" w:color="auto" w:fill="auto"/>
            <w:noWrap/>
            <w:vAlign w:val="center"/>
            <w:hideMark/>
          </w:tcPr>
          <w:p w14:paraId="3683942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0.0725</w:t>
            </w:r>
          </w:p>
        </w:tc>
        <w:tc>
          <w:tcPr>
            <w:tcW w:w="966" w:type="dxa"/>
            <w:shd w:val="clear" w:color="auto" w:fill="auto"/>
            <w:noWrap/>
            <w:vAlign w:val="center"/>
            <w:hideMark/>
          </w:tcPr>
          <w:p w14:paraId="70D7E72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0.0570</w:t>
            </w:r>
          </w:p>
        </w:tc>
        <w:tc>
          <w:tcPr>
            <w:tcW w:w="993" w:type="dxa"/>
            <w:shd w:val="clear" w:color="auto" w:fill="auto"/>
            <w:noWrap/>
            <w:vAlign w:val="center"/>
            <w:hideMark/>
          </w:tcPr>
          <w:p w14:paraId="25CB791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0.0492</w:t>
            </w:r>
          </w:p>
        </w:tc>
        <w:tc>
          <w:tcPr>
            <w:tcW w:w="992" w:type="dxa"/>
            <w:shd w:val="clear" w:color="auto" w:fill="auto"/>
            <w:noWrap/>
            <w:vAlign w:val="center"/>
            <w:hideMark/>
          </w:tcPr>
          <w:p w14:paraId="09F2455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0.0518</w:t>
            </w:r>
          </w:p>
        </w:tc>
        <w:tc>
          <w:tcPr>
            <w:tcW w:w="923" w:type="dxa"/>
            <w:shd w:val="clear" w:color="auto" w:fill="auto"/>
            <w:noWrap/>
            <w:vAlign w:val="center"/>
            <w:hideMark/>
          </w:tcPr>
          <w:p w14:paraId="2E5B2BD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23" w:type="dxa"/>
            <w:shd w:val="clear" w:color="auto" w:fill="auto"/>
            <w:noWrap/>
            <w:vAlign w:val="center"/>
            <w:hideMark/>
          </w:tcPr>
          <w:p w14:paraId="7AACCB8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c>
          <w:tcPr>
            <w:tcW w:w="989" w:type="dxa"/>
            <w:shd w:val="clear" w:color="auto" w:fill="auto"/>
            <w:noWrap/>
            <w:vAlign w:val="center"/>
            <w:hideMark/>
          </w:tcPr>
          <w:p w14:paraId="5208519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0.0544</w:t>
            </w:r>
          </w:p>
        </w:tc>
      </w:tr>
      <w:tr w:rsidR="000156D0" w:rsidRPr="008D01E6" w14:paraId="1F1CC8F0" w14:textId="77777777" w:rsidTr="000156D0">
        <w:trPr>
          <w:trHeight w:val="300"/>
        </w:trPr>
        <w:tc>
          <w:tcPr>
            <w:tcW w:w="960" w:type="dxa"/>
            <w:shd w:val="clear" w:color="auto" w:fill="auto"/>
            <w:noWrap/>
            <w:vAlign w:val="bottom"/>
            <w:hideMark/>
          </w:tcPr>
          <w:p w14:paraId="2A7D7375"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PDF14</w:t>
            </w:r>
          </w:p>
        </w:tc>
        <w:tc>
          <w:tcPr>
            <w:tcW w:w="883" w:type="dxa"/>
            <w:shd w:val="clear" w:color="auto" w:fill="auto"/>
            <w:noWrap/>
            <w:vAlign w:val="center"/>
            <w:hideMark/>
          </w:tcPr>
          <w:p w14:paraId="29C31E6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876" w:type="dxa"/>
            <w:shd w:val="clear" w:color="auto" w:fill="auto"/>
            <w:noWrap/>
            <w:vAlign w:val="center"/>
            <w:hideMark/>
          </w:tcPr>
          <w:p w14:paraId="3D72398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876" w:type="dxa"/>
            <w:shd w:val="clear" w:color="auto" w:fill="auto"/>
            <w:noWrap/>
            <w:vAlign w:val="center"/>
            <w:hideMark/>
          </w:tcPr>
          <w:p w14:paraId="621596E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41" w:type="dxa"/>
            <w:shd w:val="clear" w:color="auto" w:fill="auto"/>
            <w:noWrap/>
            <w:vAlign w:val="center"/>
            <w:hideMark/>
          </w:tcPr>
          <w:p w14:paraId="714C0CB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0.0751</w:t>
            </w:r>
          </w:p>
        </w:tc>
        <w:tc>
          <w:tcPr>
            <w:tcW w:w="876" w:type="dxa"/>
            <w:shd w:val="clear" w:color="auto" w:fill="auto"/>
            <w:noWrap/>
            <w:vAlign w:val="center"/>
            <w:hideMark/>
          </w:tcPr>
          <w:p w14:paraId="0D90A3A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0.0803</w:t>
            </w:r>
          </w:p>
        </w:tc>
        <w:tc>
          <w:tcPr>
            <w:tcW w:w="876" w:type="dxa"/>
            <w:shd w:val="clear" w:color="auto" w:fill="auto"/>
            <w:noWrap/>
            <w:vAlign w:val="center"/>
            <w:hideMark/>
          </w:tcPr>
          <w:p w14:paraId="00E3B33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42" w:type="dxa"/>
            <w:shd w:val="clear" w:color="auto" w:fill="auto"/>
            <w:noWrap/>
            <w:vAlign w:val="center"/>
            <w:hideMark/>
          </w:tcPr>
          <w:p w14:paraId="3A5EDB2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876" w:type="dxa"/>
            <w:shd w:val="clear" w:color="auto" w:fill="auto"/>
            <w:noWrap/>
            <w:vAlign w:val="center"/>
            <w:hideMark/>
          </w:tcPr>
          <w:p w14:paraId="640A84B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0.0777</w:t>
            </w:r>
          </w:p>
        </w:tc>
        <w:tc>
          <w:tcPr>
            <w:tcW w:w="966" w:type="dxa"/>
            <w:shd w:val="clear" w:color="auto" w:fill="auto"/>
            <w:noWrap/>
            <w:vAlign w:val="center"/>
            <w:hideMark/>
          </w:tcPr>
          <w:p w14:paraId="029351F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0.0699</w:t>
            </w:r>
          </w:p>
        </w:tc>
        <w:tc>
          <w:tcPr>
            <w:tcW w:w="993" w:type="dxa"/>
            <w:shd w:val="clear" w:color="auto" w:fill="auto"/>
            <w:noWrap/>
            <w:vAlign w:val="center"/>
            <w:hideMark/>
          </w:tcPr>
          <w:p w14:paraId="68BBCAD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0.0596</w:t>
            </w:r>
          </w:p>
        </w:tc>
        <w:tc>
          <w:tcPr>
            <w:tcW w:w="992" w:type="dxa"/>
            <w:shd w:val="clear" w:color="auto" w:fill="auto"/>
            <w:noWrap/>
            <w:vAlign w:val="center"/>
            <w:hideMark/>
          </w:tcPr>
          <w:p w14:paraId="0760913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0.0674</w:t>
            </w:r>
          </w:p>
        </w:tc>
        <w:tc>
          <w:tcPr>
            <w:tcW w:w="923" w:type="dxa"/>
            <w:shd w:val="clear" w:color="auto" w:fill="auto"/>
            <w:noWrap/>
            <w:vAlign w:val="center"/>
            <w:hideMark/>
          </w:tcPr>
          <w:p w14:paraId="1EAFBAE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923" w:type="dxa"/>
            <w:shd w:val="clear" w:color="auto" w:fill="auto"/>
            <w:noWrap/>
            <w:vAlign w:val="center"/>
            <w:hideMark/>
          </w:tcPr>
          <w:p w14:paraId="56A30F0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0.0648</w:t>
            </w:r>
          </w:p>
        </w:tc>
        <w:tc>
          <w:tcPr>
            <w:tcW w:w="989" w:type="dxa"/>
            <w:shd w:val="clear" w:color="auto" w:fill="auto"/>
            <w:noWrap/>
            <w:vAlign w:val="center"/>
            <w:hideMark/>
          </w:tcPr>
          <w:p w14:paraId="4884863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eastAsia="Times New Roman" w:hAnsi="Times New Roman" w:cs="Times New Roman"/>
                <w:color w:val="000000"/>
                <w:sz w:val="24"/>
                <w:szCs w:val="24"/>
                <w:highlight w:val="yellow"/>
                <w:lang w:eastAsia="en-GB"/>
              </w:rPr>
              <w:t>0.0000</w:t>
            </w:r>
          </w:p>
        </w:tc>
      </w:tr>
    </w:tbl>
    <w:p w14:paraId="65A006B4" w14:textId="77777777" w:rsidR="00D63D5E" w:rsidRPr="00CD095B" w:rsidRDefault="00D63D5E" w:rsidP="00CD095B">
      <w:pPr>
        <w:pStyle w:val="Body"/>
        <w:spacing w:after="0" w:line="360" w:lineRule="auto"/>
        <w:jc w:val="center"/>
        <w:rPr>
          <w:rFonts w:ascii="Times New Roman" w:hAnsi="Times New Roman"/>
          <w:sz w:val="24"/>
          <w:szCs w:val="24"/>
        </w:rPr>
      </w:pPr>
    </w:p>
    <w:p w14:paraId="4340EF74" w14:textId="14AA7640" w:rsidR="003F5C72" w:rsidRPr="006129AA" w:rsidRDefault="003F5C72" w:rsidP="00927B3D">
      <w:pPr>
        <w:spacing w:line="360" w:lineRule="auto"/>
        <w:rPr>
          <w:rFonts w:ascii="Times New Roman" w:hAnsi="Times New Roman" w:cs="Times New Roman"/>
          <w:sz w:val="24"/>
          <w:highlight w:val="yellow"/>
        </w:rPr>
      </w:pPr>
      <w:r w:rsidRPr="006129AA">
        <w:rPr>
          <w:rFonts w:ascii="Times New Roman" w:hAnsi="Times New Roman" w:cs="Times New Roman"/>
          <w:b/>
          <w:sz w:val="24"/>
          <w:highlight w:val="yellow"/>
        </w:rPr>
        <w:t xml:space="preserve">Step 3: </w:t>
      </w:r>
      <w:r w:rsidR="00A643AA" w:rsidRPr="006129AA">
        <w:rPr>
          <w:rFonts w:ascii="Times New Roman" w:hAnsi="Times New Roman" w:cs="Times New Roman"/>
          <w:sz w:val="24"/>
          <w:highlight w:val="yellow"/>
        </w:rPr>
        <w:t xml:space="preserve">Computation for </w:t>
      </w:r>
      <w:r w:rsidR="00B14A42">
        <w:rPr>
          <w:rFonts w:ascii="Times New Roman" w:hAnsi="Times New Roman" w:cs="Times New Roman"/>
          <w:sz w:val="24"/>
          <w:highlight w:val="yellow"/>
        </w:rPr>
        <w:t xml:space="preserve">total </w:t>
      </w:r>
      <w:r w:rsidR="00A643AA" w:rsidRPr="006129AA">
        <w:rPr>
          <w:rFonts w:ascii="Times New Roman" w:hAnsi="Times New Roman" w:cs="Times New Roman"/>
          <w:sz w:val="24"/>
          <w:highlight w:val="yellow"/>
        </w:rPr>
        <w:t>relation matrix.</w:t>
      </w:r>
      <w:r w:rsidR="00A643AA" w:rsidRPr="006129AA">
        <w:rPr>
          <w:rFonts w:ascii="Times New Roman" w:hAnsi="Times New Roman" w:cs="Times New Roman"/>
          <w:b/>
          <w:sz w:val="24"/>
          <w:highlight w:val="yellow"/>
        </w:rPr>
        <w:t xml:space="preserve"> </w:t>
      </w:r>
      <w:r w:rsidR="00A643AA" w:rsidRPr="006129AA">
        <w:rPr>
          <w:rFonts w:ascii="Times New Roman" w:hAnsi="Times New Roman" w:cs="Times New Roman"/>
          <w:sz w:val="24"/>
          <w:highlight w:val="yellow"/>
        </w:rPr>
        <w:t xml:space="preserve">In this step, total relationship matrix is computed as shown in </w:t>
      </w:r>
      <w:r w:rsidR="003E5755">
        <w:rPr>
          <w:rFonts w:ascii="Times New Roman" w:hAnsi="Times New Roman" w:cs="Times New Roman"/>
          <w:sz w:val="24"/>
          <w:highlight w:val="yellow"/>
        </w:rPr>
        <w:t>E</w:t>
      </w:r>
      <w:r w:rsidR="00A643AA" w:rsidRPr="006129AA">
        <w:rPr>
          <w:rFonts w:ascii="Times New Roman" w:hAnsi="Times New Roman" w:cs="Times New Roman"/>
          <w:sz w:val="24"/>
          <w:highlight w:val="yellow"/>
        </w:rPr>
        <w:t xml:space="preserve">quation </w:t>
      </w:r>
      <w:r w:rsidR="00E608E4">
        <w:rPr>
          <w:rFonts w:ascii="Times New Roman" w:hAnsi="Times New Roman" w:cs="Times New Roman"/>
          <w:sz w:val="24"/>
          <w:highlight w:val="yellow"/>
        </w:rPr>
        <w:t>4</w:t>
      </w:r>
      <w:r w:rsidR="00A643AA" w:rsidRPr="006129AA">
        <w:rPr>
          <w:rFonts w:ascii="Times New Roman" w:hAnsi="Times New Roman" w:cs="Times New Roman"/>
          <w:sz w:val="24"/>
          <w:highlight w:val="yellow"/>
        </w:rPr>
        <w:t xml:space="preserve">. Equation </w:t>
      </w:r>
      <w:r w:rsidR="00E608E4">
        <w:rPr>
          <w:rFonts w:ascii="Times New Roman" w:hAnsi="Times New Roman" w:cs="Times New Roman"/>
          <w:sz w:val="24"/>
          <w:highlight w:val="yellow"/>
        </w:rPr>
        <w:t>5</w:t>
      </w:r>
      <w:r w:rsidR="00B14A42">
        <w:rPr>
          <w:rFonts w:ascii="Times New Roman" w:hAnsi="Times New Roman" w:cs="Times New Roman"/>
          <w:sz w:val="24"/>
          <w:highlight w:val="yellow"/>
        </w:rPr>
        <w:t xml:space="preserve"> is</w:t>
      </w:r>
      <w:r w:rsidR="00A643AA" w:rsidRPr="006129AA">
        <w:rPr>
          <w:rFonts w:ascii="Times New Roman" w:hAnsi="Times New Roman" w:cs="Times New Roman"/>
          <w:sz w:val="24"/>
          <w:highlight w:val="yellow"/>
        </w:rPr>
        <w:t xml:space="preserve"> used to compute total relation matrix. The computed total relationship matrix for people driven factors of CE is presented in Table </w:t>
      </w:r>
      <w:r w:rsidR="003E5755">
        <w:rPr>
          <w:rFonts w:ascii="Times New Roman" w:hAnsi="Times New Roman" w:cs="Times New Roman"/>
          <w:sz w:val="24"/>
          <w:highlight w:val="yellow"/>
        </w:rPr>
        <w:t>3</w:t>
      </w:r>
      <w:r w:rsidR="00A643AA" w:rsidRPr="006129AA">
        <w:rPr>
          <w:rFonts w:ascii="Times New Roman" w:hAnsi="Times New Roman" w:cs="Times New Roman"/>
          <w:sz w:val="24"/>
          <w:highlight w:val="yellow"/>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3"/>
        <w:gridCol w:w="799"/>
      </w:tblGrid>
      <w:tr w:rsidR="00A643AA" w:rsidRPr="006129AA" w14:paraId="657A392F" w14:textId="77777777" w:rsidTr="00A643AA">
        <w:trPr>
          <w:jc w:val="center"/>
        </w:trPr>
        <w:tc>
          <w:tcPr>
            <w:tcW w:w="704" w:type="dxa"/>
          </w:tcPr>
          <w:p w14:paraId="5B082151" w14:textId="77777777" w:rsidR="00A643AA" w:rsidRPr="006129AA" w:rsidRDefault="00A643AA" w:rsidP="00927B3D">
            <w:pPr>
              <w:spacing w:line="360" w:lineRule="auto"/>
              <w:jc w:val="both"/>
              <w:rPr>
                <w:rFonts w:ascii="Times New Roman" w:hAnsi="Times New Roman" w:cs="Times New Roman"/>
                <w:sz w:val="24"/>
                <w:highlight w:val="yellow"/>
              </w:rPr>
            </w:pPr>
          </w:p>
        </w:tc>
        <w:tc>
          <w:tcPr>
            <w:tcW w:w="7513" w:type="dxa"/>
          </w:tcPr>
          <w:p w14:paraId="61F317C9" w14:textId="77777777" w:rsidR="00A643AA" w:rsidRPr="006129AA" w:rsidRDefault="00A643AA" w:rsidP="00927B3D">
            <w:pPr>
              <w:spacing w:line="360" w:lineRule="auto"/>
              <w:jc w:val="center"/>
              <w:rPr>
                <w:rFonts w:ascii="Times New Roman" w:hAnsi="Times New Roman" w:cs="Times New Roman"/>
                <w:sz w:val="24"/>
                <w:highlight w:val="yellow"/>
              </w:rPr>
            </w:pPr>
            <m:oMathPara>
              <m:oMath>
                <m:r>
                  <w:rPr>
                    <w:rFonts w:ascii="Cambria Math" w:hAnsi="Cambria Math" w:cs="Times New Roman"/>
                    <w:sz w:val="24"/>
                    <w:highlight w:val="yellow"/>
                  </w:rPr>
                  <m:t>T=</m:t>
                </m:r>
                <m:d>
                  <m:dPr>
                    <m:begChr m:val="["/>
                    <m:endChr m:val="]"/>
                    <m:ctrlPr>
                      <w:rPr>
                        <w:rFonts w:ascii="Cambria Math" w:hAnsi="Cambria Math" w:cs="Times New Roman"/>
                        <w:i/>
                        <w:sz w:val="24"/>
                        <w:highlight w:val="yellow"/>
                      </w:rPr>
                    </m:ctrlPr>
                  </m:dPr>
                  <m:e>
                    <m:m>
                      <m:mPr>
                        <m:mcs>
                          <m:mc>
                            <m:mcPr>
                              <m:count m:val="4"/>
                              <m:mcJc m:val="center"/>
                            </m:mcPr>
                          </m:mc>
                        </m:mcs>
                        <m:ctrlPr>
                          <w:rPr>
                            <w:rFonts w:ascii="Cambria Math" w:hAnsi="Cambria Math" w:cs="Times New Roman"/>
                            <w:i/>
                            <w:sz w:val="24"/>
                            <w:highlight w:val="yellow"/>
                          </w:rPr>
                        </m:ctrlPr>
                      </m:mPr>
                      <m:mr>
                        <m:e>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11</m:t>
                              </m:r>
                            </m:sub>
                          </m:sSub>
                          <m:ctrlPr>
                            <w:rPr>
                              <w:rFonts w:ascii="Cambria Math" w:eastAsia="Cambria Math" w:hAnsi="Cambria Math" w:cs="Cambria Math"/>
                              <w:i/>
                              <w:sz w:val="24"/>
                              <w:highlight w:val="yellow"/>
                            </w:rPr>
                          </m:ctrlPr>
                        </m:e>
                        <m:e>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12</m:t>
                              </m:r>
                            </m:sub>
                          </m:sSub>
                          <m:ctrlPr>
                            <w:rPr>
                              <w:rFonts w:ascii="Cambria Math" w:eastAsia="Cambria Math" w:hAnsi="Cambria Math" w:cs="Cambria Math"/>
                              <w:i/>
                              <w:sz w:val="24"/>
                              <w:highlight w:val="yellow"/>
                            </w:rPr>
                          </m:ctrlPr>
                        </m:e>
                        <m:e>
                          <m:r>
                            <w:rPr>
                              <w:rFonts w:ascii="Cambria Math" w:eastAsia="Cambria Math" w:hAnsi="Cambria Math" w:cs="Cambria Math"/>
                              <w:sz w:val="24"/>
                              <w:highlight w:val="yellow"/>
                            </w:rPr>
                            <m:t>⋯</m:t>
                          </m:r>
                          <m:ctrlPr>
                            <w:rPr>
                              <w:rFonts w:ascii="Cambria Math" w:eastAsia="Cambria Math" w:hAnsi="Cambria Math" w:cs="Cambria Math"/>
                              <w:i/>
                              <w:sz w:val="24"/>
                              <w:highlight w:val="yellow"/>
                            </w:rPr>
                          </m:ctrlPr>
                        </m:e>
                        <m:e>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1n</m:t>
                              </m:r>
                            </m:sub>
                          </m:sSub>
                          <m:ctrlPr>
                            <w:rPr>
                              <w:rFonts w:ascii="Cambria Math" w:eastAsia="Cambria Math" w:hAnsi="Cambria Math" w:cs="Cambria Math"/>
                              <w:i/>
                              <w:sz w:val="24"/>
                              <w:highlight w:val="yellow"/>
                            </w:rPr>
                          </m:ctrlPr>
                        </m:e>
                      </m:mr>
                      <m:mr>
                        <m:e>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21</m:t>
                              </m:r>
                            </m:sub>
                          </m:sSub>
                          <m:ctrlPr>
                            <w:rPr>
                              <w:rFonts w:ascii="Cambria Math" w:eastAsia="Cambria Math" w:hAnsi="Cambria Math" w:cs="Cambria Math"/>
                              <w:i/>
                              <w:sz w:val="24"/>
                              <w:highlight w:val="yellow"/>
                            </w:rPr>
                          </m:ctrlPr>
                        </m:e>
                        <m:e>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22</m:t>
                              </m:r>
                            </m:sub>
                          </m:sSub>
                        </m:e>
                        <m:e>
                          <m:r>
                            <w:rPr>
                              <w:rFonts w:ascii="Cambria Math" w:hAnsi="Cambria Math" w:cs="Times New Roman"/>
                              <w:sz w:val="24"/>
                              <w:highlight w:val="yellow"/>
                            </w:rPr>
                            <m:t>⋯</m:t>
                          </m:r>
                        </m:e>
                        <m:e>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2n</m:t>
                              </m:r>
                            </m:sub>
                          </m:sSub>
                        </m:e>
                      </m:mr>
                      <m:mr>
                        <m:e>
                          <m:r>
                            <w:rPr>
                              <w:rFonts w:ascii="Cambria Math" w:hAnsi="Cambria Math" w:cs="Times New Roman"/>
                              <w:sz w:val="24"/>
                              <w:highlight w:val="yellow"/>
                            </w:rPr>
                            <m:t>⋯</m:t>
                          </m:r>
                          <m:ctrlPr>
                            <w:rPr>
                              <w:rFonts w:ascii="Cambria Math" w:eastAsia="Cambria Math" w:hAnsi="Cambria Math" w:cs="Cambria Math"/>
                              <w:i/>
                              <w:sz w:val="24"/>
                              <w:highlight w:val="yellow"/>
                            </w:rPr>
                          </m:ctrlPr>
                        </m:e>
                        <m:e>
                          <m:r>
                            <w:rPr>
                              <w:rFonts w:ascii="Cambria Math" w:eastAsia="Cambria Math" w:hAnsi="Cambria Math" w:cs="Cambria Math"/>
                              <w:sz w:val="24"/>
                              <w:highlight w:val="yellow"/>
                            </w:rPr>
                            <m:t>⋯</m:t>
                          </m:r>
                        </m:e>
                        <m:e>
                          <m:r>
                            <w:rPr>
                              <w:rFonts w:ascii="Cambria Math" w:hAnsi="Cambria Math" w:cs="Times New Roman"/>
                              <w:sz w:val="24"/>
                              <w:highlight w:val="yellow"/>
                            </w:rPr>
                            <m:t>⋯</m:t>
                          </m:r>
                        </m:e>
                        <m:e>
                          <m:r>
                            <w:rPr>
                              <w:rFonts w:ascii="Cambria Math" w:hAnsi="Cambria Math" w:cs="Times New Roman"/>
                              <w:sz w:val="24"/>
                              <w:highlight w:val="yellow"/>
                            </w:rPr>
                            <m:t>⋯</m:t>
                          </m:r>
                        </m:e>
                      </m:mr>
                      <m:mr>
                        <m:e>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n1</m:t>
                              </m:r>
                            </m:sub>
                          </m:sSub>
                          <m:ctrlPr>
                            <w:rPr>
                              <w:rFonts w:ascii="Cambria Math" w:eastAsia="Cambria Math" w:hAnsi="Cambria Math" w:cs="Cambria Math"/>
                              <w:i/>
                              <w:sz w:val="24"/>
                              <w:highlight w:val="yellow"/>
                            </w:rPr>
                          </m:ctrlPr>
                        </m:e>
                        <m:e>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n2</m:t>
                              </m:r>
                            </m:sub>
                          </m:sSub>
                        </m:e>
                        <m:e>
                          <m:r>
                            <w:rPr>
                              <w:rFonts w:ascii="Cambria Math" w:hAnsi="Cambria Math" w:cs="Times New Roman"/>
                              <w:sz w:val="24"/>
                              <w:highlight w:val="yellow"/>
                            </w:rPr>
                            <m:t>⋯</m:t>
                          </m:r>
                        </m:e>
                        <m:e>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nn</m:t>
                              </m:r>
                            </m:sub>
                          </m:sSub>
                        </m:e>
                      </m:mr>
                    </m:m>
                  </m:e>
                </m:d>
              </m:oMath>
            </m:oMathPara>
          </w:p>
        </w:tc>
        <w:tc>
          <w:tcPr>
            <w:tcW w:w="799" w:type="dxa"/>
          </w:tcPr>
          <w:p w14:paraId="45E4616C" w14:textId="5AB8D4A7" w:rsidR="00A643AA" w:rsidRPr="006129AA" w:rsidRDefault="00A643AA" w:rsidP="00927B3D">
            <w:pPr>
              <w:spacing w:line="360" w:lineRule="auto"/>
              <w:jc w:val="center"/>
              <w:rPr>
                <w:rFonts w:ascii="Times New Roman" w:hAnsi="Times New Roman" w:cs="Times New Roman"/>
                <w:sz w:val="24"/>
                <w:highlight w:val="yellow"/>
              </w:rPr>
            </w:pPr>
            <w:r w:rsidRPr="006129AA">
              <w:rPr>
                <w:rFonts w:ascii="Times New Roman" w:hAnsi="Times New Roman" w:cs="Times New Roman"/>
                <w:sz w:val="24"/>
                <w:highlight w:val="yellow"/>
              </w:rPr>
              <w:t>(</w:t>
            </w:r>
            <w:r w:rsidR="00E608E4">
              <w:rPr>
                <w:rFonts w:ascii="Times New Roman" w:hAnsi="Times New Roman" w:cs="Times New Roman"/>
                <w:sz w:val="24"/>
                <w:highlight w:val="yellow"/>
              </w:rPr>
              <w:t>4</w:t>
            </w:r>
            <w:r w:rsidRPr="006129AA">
              <w:rPr>
                <w:rFonts w:ascii="Times New Roman" w:hAnsi="Times New Roman" w:cs="Times New Roman"/>
                <w:sz w:val="24"/>
                <w:highlight w:val="yellow"/>
              </w:rPr>
              <w:t>)</w:t>
            </w:r>
          </w:p>
        </w:tc>
      </w:tr>
      <w:tr w:rsidR="003F5C72" w:rsidRPr="006129AA" w14:paraId="49B15260" w14:textId="77777777" w:rsidTr="00A643AA">
        <w:trPr>
          <w:jc w:val="center"/>
        </w:trPr>
        <w:tc>
          <w:tcPr>
            <w:tcW w:w="704" w:type="dxa"/>
          </w:tcPr>
          <w:p w14:paraId="2D2EFEA6" w14:textId="77777777" w:rsidR="003F5C72" w:rsidRPr="006129AA" w:rsidRDefault="003F5C72" w:rsidP="00927B3D">
            <w:pPr>
              <w:spacing w:line="360" w:lineRule="auto"/>
              <w:jc w:val="both"/>
              <w:rPr>
                <w:rFonts w:ascii="Times New Roman" w:hAnsi="Times New Roman" w:cs="Times New Roman"/>
                <w:sz w:val="24"/>
                <w:highlight w:val="yellow"/>
              </w:rPr>
            </w:pPr>
          </w:p>
        </w:tc>
        <w:tc>
          <w:tcPr>
            <w:tcW w:w="7513" w:type="dxa"/>
          </w:tcPr>
          <w:p w14:paraId="7EEBE10C" w14:textId="77777777" w:rsidR="003F5C72" w:rsidRPr="006129AA" w:rsidRDefault="003F5C72" w:rsidP="00927B3D">
            <w:pPr>
              <w:spacing w:line="360" w:lineRule="auto"/>
              <w:jc w:val="center"/>
              <w:rPr>
                <w:rFonts w:ascii="Times New Roman" w:eastAsia="Calibri" w:hAnsi="Times New Roman" w:cs="Times New Roman"/>
                <w:sz w:val="24"/>
                <w:highlight w:val="yellow"/>
              </w:rPr>
            </w:pPr>
            <m:oMathPara>
              <m:oMath>
                <m:r>
                  <w:rPr>
                    <w:rFonts w:ascii="Cambria Math" w:eastAsia="Calibri" w:hAnsi="Cambria Math" w:cs="Times New Roman"/>
                    <w:sz w:val="24"/>
                    <w:highlight w:val="yellow"/>
                  </w:rPr>
                  <m:t xml:space="preserve">T= </m:t>
                </m:r>
                <m:r>
                  <w:rPr>
                    <w:rFonts w:ascii="Cambria Math" w:hAnsi="Cambria Math" w:cs="Times New Roman"/>
                    <w:sz w:val="24"/>
                    <w:highlight w:val="yellow"/>
                  </w:rPr>
                  <m:t xml:space="preserve">N </m:t>
                </m:r>
                <m:sSup>
                  <m:sSupPr>
                    <m:ctrlPr>
                      <w:rPr>
                        <w:rFonts w:ascii="Cambria Math" w:hAnsi="Cambria Math" w:cs="Times New Roman"/>
                        <w:i/>
                        <w:sz w:val="24"/>
                        <w:highlight w:val="yellow"/>
                      </w:rPr>
                    </m:ctrlPr>
                  </m:sSupPr>
                  <m:e>
                    <m:r>
                      <w:rPr>
                        <w:rFonts w:ascii="Cambria Math" w:hAnsi="Cambria Math" w:cs="Times New Roman"/>
                        <w:sz w:val="24"/>
                        <w:highlight w:val="yellow"/>
                      </w:rPr>
                      <m:t>(I- N)</m:t>
                    </m:r>
                  </m:e>
                  <m:sup>
                    <m:r>
                      <w:rPr>
                        <w:rFonts w:ascii="Cambria Math" w:hAnsi="Cambria Math" w:cs="Times New Roman"/>
                        <w:sz w:val="24"/>
                        <w:highlight w:val="yellow"/>
                      </w:rPr>
                      <m:t>-1</m:t>
                    </m:r>
                  </m:sup>
                </m:sSup>
              </m:oMath>
            </m:oMathPara>
          </w:p>
        </w:tc>
        <w:tc>
          <w:tcPr>
            <w:tcW w:w="799" w:type="dxa"/>
            <w:vAlign w:val="center"/>
          </w:tcPr>
          <w:p w14:paraId="3A2572C9" w14:textId="75F57C2B" w:rsidR="003F5C72" w:rsidRPr="006129AA" w:rsidRDefault="00A643AA" w:rsidP="00927B3D">
            <w:pPr>
              <w:spacing w:line="360" w:lineRule="auto"/>
              <w:jc w:val="center"/>
              <w:rPr>
                <w:rFonts w:ascii="Times New Roman" w:hAnsi="Times New Roman" w:cs="Times New Roman"/>
                <w:sz w:val="24"/>
                <w:highlight w:val="yellow"/>
              </w:rPr>
            </w:pPr>
            <w:r w:rsidRPr="006129AA">
              <w:rPr>
                <w:rFonts w:ascii="Times New Roman" w:hAnsi="Times New Roman" w:cs="Times New Roman"/>
                <w:sz w:val="24"/>
                <w:highlight w:val="yellow"/>
              </w:rPr>
              <w:t>(</w:t>
            </w:r>
            <w:r w:rsidR="00E608E4">
              <w:rPr>
                <w:rFonts w:ascii="Times New Roman" w:hAnsi="Times New Roman" w:cs="Times New Roman"/>
                <w:sz w:val="24"/>
                <w:highlight w:val="yellow"/>
              </w:rPr>
              <w:t>5</w:t>
            </w:r>
            <w:r w:rsidR="003F5C72" w:rsidRPr="006129AA">
              <w:rPr>
                <w:rFonts w:ascii="Times New Roman" w:hAnsi="Times New Roman" w:cs="Times New Roman"/>
                <w:sz w:val="24"/>
                <w:highlight w:val="yellow"/>
              </w:rPr>
              <w:t>)</w:t>
            </w:r>
          </w:p>
        </w:tc>
      </w:tr>
    </w:tbl>
    <w:p w14:paraId="1E65548D" w14:textId="77777777" w:rsidR="003E5755" w:rsidRDefault="003E5755" w:rsidP="00927B3D">
      <w:pPr>
        <w:spacing w:line="360" w:lineRule="auto"/>
        <w:jc w:val="both"/>
        <w:rPr>
          <w:rFonts w:ascii="Times New Roman" w:hAnsi="Times New Roman" w:cs="Times New Roman"/>
          <w:sz w:val="24"/>
          <w:highlight w:val="yellow"/>
        </w:rPr>
      </w:pPr>
    </w:p>
    <w:p w14:paraId="09B85D04" w14:textId="77777777" w:rsidR="00D63D5E" w:rsidRDefault="00D63D5E" w:rsidP="00CD095B">
      <w:pPr>
        <w:pStyle w:val="Body"/>
        <w:spacing w:after="0" w:line="360" w:lineRule="auto"/>
        <w:jc w:val="center"/>
        <w:rPr>
          <w:rFonts w:ascii="Times New Roman" w:hAnsi="Times New Roman"/>
          <w:sz w:val="24"/>
          <w:szCs w:val="24"/>
        </w:rPr>
      </w:pPr>
    </w:p>
    <w:p w14:paraId="27547402" w14:textId="77777777" w:rsidR="00D63D5E" w:rsidRPr="006129AA" w:rsidRDefault="00D63D5E" w:rsidP="00D63D5E">
      <w:pPr>
        <w:spacing w:line="360" w:lineRule="auto"/>
        <w:jc w:val="both"/>
        <w:rPr>
          <w:rFonts w:ascii="Times New Roman" w:hAnsi="Times New Roman" w:cs="Times New Roman"/>
          <w:sz w:val="24"/>
          <w:highlight w:val="yellow"/>
        </w:rPr>
      </w:pPr>
      <w:r w:rsidRPr="006129AA">
        <w:rPr>
          <w:rFonts w:ascii="Times New Roman" w:hAnsi="Times New Roman" w:cs="Times New Roman"/>
          <w:sz w:val="24"/>
          <w:highlight w:val="yellow"/>
        </w:rPr>
        <w:t xml:space="preserve">Table </w:t>
      </w:r>
      <w:r>
        <w:rPr>
          <w:rFonts w:ascii="Times New Roman" w:hAnsi="Times New Roman" w:cs="Times New Roman"/>
          <w:sz w:val="24"/>
          <w:highlight w:val="yellow"/>
        </w:rPr>
        <w:t>3</w:t>
      </w:r>
      <w:r w:rsidRPr="006129AA">
        <w:rPr>
          <w:rFonts w:ascii="Times New Roman" w:hAnsi="Times New Roman" w:cs="Times New Roman"/>
          <w:sz w:val="24"/>
          <w:highlight w:val="yellow"/>
        </w:rPr>
        <w:t>. Total relation matrix of people driven factor for CE</w:t>
      </w:r>
    </w:p>
    <w:tbl>
      <w:tblPr>
        <w:tblW w:w="1440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gridCol w:w="960"/>
        <w:gridCol w:w="960"/>
      </w:tblGrid>
      <w:tr w:rsidR="00D63D5E" w:rsidRPr="008D01E6" w14:paraId="763F1B19" w14:textId="77777777" w:rsidTr="00D63D5E">
        <w:trPr>
          <w:trHeight w:val="300"/>
        </w:trPr>
        <w:tc>
          <w:tcPr>
            <w:tcW w:w="960" w:type="dxa"/>
            <w:shd w:val="clear" w:color="auto" w:fill="auto"/>
            <w:noWrap/>
            <w:vAlign w:val="bottom"/>
            <w:hideMark/>
          </w:tcPr>
          <w:p w14:paraId="6DF3465E" w14:textId="77777777" w:rsidR="00D63D5E" w:rsidRPr="008D01E6" w:rsidRDefault="00D63D5E" w:rsidP="00D63D5E">
            <w:pPr>
              <w:spacing w:after="0" w:line="240" w:lineRule="auto"/>
              <w:rPr>
                <w:rFonts w:ascii="Times New Roman" w:eastAsia="Times New Roman" w:hAnsi="Times New Roman" w:cs="Times New Roman"/>
                <w:sz w:val="24"/>
                <w:szCs w:val="24"/>
                <w:highlight w:val="yellow"/>
                <w:lang w:val="en-US"/>
              </w:rPr>
            </w:pPr>
          </w:p>
        </w:tc>
        <w:tc>
          <w:tcPr>
            <w:tcW w:w="960" w:type="dxa"/>
            <w:shd w:val="clear" w:color="auto" w:fill="auto"/>
            <w:noWrap/>
            <w:vAlign w:val="bottom"/>
            <w:hideMark/>
          </w:tcPr>
          <w:p w14:paraId="28DF7597"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w:t>
            </w:r>
          </w:p>
        </w:tc>
        <w:tc>
          <w:tcPr>
            <w:tcW w:w="960" w:type="dxa"/>
            <w:shd w:val="clear" w:color="auto" w:fill="auto"/>
            <w:noWrap/>
            <w:vAlign w:val="bottom"/>
            <w:hideMark/>
          </w:tcPr>
          <w:p w14:paraId="1FAEFBFF"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PDF2</w:t>
            </w:r>
          </w:p>
        </w:tc>
        <w:tc>
          <w:tcPr>
            <w:tcW w:w="960" w:type="dxa"/>
            <w:shd w:val="clear" w:color="auto" w:fill="auto"/>
            <w:noWrap/>
            <w:vAlign w:val="bottom"/>
            <w:hideMark/>
          </w:tcPr>
          <w:p w14:paraId="17062CD2"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PDF3</w:t>
            </w:r>
          </w:p>
        </w:tc>
        <w:tc>
          <w:tcPr>
            <w:tcW w:w="960" w:type="dxa"/>
            <w:shd w:val="clear" w:color="auto" w:fill="auto"/>
            <w:noWrap/>
            <w:vAlign w:val="bottom"/>
            <w:hideMark/>
          </w:tcPr>
          <w:p w14:paraId="62F23D31"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PDF4</w:t>
            </w:r>
          </w:p>
        </w:tc>
        <w:tc>
          <w:tcPr>
            <w:tcW w:w="960" w:type="dxa"/>
            <w:shd w:val="clear" w:color="auto" w:fill="auto"/>
            <w:noWrap/>
            <w:vAlign w:val="bottom"/>
            <w:hideMark/>
          </w:tcPr>
          <w:p w14:paraId="022276E4"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PDF5</w:t>
            </w:r>
          </w:p>
        </w:tc>
        <w:tc>
          <w:tcPr>
            <w:tcW w:w="960" w:type="dxa"/>
            <w:shd w:val="clear" w:color="auto" w:fill="auto"/>
            <w:noWrap/>
            <w:vAlign w:val="bottom"/>
            <w:hideMark/>
          </w:tcPr>
          <w:p w14:paraId="7F37C67E"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PDF6</w:t>
            </w:r>
          </w:p>
        </w:tc>
        <w:tc>
          <w:tcPr>
            <w:tcW w:w="960" w:type="dxa"/>
            <w:shd w:val="clear" w:color="auto" w:fill="auto"/>
            <w:noWrap/>
            <w:vAlign w:val="bottom"/>
            <w:hideMark/>
          </w:tcPr>
          <w:p w14:paraId="19C6BC6D"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PDF7</w:t>
            </w:r>
          </w:p>
        </w:tc>
        <w:tc>
          <w:tcPr>
            <w:tcW w:w="960" w:type="dxa"/>
            <w:shd w:val="clear" w:color="auto" w:fill="auto"/>
            <w:noWrap/>
            <w:vAlign w:val="bottom"/>
            <w:hideMark/>
          </w:tcPr>
          <w:p w14:paraId="78375452"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PDF8</w:t>
            </w:r>
          </w:p>
        </w:tc>
        <w:tc>
          <w:tcPr>
            <w:tcW w:w="960" w:type="dxa"/>
            <w:shd w:val="clear" w:color="auto" w:fill="auto"/>
            <w:noWrap/>
            <w:vAlign w:val="bottom"/>
            <w:hideMark/>
          </w:tcPr>
          <w:p w14:paraId="7DAACCDD"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PDF9</w:t>
            </w:r>
          </w:p>
        </w:tc>
        <w:tc>
          <w:tcPr>
            <w:tcW w:w="960" w:type="dxa"/>
            <w:shd w:val="clear" w:color="auto" w:fill="auto"/>
            <w:noWrap/>
            <w:vAlign w:val="bottom"/>
            <w:hideMark/>
          </w:tcPr>
          <w:p w14:paraId="1C823CE3"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PDF10</w:t>
            </w:r>
          </w:p>
        </w:tc>
        <w:tc>
          <w:tcPr>
            <w:tcW w:w="960" w:type="dxa"/>
            <w:shd w:val="clear" w:color="auto" w:fill="auto"/>
            <w:noWrap/>
            <w:vAlign w:val="bottom"/>
            <w:hideMark/>
          </w:tcPr>
          <w:p w14:paraId="4B669B05"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PDF11</w:t>
            </w:r>
          </w:p>
        </w:tc>
        <w:tc>
          <w:tcPr>
            <w:tcW w:w="960" w:type="dxa"/>
            <w:shd w:val="clear" w:color="auto" w:fill="auto"/>
            <w:noWrap/>
            <w:vAlign w:val="bottom"/>
            <w:hideMark/>
          </w:tcPr>
          <w:p w14:paraId="3A55DE64"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PDF12</w:t>
            </w:r>
          </w:p>
        </w:tc>
        <w:tc>
          <w:tcPr>
            <w:tcW w:w="960" w:type="dxa"/>
            <w:shd w:val="clear" w:color="auto" w:fill="auto"/>
            <w:noWrap/>
            <w:vAlign w:val="bottom"/>
            <w:hideMark/>
          </w:tcPr>
          <w:p w14:paraId="0B41786D"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PDF13</w:t>
            </w:r>
          </w:p>
        </w:tc>
        <w:tc>
          <w:tcPr>
            <w:tcW w:w="960" w:type="dxa"/>
            <w:shd w:val="clear" w:color="auto" w:fill="auto"/>
            <w:noWrap/>
            <w:vAlign w:val="bottom"/>
            <w:hideMark/>
          </w:tcPr>
          <w:p w14:paraId="69B595C2"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PDF14</w:t>
            </w:r>
          </w:p>
        </w:tc>
      </w:tr>
      <w:tr w:rsidR="00D63D5E" w:rsidRPr="008D01E6" w14:paraId="703EE3B5" w14:textId="77777777" w:rsidTr="00D63D5E">
        <w:trPr>
          <w:trHeight w:val="300"/>
        </w:trPr>
        <w:tc>
          <w:tcPr>
            <w:tcW w:w="960" w:type="dxa"/>
            <w:shd w:val="clear" w:color="auto" w:fill="auto"/>
            <w:noWrap/>
            <w:vAlign w:val="bottom"/>
            <w:hideMark/>
          </w:tcPr>
          <w:p w14:paraId="6DFF964D"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w:t>
            </w:r>
          </w:p>
        </w:tc>
        <w:tc>
          <w:tcPr>
            <w:tcW w:w="960" w:type="dxa"/>
            <w:shd w:val="clear" w:color="auto" w:fill="auto"/>
            <w:noWrap/>
            <w:vAlign w:val="center"/>
            <w:hideMark/>
          </w:tcPr>
          <w:p w14:paraId="0135EA8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0.7517</w:t>
            </w:r>
          </w:p>
        </w:tc>
        <w:tc>
          <w:tcPr>
            <w:tcW w:w="960" w:type="dxa"/>
            <w:shd w:val="clear" w:color="auto" w:fill="auto"/>
            <w:noWrap/>
            <w:vAlign w:val="center"/>
            <w:hideMark/>
          </w:tcPr>
          <w:p w14:paraId="0C722B5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0.7933</w:t>
            </w:r>
          </w:p>
        </w:tc>
        <w:tc>
          <w:tcPr>
            <w:tcW w:w="960" w:type="dxa"/>
            <w:shd w:val="clear" w:color="auto" w:fill="auto"/>
            <w:noWrap/>
            <w:vAlign w:val="center"/>
            <w:hideMark/>
          </w:tcPr>
          <w:p w14:paraId="12F4446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0.7659</w:t>
            </w:r>
          </w:p>
        </w:tc>
        <w:tc>
          <w:tcPr>
            <w:tcW w:w="960" w:type="dxa"/>
            <w:shd w:val="clear" w:color="auto" w:fill="auto"/>
            <w:noWrap/>
            <w:vAlign w:val="center"/>
            <w:hideMark/>
          </w:tcPr>
          <w:p w14:paraId="3FEFF19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0.8304</w:t>
            </w:r>
          </w:p>
        </w:tc>
        <w:tc>
          <w:tcPr>
            <w:tcW w:w="960" w:type="dxa"/>
            <w:shd w:val="clear" w:color="auto" w:fill="auto"/>
            <w:noWrap/>
            <w:vAlign w:val="center"/>
            <w:hideMark/>
          </w:tcPr>
          <w:p w14:paraId="73137CA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0.8210</w:t>
            </w:r>
          </w:p>
        </w:tc>
        <w:tc>
          <w:tcPr>
            <w:tcW w:w="960" w:type="dxa"/>
            <w:shd w:val="clear" w:color="auto" w:fill="auto"/>
            <w:noWrap/>
            <w:vAlign w:val="center"/>
            <w:hideMark/>
          </w:tcPr>
          <w:p w14:paraId="4DA2694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0.8171</w:t>
            </w:r>
          </w:p>
        </w:tc>
        <w:tc>
          <w:tcPr>
            <w:tcW w:w="960" w:type="dxa"/>
            <w:shd w:val="clear" w:color="auto" w:fill="auto"/>
            <w:noWrap/>
            <w:vAlign w:val="center"/>
            <w:hideMark/>
          </w:tcPr>
          <w:p w14:paraId="6AAD119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0.7663</w:t>
            </w:r>
          </w:p>
        </w:tc>
        <w:tc>
          <w:tcPr>
            <w:tcW w:w="960" w:type="dxa"/>
            <w:shd w:val="clear" w:color="auto" w:fill="auto"/>
            <w:noWrap/>
            <w:vAlign w:val="center"/>
            <w:hideMark/>
          </w:tcPr>
          <w:p w14:paraId="0C87ECE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0.8428</w:t>
            </w:r>
          </w:p>
        </w:tc>
        <w:tc>
          <w:tcPr>
            <w:tcW w:w="960" w:type="dxa"/>
            <w:shd w:val="clear" w:color="auto" w:fill="auto"/>
            <w:noWrap/>
            <w:vAlign w:val="center"/>
            <w:hideMark/>
          </w:tcPr>
          <w:p w14:paraId="55980BB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0.7967</w:t>
            </w:r>
          </w:p>
        </w:tc>
        <w:tc>
          <w:tcPr>
            <w:tcW w:w="960" w:type="dxa"/>
            <w:shd w:val="clear" w:color="auto" w:fill="auto"/>
            <w:noWrap/>
            <w:vAlign w:val="center"/>
            <w:hideMark/>
          </w:tcPr>
          <w:p w14:paraId="4507703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0.7816</w:t>
            </w:r>
          </w:p>
        </w:tc>
        <w:tc>
          <w:tcPr>
            <w:tcW w:w="960" w:type="dxa"/>
            <w:shd w:val="clear" w:color="auto" w:fill="auto"/>
            <w:noWrap/>
            <w:vAlign w:val="center"/>
            <w:hideMark/>
          </w:tcPr>
          <w:p w14:paraId="4968889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0.7664</w:t>
            </w:r>
          </w:p>
        </w:tc>
        <w:tc>
          <w:tcPr>
            <w:tcW w:w="960" w:type="dxa"/>
            <w:shd w:val="clear" w:color="auto" w:fill="auto"/>
            <w:noWrap/>
            <w:vAlign w:val="center"/>
            <w:hideMark/>
          </w:tcPr>
          <w:p w14:paraId="4A4C821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0.8230</w:t>
            </w:r>
          </w:p>
        </w:tc>
        <w:tc>
          <w:tcPr>
            <w:tcW w:w="960" w:type="dxa"/>
            <w:shd w:val="clear" w:color="auto" w:fill="auto"/>
            <w:noWrap/>
            <w:vAlign w:val="center"/>
            <w:hideMark/>
          </w:tcPr>
          <w:p w14:paraId="74285F0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0.7611</w:t>
            </w:r>
          </w:p>
        </w:tc>
        <w:tc>
          <w:tcPr>
            <w:tcW w:w="960" w:type="dxa"/>
            <w:shd w:val="clear" w:color="auto" w:fill="auto"/>
            <w:noWrap/>
            <w:vAlign w:val="center"/>
            <w:hideMark/>
          </w:tcPr>
          <w:p w14:paraId="4BD2C79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0.8132</w:t>
            </w:r>
          </w:p>
        </w:tc>
      </w:tr>
      <w:tr w:rsidR="00D63D5E" w:rsidRPr="008D01E6" w14:paraId="5DF827DD" w14:textId="77777777" w:rsidTr="00D63D5E">
        <w:trPr>
          <w:trHeight w:val="300"/>
        </w:trPr>
        <w:tc>
          <w:tcPr>
            <w:tcW w:w="960" w:type="dxa"/>
            <w:shd w:val="clear" w:color="auto" w:fill="auto"/>
            <w:noWrap/>
            <w:vAlign w:val="bottom"/>
            <w:hideMark/>
          </w:tcPr>
          <w:p w14:paraId="37B29562"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PDF2</w:t>
            </w:r>
          </w:p>
        </w:tc>
        <w:tc>
          <w:tcPr>
            <w:tcW w:w="960" w:type="dxa"/>
            <w:shd w:val="clear" w:color="auto" w:fill="auto"/>
            <w:noWrap/>
            <w:vAlign w:val="center"/>
            <w:hideMark/>
          </w:tcPr>
          <w:p w14:paraId="5919A98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0.7636</w:t>
            </w:r>
          </w:p>
        </w:tc>
        <w:tc>
          <w:tcPr>
            <w:tcW w:w="960" w:type="dxa"/>
            <w:shd w:val="clear" w:color="auto" w:fill="auto"/>
            <w:noWrap/>
            <w:vAlign w:val="center"/>
            <w:hideMark/>
          </w:tcPr>
          <w:p w14:paraId="488A044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0.6619</w:t>
            </w:r>
          </w:p>
        </w:tc>
        <w:tc>
          <w:tcPr>
            <w:tcW w:w="960" w:type="dxa"/>
            <w:shd w:val="clear" w:color="auto" w:fill="auto"/>
            <w:noWrap/>
            <w:vAlign w:val="center"/>
            <w:hideMark/>
          </w:tcPr>
          <w:p w14:paraId="71D2D5E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0.6942</w:t>
            </w:r>
          </w:p>
        </w:tc>
        <w:tc>
          <w:tcPr>
            <w:tcW w:w="960" w:type="dxa"/>
            <w:shd w:val="clear" w:color="auto" w:fill="auto"/>
            <w:noWrap/>
            <w:vAlign w:val="center"/>
            <w:hideMark/>
          </w:tcPr>
          <w:p w14:paraId="4065156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0.7741</w:t>
            </w:r>
          </w:p>
        </w:tc>
        <w:tc>
          <w:tcPr>
            <w:tcW w:w="960" w:type="dxa"/>
            <w:shd w:val="clear" w:color="auto" w:fill="auto"/>
            <w:noWrap/>
            <w:vAlign w:val="center"/>
            <w:hideMark/>
          </w:tcPr>
          <w:p w14:paraId="00F1D38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0.7633</w:t>
            </w:r>
          </w:p>
        </w:tc>
        <w:tc>
          <w:tcPr>
            <w:tcW w:w="960" w:type="dxa"/>
            <w:shd w:val="clear" w:color="auto" w:fill="auto"/>
            <w:noWrap/>
            <w:vAlign w:val="center"/>
            <w:hideMark/>
          </w:tcPr>
          <w:p w14:paraId="584C98B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0.7686</w:t>
            </w:r>
          </w:p>
        </w:tc>
        <w:tc>
          <w:tcPr>
            <w:tcW w:w="960" w:type="dxa"/>
            <w:shd w:val="clear" w:color="auto" w:fill="auto"/>
            <w:noWrap/>
            <w:vAlign w:val="center"/>
            <w:hideMark/>
          </w:tcPr>
          <w:p w14:paraId="0D8C7B6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0.7096</w:t>
            </w:r>
          </w:p>
        </w:tc>
        <w:tc>
          <w:tcPr>
            <w:tcW w:w="960" w:type="dxa"/>
            <w:shd w:val="clear" w:color="auto" w:fill="auto"/>
            <w:noWrap/>
            <w:vAlign w:val="center"/>
            <w:hideMark/>
          </w:tcPr>
          <w:p w14:paraId="6167F80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0.7901</w:t>
            </w:r>
          </w:p>
        </w:tc>
        <w:tc>
          <w:tcPr>
            <w:tcW w:w="960" w:type="dxa"/>
            <w:shd w:val="clear" w:color="auto" w:fill="auto"/>
            <w:noWrap/>
            <w:vAlign w:val="center"/>
            <w:hideMark/>
          </w:tcPr>
          <w:p w14:paraId="6CA4542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0.7441</w:t>
            </w:r>
          </w:p>
        </w:tc>
        <w:tc>
          <w:tcPr>
            <w:tcW w:w="960" w:type="dxa"/>
            <w:shd w:val="clear" w:color="auto" w:fill="auto"/>
            <w:noWrap/>
            <w:vAlign w:val="center"/>
            <w:hideMark/>
          </w:tcPr>
          <w:p w14:paraId="773C596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0.7101</w:t>
            </w:r>
          </w:p>
        </w:tc>
        <w:tc>
          <w:tcPr>
            <w:tcW w:w="960" w:type="dxa"/>
            <w:shd w:val="clear" w:color="auto" w:fill="auto"/>
            <w:noWrap/>
            <w:vAlign w:val="center"/>
            <w:hideMark/>
          </w:tcPr>
          <w:p w14:paraId="613F393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0.6914</w:t>
            </w:r>
          </w:p>
        </w:tc>
        <w:tc>
          <w:tcPr>
            <w:tcW w:w="960" w:type="dxa"/>
            <w:shd w:val="clear" w:color="auto" w:fill="auto"/>
            <w:noWrap/>
            <w:vAlign w:val="center"/>
            <w:hideMark/>
          </w:tcPr>
          <w:p w14:paraId="5182904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0.7702</w:t>
            </w:r>
          </w:p>
        </w:tc>
        <w:tc>
          <w:tcPr>
            <w:tcW w:w="960" w:type="dxa"/>
            <w:shd w:val="clear" w:color="auto" w:fill="auto"/>
            <w:noWrap/>
            <w:vAlign w:val="center"/>
            <w:hideMark/>
          </w:tcPr>
          <w:p w14:paraId="18E5CE7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0.7166</w:t>
            </w:r>
          </w:p>
        </w:tc>
        <w:tc>
          <w:tcPr>
            <w:tcW w:w="960" w:type="dxa"/>
            <w:shd w:val="clear" w:color="auto" w:fill="auto"/>
            <w:noWrap/>
            <w:vAlign w:val="center"/>
            <w:hideMark/>
          </w:tcPr>
          <w:p w14:paraId="432E301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0.7425</w:t>
            </w:r>
          </w:p>
        </w:tc>
      </w:tr>
      <w:tr w:rsidR="00D63D5E" w:rsidRPr="008D01E6" w14:paraId="1F90D27C" w14:textId="77777777" w:rsidTr="00D63D5E">
        <w:trPr>
          <w:trHeight w:val="300"/>
        </w:trPr>
        <w:tc>
          <w:tcPr>
            <w:tcW w:w="960" w:type="dxa"/>
            <w:shd w:val="clear" w:color="auto" w:fill="auto"/>
            <w:noWrap/>
            <w:vAlign w:val="bottom"/>
            <w:hideMark/>
          </w:tcPr>
          <w:p w14:paraId="141E41FF"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PDF3</w:t>
            </w:r>
          </w:p>
        </w:tc>
        <w:tc>
          <w:tcPr>
            <w:tcW w:w="960" w:type="dxa"/>
            <w:shd w:val="clear" w:color="auto" w:fill="auto"/>
            <w:noWrap/>
            <w:vAlign w:val="center"/>
            <w:hideMark/>
          </w:tcPr>
          <w:p w14:paraId="67D69F0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0.7719</w:t>
            </w:r>
          </w:p>
        </w:tc>
        <w:tc>
          <w:tcPr>
            <w:tcW w:w="960" w:type="dxa"/>
            <w:shd w:val="clear" w:color="auto" w:fill="auto"/>
            <w:noWrap/>
            <w:vAlign w:val="center"/>
            <w:hideMark/>
          </w:tcPr>
          <w:p w14:paraId="2F9F2BF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0.7253</w:t>
            </w:r>
          </w:p>
        </w:tc>
        <w:tc>
          <w:tcPr>
            <w:tcW w:w="960" w:type="dxa"/>
            <w:shd w:val="clear" w:color="auto" w:fill="auto"/>
            <w:noWrap/>
            <w:vAlign w:val="center"/>
            <w:hideMark/>
          </w:tcPr>
          <w:p w14:paraId="0865FEC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0.6481</w:t>
            </w:r>
          </w:p>
        </w:tc>
        <w:tc>
          <w:tcPr>
            <w:tcW w:w="960" w:type="dxa"/>
            <w:shd w:val="clear" w:color="auto" w:fill="auto"/>
            <w:noWrap/>
            <w:vAlign w:val="center"/>
            <w:hideMark/>
          </w:tcPr>
          <w:p w14:paraId="4BEB77D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0.7798</w:t>
            </w:r>
          </w:p>
        </w:tc>
        <w:tc>
          <w:tcPr>
            <w:tcW w:w="960" w:type="dxa"/>
            <w:shd w:val="clear" w:color="auto" w:fill="auto"/>
            <w:noWrap/>
            <w:vAlign w:val="center"/>
            <w:hideMark/>
          </w:tcPr>
          <w:p w14:paraId="2361A71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0.7600</w:t>
            </w:r>
          </w:p>
        </w:tc>
        <w:tc>
          <w:tcPr>
            <w:tcW w:w="960" w:type="dxa"/>
            <w:shd w:val="clear" w:color="auto" w:fill="auto"/>
            <w:noWrap/>
            <w:vAlign w:val="center"/>
            <w:hideMark/>
          </w:tcPr>
          <w:p w14:paraId="7453B60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0.7605</w:t>
            </w:r>
          </w:p>
        </w:tc>
        <w:tc>
          <w:tcPr>
            <w:tcW w:w="960" w:type="dxa"/>
            <w:shd w:val="clear" w:color="auto" w:fill="auto"/>
            <w:noWrap/>
            <w:vAlign w:val="center"/>
            <w:hideMark/>
          </w:tcPr>
          <w:p w14:paraId="4A7A3B5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0.7288</w:t>
            </w:r>
          </w:p>
        </w:tc>
        <w:tc>
          <w:tcPr>
            <w:tcW w:w="960" w:type="dxa"/>
            <w:shd w:val="clear" w:color="auto" w:fill="auto"/>
            <w:noWrap/>
            <w:vAlign w:val="center"/>
            <w:hideMark/>
          </w:tcPr>
          <w:p w14:paraId="4E43B04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0.7982</w:t>
            </w:r>
          </w:p>
        </w:tc>
        <w:tc>
          <w:tcPr>
            <w:tcW w:w="960" w:type="dxa"/>
            <w:shd w:val="clear" w:color="auto" w:fill="auto"/>
            <w:noWrap/>
            <w:vAlign w:val="center"/>
            <w:hideMark/>
          </w:tcPr>
          <w:p w14:paraId="15CD8F2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0.7570</w:t>
            </w:r>
          </w:p>
        </w:tc>
        <w:tc>
          <w:tcPr>
            <w:tcW w:w="960" w:type="dxa"/>
            <w:shd w:val="clear" w:color="auto" w:fill="auto"/>
            <w:noWrap/>
            <w:vAlign w:val="center"/>
            <w:hideMark/>
          </w:tcPr>
          <w:p w14:paraId="09FA517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0.7437</w:t>
            </w:r>
          </w:p>
        </w:tc>
        <w:tc>
          <w:tcPr>
            <w:tcW w:w="960" w:type="dxa"/>
            <w:shd w:val="clear" w:color="auto" w:fill="auto"/>
            <w:noWrap/>
            <w:vAlign w:val="center"/>
            <w:hideMark/>
          </w:tcPr>
          <w:p w14:paraId="631525B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0.7249</w:t>
            </w:r>
          </w:p>
        </w:tc>
        <w:tc>
          <w:tcPr>
            <w:tcW w:w="960" w:type="dxa"/>
            <w:shd w:val="clear" w:color="auto" w:fill="auto"/>
            <w:noWrap/>
            <w:vAlign w:val="center"/>
            <w:hideMark/>
          </w:tcPr>
          <w:p w14:paraId="3D53C5C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0.7710</w:t>
            </w:r>
          </w:p>
        </w:tc>
        <w:tc>
          <w:tcPr>
            <w:tcW w:w="960" w:type="dxa"/>
            <w:shd w:val="clear" w:color="auto" w:fill="auto"/>
            <w:noWrap/>
            <w:vAlign w:val="center"/>
            <w:hideMark/>
          </w:tcPr>
          <w:p w14:paraId="51D6376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0.7233</w:t>
            </w:r>
          </w:p>
        </w:tc>
        <w:tc>
          <w:tcPr>
            <w:tcW w:w="960" w:type="dxa"/>
            <w:shd w:val="clear" w:color="auto" w:fill="auto"/>
            <w:noWrap/>
            <w:vAlign w:val="center"/>
            <w:hideMark/>
          </w:tcPr>
          <w:p w14:paraId="221876C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0.7689</w:t>
            </w:r>
          </w:p>
        </w:tc>
      </w:tr>
      <w:tr w:rsidR="00D63D5E" w:rsidRPr="008D01E6" w14:paraId="4F47015D" w14:textId="77777777" w:rsidTr="00D63D5E">
        <w:trPr>
          <w:trHeight w:val="300"/>
        </w:trPr>
        <w:tc>
          <w:tcPr>
            <w:tcW w:w="960" w:type="dxa"/>
            <w:shd w:val="clear" w:color="auto" w:fill="auto"/>
            <w:noWrap/>
            <w:vAlign w:val="bottom"/>
            <w:hideMark/>
          </w:tcPr>
          <w:p w14:paraId="11E7A901"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PDF4</w:t>
            </w:r>
          </w:p>
        </w:tc>
        <w:tc>
          <w:tcPr>
            <w:tcW w:w="960" w:type="dxa"/>
            <w:shd w:val="clear" w:color="auto" w:fill="auto"/>
            <w:noWrap/>
            <w:vAlign w:val="center"/>
            <w:hideMark/>
          </w:tcPr>
          <w:p w14:paraId="7F4B498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0.7856</w:t>
            </w:r>
          </w:p>
        </w:tc>
        <w:tc>
          <w:tcPr>
            <w:tcW w:w="960" w:type="dxa"/>
            <w:shd w:val="clear" w:color="auto" w:fill="auto"/>
            <w:noWrap/>
            <w:vAlign w:val="center"/>
            <w:hideMark/>
          </w:tcPr>
          <w:p w14:paraId="06519D4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0.7441</w:t>
            </w:r>
          </w:p>
        </w:tc>
        <w:tc>
          <w:tcPr>
            <w:tcW w:w="960" w:type="dxa"/>
            <w:shd w:val="clear" w:color="auto" w:fill="auto"/>
            <w:noWrap/>
            <w:vAlign w:val="center"/>
            <w:hideMark/>
          </w:tcPr>
          <w:p w14:paraId="040BC52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0.7129</w:t>
            </w:r>
          </w:p>
        </w:tc>
        <w:tc>
          <w:tcPr>
            <w:tcW w:w="960" w:type="dxa"/>
            <w:shd w:val="clear" w:color="auto" w:fill="auto"/>
            <w:noWrap/>
            <w:vAlign w:val="center"/>
            <w:hideMark/>
          </w:tcPr>
          <w:p w14:paraId="52961AA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0.7310</w:t>
            </w:r>
          </w:p>
        </w:tc>
        <w:tc>
          <w:tcPr>
            <w:tcW w:w="960" w:type="dxa"/>
            <w:shd w:val="clear" w:color="auto" w:fill="auto"/>
            <w:noWrap/>
            <w:vAlign w:val="center"/>
            <w:hideMark/>
          </w:tcPr>
          <w:p w14:paraId="6389D4E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0.7832</w:t>
            </w:r>
          </w:p>
        </w:tc>
        <w:tc>
          <w:tcPr>
            <w:tcW w:w="960" w:type="dxa"/>
            <w:shd w:val="clear" w:color="auto" w:fill="auto"/>
            <w:noWrap/>
            <w:vAlign w:val="center"/>
            <w:hideMark/>
          </w:tcPr>
          <w:p w14:paraId="39B8B5D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0.7816</w:t>
            </w:r>
          </w:p>
        </w:tc>
        <w:tc>
          <w:tcPr>
            <w:tcW w:w="960" w:type="dxa"/>
            <w:shd w:val="clear" w:color="auto" w:fill="auto"/>
            <w:noWrap/>
            <w:vAlign w:val="center"/>
            <w:hideMark/>
          </w:tcPr>
          <w:p w14:paraId="7E2608B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0.7080</w:t>
            </w:r>
          </w:p>
        </w:tc>
        <w:tc>
          <w:tcPr>
            <w:tcW w:w="960" w:type="dxa"/>
            <w:shd w:val="clear" w:color="auto" w:fill="auto"/>
            <w:noWrap/>
            <w:vAlign w:val="center"/>
            <w:hideMark/>
          </w:tcPr>
          <w:p w14:paraId="142888F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0.7946</w:t>
            </w:r>
          </w:p>
        </w:tc>
        <w:tc>
          <w:tcPr>
            <w:tcW w:w="960" w:type="dxa"/>
            <w:shd w:val="clear" w:color="auto" w:fill="auto"/>
            <w:noWrap/>
            <w:vAlign w:val="center"/>
            <w:hideMark/>
          </w:tcPr>
          <w:p w14:paraId="721ACEE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0.7614</w:t>
            </w:r>
          </w:p>
        </w:tc>
        <w:tc>
          <w:tcPr>
            <w:tcW w:w="960" w:type="dxa"/>
            <w:shd w:val="clear" w:color="auto" w:fill="auto"/>
            <w:noWrap/>
            <w:vAlign w:val="center"/>
            <w:hideMark/>
          </w:tcPr>
          <w:p w14:paraId="097F909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0.7341</w:t>
            </w:r>
          </w:p>
        </w:tc>
        <w:tc>
          <w:tcPr>
            <w:tcW w:w="960" w:type="dxa"/>
            <w:shd w:val="clear" w:color="auto" w:fill="auto"/>
            <w:noWrap/>
            <w:vAlign w:val="center"/>
            <w:hideMark/>
          </w:tcPr>
          <w:p w14:paraId="7DD9C3D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0.7196</w:t>
            </w:r>
          </w:p>
        </w:tc>
        <w:tc>
          <w:tcPr>
            <w:tcW w:w="960" w:type="dxa"/>
            <w:shd w:val="clear" w:color="auto" w:fill="auto"/>
            <w:noWrap/>
            <w:vAlign w:val="center"/>
            <w:hideMark/>
          </w:tcPr>
          <w:p w14:paraId="263B260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0.7761</w:t>
            </w:r>
          </w:p>
        </w:tc>
        <w:tc>
          <w:tcPr>
            <w:tcW w:w="960" w:type="dxa"/>
            <w:shd w:val="clear" w:color="auto" w:fill="auto"/>
            <w:noWrap/>
            <w:vAlign w:val="center"/>
            <w:hideMark/>
          </w:tcPr>
          <w:p w14:paraId="462E145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0.7328</w:t>
            </w:r>
          </w:p>
        </w:tc>
        <w:tc>
          <w:tcPr>
            <w:tcW w:w="960" w:type="dxa"/>
            <w:shd w:val="clear" w:color="auto" w:fill="auto"/>
            <w:noWrap/>
            <w:vAlign w:val="center"/>
            <w:hideMark/>
          </w:tcPr>
          <w:p w14:paraId="70CEF98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0.7666</w:t>
            </w:r>
          </w:p>
        </w:tc>
      </w:tr>
      <w:tr w:rsidR="00D63D5E" w:rsidRPr="008D01E6" w14:paraId="6AB271EC" w14:textId="77777777" w:rsidTr="00D63D5E">
        <w:trPr>
          <w:trHeight w:val="300"/>
        </w:trPr>
        <w:tc>
          <w:tcPr>
            <w:tcW w:w="960" w:type="dxa"/>
            <w:shd w:val="clear" w:color="auto" w:fill="auto"/>
            <w:noWrap/>
            <w:vAlign w:val="bottom"/>
            <w:hideMark/>
          </w:tcPr>
          <w:p w14:paraId="720C207A"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PDF5</w:t>
            </w:r>
          </w:p>
        </w:tc>
        <w:tc>
          <w:tcPr>
            <w:tcW w:w="960" w:type="dxa"/>
            <w:shd w:val="clear" w:color="auto" w:fill="auto"/>
            <w:noWrap/>
            <w:vAlign w:val="center"/>
            <w:hideMark/>
          </w:tcPr>
          <w:p w14:paraId="5646E46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0.7758</w:t>
            </w:r>
          </w:p>
        </w:tc>
        <w:tc>
          <w:tcPr>
            <w:tcW w:w="960" w:type="dxa"/>
            <w:shd w:val="clear" w:color="auto" w:fill="auto"/>
            <w:noWrap/>
            <w:vAlign w:val="center"/>
            <w:hideMark/>
          </w:tcPr>
          <w:p w14:paraId="78B5157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0.7472</w:t>
            </w:r>
          </w:p>
        </w:tc>
        <w:tc>
          <w:tcPr>
            <w:tcW w:w="960" w:type="dxa"/>
            <w:shd w:val="clear" w:color="auto" w:fill="auto"/>
            <w:noWrap/>
            <w:vAlign w:val="center"/>
            <w:hideMark/>
          </w:tcPr>
          <w:p w14:paraId="56054C1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0.7116</w:t>
            </w:r>
          </w:p>
        </w:tc>
        <w:tc>
          <w:tcPr>
            <w:tcW w:w="960" w:type="dxa"/>
            <w:shd w:val="clear" w:color="auto" w:fill="auto"/>
            <w:noWrap/>
            <w:vAlign w:val="center"/>
            <w:hideMark/>
          </w:tcPr>
          <w:p w14:paraId="24453B3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0.7999</w:t>
            </w:r>
          </w:p>
        </w:tc>
        <w:tc>
          <w:tcPr>
            <w:tcW w:w="960" w:type="dxa"/>
            <w:shd w:val="clear" w:color="auto" w:fill="auto"/>
            <w:noWrap/>
            <w:vAlign w:val="center"/>
            <w:hideMark/>
          </w:tcPr>
          <w:p w14:paraId="0EFD888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0.7146</w:t>
            </w:r>
          </w:p>
        </w:tc>
        <w:tc>
          <w:tcPr>
            <w:tcW w:w="960" w:type="dxa"/>
            <w:shd w:val="clear" w:color="auto" w:fill="auto"/>
            <w:noWrap/>
            <w:vAlign w:val="center"/>
            <w:hideMark/>
          </w:tcPr>
          <w:p w14:paraId="2F6C14F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0.7873</w:t>
            </w:r>
          </w:p>
        </w:tc>
        <w:tc>
          <w:tcPr>
            <w:tcW w:w="960" w:type="dxa"/>
            <w:shd w:val="clear" w:color="auto" w:fill="auto"/>
            <w:noWrap/>
            <w:vAlign w:val="center"/>
            <w:hideMark/>
          </w:tcPr>
          <w:p w14:paraId="606DF53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0.7226</w:t>
            </w:r>
          </w:p>
        </w:tc>
        <w:tc>
          <w:tcPr>
            <w:tcW w:w="960" w:type="dxa"/>
            <w:shd w:val="clear" w:color="auto" w:fill="auto"/>
            <w:noWrap/>
            <w:vAlign w:val="center"/>
            <w:hideMark/>
          </w:tcPr>
          <w:p w14:paraId="7566225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0.8071</w:t>
            </w:r>
          </w:p>
        </w:tc>
        <w:tc>
          <w:tcPr>
            <w:tcW w:w="960" w:type="dxa"/>
            <w:shd w:val="clear" w:color="auto" w:fill="auto"/>
            <w:noWrap/>
            <w:vAlign w:val="center"/>
            <w:hideMark/>
          </w:tcPr>
          <w:p w14:paraId="6A4137A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0.7650</w:t>
            </w:r>
          </w:p>
        </w:tc>
        <w:tc>
          <w:tcPr>
            <w:tcW w:w="960" w:type="dxa"/>
            <w:shd w:val="clear" w:color="auto" w:fill="auto"/>
            <w:noWrap/>
            <w:vAlign w:val="center"/>
            <w:hideMark/>
          </w:tcPr>
          <w:p w14:paraId="6300006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0.7397</w:t>
            </w:r>
          </w:p>
        </w:tc>
        <w:tc>
          <w:tcPr>
            <w:tcW w:w="960" w:type="dxa"/>
            <w:shd w:val="clear" w:color="auto" w:fill="auto"/>
            <w:noWrap/>
            <w:vAlign w:val="center"/>
            <w:hideMark/>
          </w:tcPr>
          <w:p w14:paraId="121CD60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0.7297</w:t>
            </w:r>
          </w:p>
        </w:tc>
        <w:tc>
          <w:tcPr>
            <w:tcW w:w="960" w:type="dxa"/>
            <w:shd w:val="clear" w:color="auto" w:fill="auto"/>
            <w:noWrap/>
            <w:vAlign w:val="center"/>
            <w:hideMark/>
          </w:tcPr>
          <w:p w14:paraId="774C67A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0.7794</w:t>
            </w:r>
          </w:p>
        </w:tc>
        <w:tc>
          <w:tcPr>
            <w:tcW w:w="960" w:type="dxa"/>
            <w:shd w:val="clear" w:color="auto" w:fill="auto"/>
            <w:noWrap/>
            <w:vAlign w:val="center"/>
            <w:hideMark/>
          </w:tcPr>
          <w:p w14:paraId="4931044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0.7315</w:t>
            </w:r>
          </w:p>
        </w:tc>
        <w:tc>
          <w:tcPr>
            <w:tcW w:w="960" w:type="dxa"/>
            <w:shd w:val="clear" w:color="auto" w:fill="auto"/>
            <w:noWrap/>
            <w:vAlign w:val="center"/>
            <w:hideMark/>
          </w:tcPr>
          <w:p w14:paraId="787CE6E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0.7722</w:t>
            </w:r>
          </w:p>
        </w:tc>
      </w:tr>
      <w:tr w:rsidR="00D63D5E" w:rsidRPr="008D01E6" w14:paraId="30F726CA" w14:textId="77777777" w:rsidTr="00D63D5E">
        <w:trPr>
          <w:trHeight w:val="300"/>
        </w:trPr>
        <w:tc>
          <w:tcPr>
            <w:tcW w:w="960" w:type="dxa"/>
            <w:shd w:val="clear" w:color="auto" w:fill="auto"/>
            <w:noWrap/>
            <w:vAlign w:val="bottom"/>
            <w:hideMark/>
          </w:tcPr>
          <w:p w14:paraId="5AC95475"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PDF6</w:t>
            </w:r>
          </w:p>
        </w:tc>
        <w:tc>
          <w:tcPr>
            <w:tcW w:w="960" w:type="dxa"/>
            <w:shd w:val="clear" w:color="auto" w:fill="auto"/>
            <w:noWrap/>
            <w:vAlign w:val="center"/>
            <w:hideMark/>
          </w:tcPr>
          <w:p w14:paraId="78B9F1A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0.7806</w:t>
            </w:r>
          </w:p>
        </w:tc>
        <w:tc>
          <w:tcPr>
            <w:tcW w:w="960" w:type="dxa"/>
            <w:shd w:val="clear" w:color="auto" w:fill="auto"/>
            <w:noWrap/>
            <w:vAlign w:val="center"/>
            <w:hideMark/>
          </w:tcPr>
          <w:p w14:paraId="10789C1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0.7458</w:t>
            </w:r>
          </w:p>
        </w:tc>
        <w:tc>
          <w:tcPr>
            <w:tcW w:w="960" w:type="dxa"/>
            <w:shd w:val="clear" w:color="auto" w:fill="auto"/>
            <w:noWrap/>
            <w:vAlign w:val="center"/>
            <w:hideMark/>
          </w:tcPr>
          <w:p w14:paraId="7E09D58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0.7102</w:t>
            </w:r>
          </w:p>
        </w:tc>
        <w:tc>
          <w:tcPr>
            <w:tcW w:w="960" w:type="dxa"/>
            <w:shd w:val="clear" w:color="auto" w:fill="auto"/>
            <w:noWrap/>
            <w:vAlign w:val="center"/>
            <w:hideMark/>
          </w:tcPr>
          <w:p w14:paraId="5A51A9C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0.7936</w:t>
            </w:r>
          </w:p>
        </w:tc>
        <w:tc>
          <w:tcPr>
            <w:tcW w:w="960" w:type="dxa"/>
            <w:shd w:val="clear" w:color="auto" w:fill="auto"/>
            <w:noWrap/>
            <w:vAlign w:val="center"/>
            <w:hideMark/>
          </w:tcPr>
          <w:p w14:paraId="09EC372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0.7870</w:t>
            </w:r>
          </w:p>
        </w:tc>
        <w:tc>
          <w:tcPr>
            <w:tcW w:w="960" w:type="dxa"/>
            <w:shd w:val="clear" w:color="auto" w:fill="auto"/>
            <w:noWrap/>
            <w:vAlign w:val="center"/>
            <w:hideMark/>
          </w:tcPr>
          <w:p w14:paraId="460C9B8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0.7069</w:t>
            </w:r>
          </w:p>
        </w:tc>
        <w:tc>
          <w:tcPr>
            <w:tcW w:w="960" w:type="dxa"/>
            <w:shd w:val="clear" w:color="auto" w:fill="auto"/>
            <w:noWrap/>
            <w:vAlign w:val="center"/>
            <w:hideMark/>
          </w:tcPr>
          <w:p w14:paraId="6CB8358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0.7279</w:t>
            </w:r>
          </w:p>
        </w:tc>
        <w:tc>
          <w:tcPr>
            <w:tcW w:w="960" w:type="dxa"/>
            <w:shd w:val="clear" w:color="auto" w:fill="auto"/>
            <w:noWrap/>
            <w:vAlign w:val="center"/>
            <w:hideMark/>
          </w:tcPr>
          <w:p w14:paraId="71EA7CE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0.8074</w:t>
            </w:r>
          </w:p>
        </w:tc>
        <w:tc>
          <w:tcPr>
            <w:tcW w:w="960" w:type="dxa"/>
            <w:shd w:val="clear" w:color="auto" w:fill="auto"/>
            <w:noWrap/>
            <w:vAlign w:val="center"/>
            <w:hideMark/>
          </w:tcPr>
          <w:p w14:paraId="4BC72D6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0.7633</w:t>
            </w:r>
          </w:p>
        </w:tc>
        <w:tc>
          <w:tcPr>
            <w:tcW w:w="960" w:type="dxa"/>
            <w:shd w:val="clear" w:color="auto" w:fill="auto"/>
            <w:noWrap/>
            <w:vAlign w:val="center"/>
            <w:hideMark/>
          </w:tcPr>
          <w:p w14:paraId="3325566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0.7317</w:t>
            </w:r>
          </w:p>
        </w:tc>
        <w:tc>
          <w:tcPr>
            <w:tcW w:w="960" w:type="dxa"/>
            <w:shd w:val="clear" w:color="auto" w:fill="auto"/>
            <w:noWrap/>
            <w:vAlign w:val="center"/>
            <w:hideMark/>
          </w:tcPr>
          <w:p w14:paraId="3A71928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0.7193</w:t>
            </w:r>
          </w:p>
        </w:tc>
        <w:tc>
          <w:tcPr>
            <w:tcW w:w="960" w:type="dxa"/>
            <w:shd w:val="clear" w:color="auto" w:fill="auto"/>
            <w:noWrap/>
            <w:vAlign w:val="center"/>
            <w:hideMark/>
          </w:tcPr>
          <w:p w14:paraId="320F135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0.7668</w:t>
            </w:r>
          </w:p>
        </w:tc>
        <w:tc>
          <w:tcPr>
            <w:tcW w:w="960" w:type="dxa"/>
            <w:shd w:val="clear" w:color="auto" w:fill="auto"/>
            <w:noWrap/>
            <w:vAlign w:val="center"/>
            <w:hideMark/>
          </w:tcPr>
          <w:p w14:paraId="0765E9B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0.7235</w:t>
            </w:r>
          </w:p>
        </w:tc>
        <w:tc>
          <w:tcPr>
            <w:tcW w:w="960" w:type="dxa"/>
            <w:shd w:val="clear" w:color="auto" w:fill="auto"/>
            <w:noWrap/>
            <w:vAlign w:val="center"/>
            <w:hideMark/>
          </w:tcPr>
          <w:p w14:paraId="6BC2F32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0.7574</w:t>
            </w:r>
          </w:p>
        </w:tc>
      </w:tr>
      <w:tr w:rsidR="00D63D5E" w:rsidRPr="008D01E6" w14:paraId="5E0A8EFB" w14:textId="77777777" w:rsidTr="00D63D5E">
        <w:trPr>
          <w:trHeight w:val="300"/>
        </w:trPr>
        <w:tc>
          <w:tcPr>
            <w:tcW w:w="960" w:type="dxa"/>
            <w:shd w:val="clear" w:color="auto" w:fill="auto"/>
            <w:noWrap/>
            <w:vAlign w:val="bottom"/>
            <w:hideMark/>
          </w:tcPr>
          <w:p w14:paraId="1497E488"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PDF7</w:t>
            </w:r>
          </w:p>
        </w:tc>
        <w:tc>
          <w:tcPr>
            <w:tcW w:w="960" w:type="dxa"/>
            <w:shd w:val="clear" w:color="auto" w:fill="auto"/>
            <w:noWrap/>
            <w:vAlign w:val="center"/>
            <w:hideMark/>
          </w:tcPr>
          <w:p w14:paraId="2227046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0.8187</w:t>
            </w:r>
          </w:p>
        </w:tc>
        <w:tc>
          <w:tcPr>
            <w:tcW w:w="960" w:type="dxa"/>
            <w:shd w:val="clear" w:color="auto" w:fill="auto"/>
            <w:noWrap/>
            <w:vAlign w:val="center"/>
            <w:hideMark/>
          </w:tcPr>
          <w:p w14:paraId="4DDFE84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0.7730</w:t>
            </w:r>
          </w:p>
        </w:tc>
        <w:tc>
          <w:tcPr>
            <w:tcW w:w="960" w:type="dxa"/>
            <w:shd w:val="clear" w:color="auto" w:fill="auto"/>
            <w:noWrap/>
            <w:vAlign w:val="center"/>
            <w:hideMark/>
          </w:tcPr>
          <w:p w14:paraId="21E00E3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0.7526</w:t>
            </w:r>
          </w:p>
        </w:tc>
        <w:tc>
          <w:tcPr>
            <w:tcW w:w="960" w:type="dxa"/>
            <w:shd w:val="clear" w:color="auto" w:fill="auto"/>
            <w:noWrap/>
            <w:vAlign w:val="center"/>
            <w:hideMark/>
          </w:tcPr>
          <w:p w14:paraId="2B8D526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0.8252</w:t>
            </w:r>
          </w:p>
        </w:tc>
        <w:tc>
          <w:tcPr>
            <w:tcW w:w="960" w:type="dxa"/>
            <w:shd w:val="clear" w:color="auto" w:fill="auto"/>
            <w:noWrap/>
            <w:vAlign w:val="center"/>
            <w:hideMark/>
          </w:tcPr>
          <w:p w14:paraId="67A01DA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0.8093</w:t>
            </w:r>
          </w:p>
        </w:tc>
        <w:tc>
          <w:tcPr>
            <w:tcW w:w="960" w:type="dxa"/>
            <w:shd w:val="clear" w:color="auto" w:fill="auto"/>
            <w:noWrap/>
            <w:vAlign w:val="center"/>
            <w:hideMark/>
          </w:tcPr>
          <w:p w14:paraId="049D70E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0.8075</w:t>
            </w:r>
          </w:p>
        </w:tc>
        <w:tc>
          <w:tcPr>
            <w:tcW w:w="960" w:type="dxa"/>
            <w:shd w:val="clear" w:color="auto" w:fill="auto"/>
            <w:noWrap/>
            <w:vAlign w:val="center"/>
            <w:hideMark/>
          </w:tcPr>
          <w:p w14:paraId="2700DF0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0.6918</w:t>
            </w:r>
          </w:p>
        </w:tc>
        <w:tc>
          <w:tcPr>
            <w:tcW w:w="960" w:type="dxa"/>
            <w:shd w:val="clear" w:color="auto" w:fill="auto"/>
            <w:noWrap/>
            <w:vAlign w:val="center"/>
            <w:hideMark/>
          </w:tcPr>
          <w:p w14:paraId="6777ECB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0.8328</w:t>
            </w:r>
          </w:p>
        </w:tc>
        <w:tc>
          <w:tcPr>
            <w:tcW w:w="960" w:type="dxa"/>
            <w:shd w:val="clear" w:color="auto" w:fill="auto"/>
            <w:noWrap/>
            <w:vAlign w:val="center"/>
            <w:hideMark/>
          </w:tcPr>
          <w:p w14:paraId="7EC15A5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0.8030</w:t>
            </w:r>
          </w:p>
        </w:tc>
        <w:tc>
          <w:tcPr>
            <w:tcW w:w="960" w:type="dxa"/>
            <w:shd w:val="clear" w:color="auto" w:fill="auto"/>
            <w:noWrap/>
            <w:vAlign w:val="center"/>
            <w:hideMark/>
          </w:tcPr>
          <w:p w14:paraId="5AB45D8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0.7750</w:t>
            </w:r>
          </w:p>
        </w:tc>
        <w:tc>
          <w:tcPr>
            <w:tcW w:w="960" w:type="dxa"/>
            <w:shd w:val="clear" w:color="auto" w:fill="auto"/>
            <w:noWrap/>
            <w:vAlign w:val="center"/>
            <w:hideMark/>
          </w:tcPr>
          <w:p w14:paraId="5473EED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0.7598</w:t>
            </w:r>
          </w:p>
        </w:tc>
        <w:tc>
          <w:tcPr>
            <w:tcW w:w="960" w:type="dxa"/>
            <w:shd w:val="clear" w:color="auto" w:fill="auto"/>
            <w:noWrap/>
            <w:vAlign w:val="center"/>
            <w:hideMark/>
          </w:tcPr>
          <w:p w14:paraId="7E9F555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0.8133</w:t>
            </w:r>
          </w:p>
        </w:tc>
        <w:tc>
          <w:tcPr>
            <w:tcW w:w="960" w:type="dxa"/>
            <w:shd w:val="clear" w:color="auto" w:fill="auto"/>
            <w:noWrap/>
            <w:vAlign w:val="center"/>
            <w:hideMark/>
          </w:tcPr>
          <w:p w14:paraId="41991E1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0.7588</w:t>
            </w:r>
          </w:p>
        </w:tc>
        <w:tc>
          <w:tcPr>
            <w:tcW w:w="960" w:type="dxa"/>
            <w:shd w:val="clear" w:color="auto" w:fill="auto"/>
            <w:noWrap/>
            <w:vAlign w:val="center"/>
            <w:hideMark/>
          </w:tcPr>
          <w:p w14:paraId="2A24BA4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0.8015</w:t>
            </w:r>
          </w:p>
        </w:tc>
      </w:tr>
      <w:tr w:rsidR="00D63D5E" w:rsidRPr="008D01E6" w14:paraId="6F2A5A16" w14:textId="77777777" w:rsidTr="00D63D5E">
        <w:trPr>
          <w:trHeight w:val="300"/>
        </w:trPr>
        <w:tc>
          <w:tcPr>
            <w:tcW w:w="960" w:type="dxa"/>
            <w:shd w:val="clear" w:color="auto" w:fill="auto"/>
            <w:noWrap/>
            <w:vAlign w:val="bottom"/>
            <w:hideMark/>
          </w:tcPr>
          <w:p w14:paraId="561C0993"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PDF8</w:t>
            </w:r>
          </w:p>
        </w:tc>
        <w:tc>
          <w:tcPr>
            <w:tcW w:w="960" w:type="dxa"/>
            <w:shd w:val="clear" w:color="auto" w:fill="auto"/>
            <w:noWrap/>
            <w:vAlign w:val="center"/>
            <w:hideMark/>
          </w:tcPr>
          <w:p w14:paraId="0CA836C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0.8325</w:t>
            </w:r>
          </w:p>
        </w:tc>
        <w:tc>
          <w:tcPr>
            <w:tcW w:w="960" w:type="dxa"/>
            <w:shd w:val="clear" w:color="auto" w:fill="auto"/>
            <w:noWrap/>
            <w:vAlign w:val="center"/>
            <w:hideMark/>
          </w:tcPr>
          <w:p w14:paraId="2C4B2D9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0.7862</w:t>
            </w:r>
          </w:p>
        </w:tc>
        <w:tc>
          <w:tcPr>
            <w:tcW w:w="960" w:type="dxa"/>
            <w:shd w:val="clear" w:color="auto" w:fill="auto"/>
            <w:noWrap/>
            <w:vAlign w:val="center"/>
            <w:hideMark/>
          </w:tcPr>
          <w:p w14:paraId="5B21C36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0.7584</w:t>
            </w:r>
          </w:p>
        </w:tc>
        <w:tc>
          <w:tcPr>
            <w:tcW w:w="960" w:type="dxa"/>
            <w:shd w:val="clear" w:color="auto" w:fill="auto"/>
            <w:noWrap/>
            <w:vAlign w:val="center"/>
            <w:hideMark/>
          </w:tcPr>
          <w:p w14:paraId="3951A7A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0.8437</w:t>
            </w:r>
          </w:p>
        </w:tc>
        <w:tc>
          <w:tcPr>
            <w:tcW w:w="960" w:type="dxa"/>
            <w:shd w:val="clear" w:color="auto" w:fill="auto"/>
            <w:noWrap/>
            <w:vAlign w:val="center"/>
            <w:hideMark/>
          </w:tcPr>
          <w:p w14:paraId="0C9865D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0.8320</w:t>
            </w:r>
          </w:p>
        </w:tc>
        <w:tc>
          <w:tcPr>
            <w:tcW w:w="960" w:type="dxa"/>
            <w:shd w:val="clear" w:color="auto" w:fill="auto"/>
            <w:noWrap/>
            <w:vAlign w:val="center"/>
            <w:hideMark/>
          </w:tcPr>
          <w:p w14:paraId="4D88A6B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0.8256</w:t>
            </w:r>
          </w:p>
        </w:tc>
        <w:tc>
          <w:tcPr>
            <w:tcW w:w="960" w:type="dxa"/>
            <w:shd w:val="clear" w:color="auto" w:fill="auto"/>
            <w:noWrap/>
            <w:vAlign w:val="center"/>
            <w:hideMark/>
          </w:tcPr>
          <w:p w14:paraId="0E71067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0.7697</w:t>
            </w:r>
          </w:p>
        </w:tc>
        <w:tc>
          <w:tcPr>
            <w:tcW w:w="960" w:type="dxa"/>
            <w:shd w:val="clear" w:color="auto" w:fill="auto"/>
            <w:noWrap/>
            <w:vAlign w:val="center"/>
            <w:hideMark/>
          </w:tcPr>
          <w:p w14:paraId="2110BA8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0.7748</w:t>
            </w:r>
          </w:p>
        </w:tc>
        <w:tc>
          <w:tcPr>
            <w:tcW w:w="960" w:type="dxa"/>
            <w:shd w:val="clear" w:color="auto" w:fill="auto"/>
            <w:noWrap/>
            <w:vAlign w:val="center"/>
            <w:hideMark/>
          </w:tcPr>
          <w:p w14:paraId="19CF82B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0.8005</w:t>
            </w:r>
          </w:p>
        </w:tc>
        <w:tc>
          <w:tcPr>
            <w:tcW w:w="960" w:type="dxa"/>
            <w:shd w:val="clear" w:color="auto" w:fill="auto"/>
            <w:noWrap/>
            <w:vAlign w:val="center"/>
            <w:hideMark/>
          </w:tcPr>
          <w:p w14:paraId="48D7560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0.7783</w:t>
            </w:r>
          </w:p>
        </w:tc>
        <w:tc>
          <w:tcPr>
            <w:tcW w:w="960" w:type="dxa"/>
            <w:shd w:val="clear" w:color="auto" w:fill="auto"/>
            <w:noWrap/>
            <w:vAlign w:val="center"/>
            <w:hideMark/>
          </w:tcPr>
          <w:p w14:paraId="080BAAA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0.7655</w:t>
            </w:r>
          </w:p>
        </w:tc>
        <w:tc>
          <w:tcPr>
            <w:tcW w:w="960" w:type="dxa"/>
            <w:shd w:val="clear" w:color="auto" w:fill="auto"/>
            <w:noWrap/>
            <w:vAlign w:val="center"/>
            <w:hideMark/>
          </w:tcPr>
          <w:p w14:paraId="429D876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0.8293</w:t>
            </w:r>
          </w:p>
        </w:tc>
        <w:tc>
          <w:tcPr>
            <w:tcW w:w="960" w:type="dxa"/>
            <w:shd w:val="clear" w:color="auto" w:fill="auto"/>
            <w:noWrap/>
            <w:vAlign w:val="center"/>
            <w:hideMark/>
          </w:tcPr>
          <w:p w14:paraId="30614F7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0.7763</w:t>
            </w:r>
          </w:p>
        </w:tc>
        <w:tc>
          <w:tcPr>
            <w:tcW w:w="960" w:type="dxa"/>
            <w:shd w:val="clear" w:color="auto" w:fill="auto"/>
            <w:noWrap/>
            <w:vAlign w:val="center"/>
            <w:hideMark/>
          </w:tcPr>
          <w:p w14:paraId="2033680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0.8171</w:t>
            </w:r>
          </w:p>
        </w:tc>
      </w:tr>
      <w:tr w:rsidR="00D63D5E" w:rsidRPr="008D01E6" w14:paraId="30E9C776" w14:textId="77777777" w:rsidTr="00D63D5E">
        <w:trPr>
          <w:trHeight w:val="300"/>
        </w:trPr>
        <w:tc>
          <w:tcPr>
            <w:tcW w:w="960" w:type="dxa"/>
            <w:shd w:val="clear" w:color="auto" w:fill="auto"/>
            <w:noWrap/>
            <w:vAlign w:val="bottom"/>
            <w:hideMark/>
          </w:tcPr>
          <w:p w14:paraId="46CEE8C4"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PDF9</w:t>
            </w:r>
          </w:p>
        </w:tc>
        <w:tc>
          <w:tcPr>
            <w:tcW w:w="960" w:type="dxa"/>
            <w:shd w:val="clear" w:color="auto" w:fill="auto"/>
            <w:noWrap/>
            <w:vAlign w:val="center"/>
            <w:hideMark/>
          </w:tcPr>
          <w:p w14:paraId="0AC47AE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0.7834</w:t>
            </w:r>
          </w:p>
        </w:tc>
        <w:tc>
          <w:tcPr>
            <w:tcW w:w="960" w:type="dxa"/>
            <w:shd w:val="clear" w:color="auto" w:fill="auto"/>
            <w:noWrap/>
            <w:vAlign w:val="center"/>
            <w:hideMark/>
          </w:tcPr>
          <w:p w14:paraId="2EAB9F4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0.7613</w:t>
            </w:r>
          </w:p>
        </w:tc>
        <w:tc>
          <w:tcPr>
            <w:tcW w:w="960" w:type="dxa"/>
            <w:shd w:val="clear" w:color="auto" w:fill="auto"/>
            <w:noWrap/>
            <w:vAlign w:val="center"/>
            <w:hideMark/>
          </w:tcPr>
          <w:p w14:paraId="090A127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0.7234</w:t>
            </w:r>
          </w:p>
        </w:tc>
        <w:tc>
          <w:tcPr>
            <w:tcW w:w="960" w:type="dxa"/>
            <w:shd w:val="clear" w:color="auto" w:fill="auto"/>
            <w:noWrap/>
            <w:vAlign w:val="center"/>
            <w:hideMark/>
          </w:tcPr>
          <w:p w14:paraId="6273A83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0.8031</w:t>
            </w:r>
          </w:p>
        </w:tc>
        <w:tc>
          <w:tcPr>
            <w:tcW w:w="960" w:type="dxa"/>
            <w:shd w:val="clear" w:color="auto" w:fill="auto"/>
            <w:noWrap/>
            <w:vAlign w:val="center"/>
            <w:hideMark/>
          </w:tcPr>
          <w:p w14:paraId="0A08196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0.7897</w:t>
            </w:r>
          </w:p>
        </w:tc>
        <w:tc>
          <w:tcPr>
            <w:tcW w:w="960" w:type="dxa"/>
            <w:shd w:val="clear" w:color="auto" w:fill="auto"/>
            <w:noWrap/>
            <w:vAlign w:val="center"/>
            <w:hideMark/>
          </w:tcPr>
          <w:p w14:paraId="73C411D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0.7906</w:t>
            </w:r>
          </w:p>
        </w:tc>
        <w:tc>
          <w:tcPr>
            <w:tcW w:w="960" w:type="dxa"/>
            <w:shd w:val="clear" w:color="auto" w:fill="auto"/>
            <w:noWrap/>
            <w:vAlign w:val="center"/>
            <w:hideMark/>
          </w:tcPr>
          <w:p w14:paraId="43EE05A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0.7391</w:t>
            </w:r>
          </w:p>
        </w:tc>
        <w:tc>
          <w:tcPr>
            <w:tcW w:w="960" w:type="dxa"/>
            <w:shd w:val="clear" w:color="auto" w:fill="auto"/>
            <w:noWrap/>
            <w:vAlign w:val="center"/>
            <w:hideMark/>
          </w:tcPr>
          <w:p w14:paraId="1D5BC4B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0.8015</w:t>
            </w:r>
          </w:p>
        </w:tc>
        <w:tc>
          <w:tcPr>
            <w:tcW w:w="960" w:type="dxa"/>
            <w:shd w:val="clear" w:color="auto" w:fill="auto"/>
            <w:noWrap/>
            <w:vAlign w:val="center"/>
            <w:hideMark/>
          </w:tcPr>
          <w:p w14:paraId="649578C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0.7029</w:t>
            </w:r>
          </w:p>
        </w:tc>
        <w:tc>
          <w:tcPr>
            <w:tcW w:w="960" w:type="dxa"/>
            <w:shd w:val="clear" w:color="auto" w:fill="auto"/>
            <w:noWrap/>
            <w:vAlign w:val="center"/>
            <w:hideMark/>
          </w:tcPr>
          <w:p w14:paraId="5547C9F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0.7542</w:t>
            </w:r>
          </w:p>
        </w:tc>
        <w:tc>
          <w:tcPr>
            <w:tcW w:w="960" w:type="dxa"/>
            <w:shd w:val="clear" w:color="auto" w:fill="auto"/>
            <w:noWrap/>
            <w:vAlign w:val="center"/>
            <w:hideMark/>
          </w:tcPr>
          <w:p w14:paraId="3E1B770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0.7305</w:t>
            </w:r>
          </w:p>
        </w:tc>
        <w:tc>
          <w:tcPr>
            <w:tcW w:w="960" w:type="dxa"/>
            <w:shd w:val="clear" w:color="auto" w:fill="auto"/>
            <w:noWrap/>
            <w:vAlign w:val="center"/>
            <w:hideMark/>
          </w:tcPr>
          <w:p w14:paraId="3EB2E64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0.7805</w:t>
            </w:r>
          </w:p>
        </w:tc>
        <w:tc>
          <w:tcPr>
            <w:tcW w:w="960" w:type="dxa"/>
            <w:shd w:val="clear" w:color="auto" w:fill="auto"/>
            <w:noWrap/>
            <w:vAlign w:val="center"/>
            <w:hideMark/>
          </w:tcPr>
          <w:p w14:paraId="7039AA6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0.7343</w:t>
            </w:r>
          </w:p>
        </w:tc>
        <w:tc>
          <w:tcPr>
            <w:tcW w:w="960" w:type="dxa"/>
            <w:shd w:val="clear" w:color="auto" w:fill="auto"/>
            <w:noWrap/>
            <w:vAlign w:val="center"/>
            <w:hideMark/>
          </w:tcPr>
          <w:p w14:paraId="6F4B257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0.7709</w:t>
            </w:r>
          </w:p>
        </w:tc>
      </w:tr>
      <w:tr w:rsidR="00D63D5E" w:rsidRPr="008D01E6" w14:paraId="55201CC5" w14:textId="77777777" w:rsidTr="00D63D5E">
        <w:trPr>
          <w:trHeight w:val="300"/>
        </w:trPr>
        <w:tc>
          <w:tcPr>
            <w:tcW w:w="960" w:type="dxa"/>
            <w:shd w:val="clear" w:color="auto" w:fill="auto"/>
            <w:noWrap/>
            <w:vAlign w:val="bottom"/>
            <w:hideMark/>
          </w:tcPr>
          <w:p w14:paraId="1395C360"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PDF10</w:t>
            </w:r>
          </w:p>
        </w:tc>
        <w:tc>
          <w:tcPr>
            <w:tcW w:w="960" w:type="dxa"/>
            <w:shd w:val="clear" w:color="auto" w:fill="auto"/>
            <w:noWrap/>
            <w:vAlign w:val="center"/>
            <w:hideMark/>
          </w:tcPr>
          <w:p w14:paraId="7374F49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0.6665</w:t>
            </w:r>
          </w:p>
        </w:tc>
        <w:tc>
          <w:tcPr>
            <w:tcW w:w="960" w:type="dxa"/>
            <w:shd w:val="clear" w:color="auto" w:fill="auto"/>
            <w:noWrap/>
            <w:vAlign w:val="center"/>
            <w:hideMark/>
          </w:tcPr>
          <w:p w14:paraId="68D93AD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0.6275</w:t>
            </w:r>
          </w:p>
        </w:tc>
        <w:tc>
          <w:tcPr>
            <w:tcW w:w="960" w:type="dxa"/>
            <w:shd w:val="clear" w:color="auto" w:fill="auto"/>
            <w:noWrap/>
            <w:vAlign w:val="center"/>
            <w:hideMark/>
          </w:tcPr>
          <w:p w14:paraId="70B27A0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0.6140</w:t>
            </w:r>
          </w:p>
        </w:tc>
        <w:tc>
          <w:tcPr>
            <w:tcW w:w="960" w:type="dxa"/>
            <w:shd w:val="clear" w:color="auto" w:fill="auto"/>
            <w:noWrap/>
            <w:vAlign w:val="center"/>
            <w:hideMark/>
          </w:tcPr>
          <w:p w14:paraId="09FF71E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0.6756</w:t>
            </w:r>
          </w:p>
        </w:tc>
        <w:tc>
          <w:tcPr>
            <w:tcW w:w="960" w:type="dxa"/>
            <w:shd w:val="clear" w:color="auto" w:fill="auto"/>
            <w:noWrap/>
            <w:vAlign w:val="center"/>
            <w:hideMark/>
          </w:tcPr>
          <w:p w14:paraId="27C1500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0.6709</w:t>
            </w:r>
          </w:p>
        </w:tc>
        <w:tc>
          <w:tcPr>
            <w:tcW w:w="960" w:type="dxa"/>
            <w:shd w:val="clear" w:color="auto" w:fill="auto"/>
            <w:noWrap/>
            <w:vAlign w:val="center"/>
            <w:hideMark/>
          </w:tcPr>
          <w:p w14:paraId="3E27333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0.6699</w:t>
            </w:r>
          </w:p>
        </w:tc>
        <w:tc>
          <w:tcPr>
            <w:tcW w:w="960" w:type="dxa"/>
            <w:shd w:val="clear" w:color="auto" w:fill="auto"/>
            <w:noWrap/>
            <w:vAlign w:val="center"/>
            <w:hideMark/>
          </w:tcPr>
          <w:p w14:paraId="00E3D02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0.6238</w:t>
            </w:r>
          </w:p>
        </w:tc>
        <w:tc>
          <w:tcPr>
            <w:tcW w:w="960" w:type="dxa"/>
            <w:shd w:val="clear" w:color="auto" w:fill="auto"/>
            <w:noWrap/>
            <w:vAlign w:val="center"/>
            <w:hideMark/>
          </w:tcPr>
          <w:p w14:paraId="3EB5D4A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0.6774</w:t>
            </w:r>
          </w:p>
        </w:tc>
        <w:tc>
          <w:tcPr>
            <w:tcW w:w="960" w:type="dxa"/>
            <w:shd w:val="clear" w:color="auto" w:fill="auto"/>
            <w:noWrap/>
            <w:vAlign w:val="center"/>
            <w:hideMark/>
          </w:tcPr>
          <w:p w14:paraId="60AB7B4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0.6546</w:t>
            </w:r>
          </w:p>
        </w:tc>
        <w:tc>
          <w:tcPr>
            <w:tcW w:w="960" w:type="dxa"/>
            <w:shd w:val="clear" w:color="auto" w:fill="auto"/>
            <w:noWrap/>
            <w:vAlign w:val="center"/>
            <w:hideMark/>
          </w:tcPr>
          <w:p w14:paraId="2DA661F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0.5749</w:t>
            </w:r>
          </w:p>
        </w:tc>
        <w:tc>
          <w:tcPr>
            <w:tcW w:w="960" w:type="dxa"/>
            <w:shd w:val="clear" w:color="auto" w:fill="auto"/>
            <w:noWrap/>
            <w:vAlign w:val="center"/>
            <w:hideMark/>
          </w:tcPr>
          <w:p w14:paraId="6307FEA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0.6387</w:t>
            </w:r>
          </w:p>
        </w:tc>
        <w:tc>
          <w:tcPr>
            <w:tcW w:w="960" w:type="dxa"/>
            <w:shd w:val="clear" w:color="auto" w:fill="auto"/>
            <w:noWrap/>
            <w:vAlign w:val="center"/>
            <w:hideMark/>
          </w:tcPr>
          <w:p w14:paraId="44C1AEB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0.6529</w:t>
            </w:r>
          </w:p>
        </w:tc>
        <w:tc>
          <w:tcPr>
            <w:tcW w:w="960" w:type="dxa"/>
            <w:shd w:val="clear" w:color="auto" w:fill="auto"/>
            <w:noWrap/>
            <w:vAlign w:val="center"/>
            <w:hideMark/>
          </w:tcPr>
          <w:p w14:paraId="5558EFC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0.6047</w:t>
            </w:r>
          </w:p>
        </w:tc>
        <w:tc>
          <w:tcPr>
            <w:tcW w:w="960" w:type="dxa"/>
            <w:shd w:val="clear" w:color="auto" w:fill="auto"/>
            <w:noWrap/>
            <w:vAlign w:val="center"/>
            <w:hideMark/>
          </w:tcPr>
          <w:p w14:paraId="4FF3C02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0.6546</w:t>
            </w:r>
          </w:p>
        </w:tc>
      </w:tr>
      <w:tr w:rsidR="00D63D5E" w:rsidRPr="008D01E6" w14:paraId="2E17379A" w14:textId="77777777" w:rsidTr="00D63D5E">
        <w:trPr>
          <w:trHeight w:val="300"/>
        </w:trPr>
        <w:tc>
          <w:tcPr>
            <w:tcW w:w="960" w:type="dxa"/>
            <w:shd w:val="clear" w:color="auto" w:fill="auto"/>
            <w:noWrap/>
            <w:vAlign w:val="bottom"/>
            <w:hideMark/>
          </w:tcPr>
          <w:p w14:paraId="4BFC81AA"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PDF11</w:t>
            </w:r>
          </w:p>
        </w:tc>
        <w:tc>
          <w:tcPr>
            <w:tcW w:w="960" w:type="dxa"/>
            <w:shd w:val="clear" w:color="auto" w:fill="auto"/>
            <w:noWrap/>
            <w:vAlign w:val="center"/>
            <w:hideMark/>
          </w:tcPr>
          <w:p w14:paraId="3107374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0.6706</w:t>
            </w:r>
          </w:p>
        </w:tc>
        <w:tc>
          <w:tcPr>
            <w:tcW w:w="960" w:type="dxa"/>
            <w:shd w:val="clear" w:color="auto" w:fill="auto"/>
            <w:noWrap/>
            <w:vAlign w:val="center"/>
            <w:hideMark/>
          </w:tcPr>
          <w:p w14:paraId="7CE003BE"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0.6292</w:t>
            </w:r>
          </w:p>
        </w:tc>
        <w:tc>
          <w:tcPr>
            <w:tcW w:w="960" w:type="dxa"/>
            <w:shd w:val="clear" w:color="auto" w:fill="auto"/>
            <w:noWrap/>
            <w:vAlign w:val="center"/>
            <w:hideMark/>
          </w:tcPr>
          <w:p w14:paraId="38FC7A4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0.6181</w:t>
            </w:r>
          </w:p>
        </w:tc>
        <w:tc>
          <w:tcPr>
            <w:tcW w:w="960" w:type="dxa"/>
            <w:shd w:val="clear" w:color="auto" w:fill="auto"/>
            <w:noWrap/>
            <w:vAlign w:val="center"/>
            <w:hideMark/>
          </w:tcPr>
          <w:p w14:paraId="48EB98C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0.6729</w:t>
            </w:r>
          </w:p>
        </w:tc>
        <w:tc>
          <w:tcPr>
            <w:tcW w:w="960" w:type="dxa"/>
            <w:shd w:val="clear" w:color="auto" w:fill="auto"/>
            <w:noWrap/>
            <w:vAlign w:val="center"/>
            <w:hideMark/>
          </w:tcPr>
          <w:p w14:paraId="11512A3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0.6681</w:t>
            </w:r>
          </w:p>
        </w:tc>
        <w:tc>
          <w:tcPr>
            <w:tcW w:w="960" w:type="dxa"/>
            <w:shd w:val="clear" w:color="auto" w:fill="auto"/>
            <w:noWrap/>
            <w:vAlign w:val="center"/>
            <w:hideMark/>
          </w:tcPr>
          <w:p w14:paraId="71CC651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0.6559</w:t>
            </w:r>
          </w:p>
        </w:tc>
        <w:tc>
          <w:tcPr>
            <w:tcW w:w="960" w:type="dxa"/>
            <w:shd w:val="clear" w:color="auto" w:fill="auto"/>
            <w:noWrap/>
            <w:vAlign w:val="center"/>
            <w:hideMark/>
          </w:tcPr>
          <w:p w14:paraId="494F855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0.6256</w:t>
            </w:r>
          </w:p>
        </w:tc>
        <w:tc>
          <w:tcPr>
            <w:tcW w:w="960" w:type="dxa"/>
            <w:shd w:val="clear" w:color="auto" w:fill="auto"/>
            <w:noWrap/>
            <w:vAlign w:val="center"/>
            <w:hideMark/>
          </w:tcPr>
          <w:p w14:paraId="0ABB2DD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0.6880</w:t>
            </w:r>
          </w:p>
        </w:tc>
        <w:tc>
          <w:tcPr>
            <w:tcW w:w="960" w:type="dxa"/>
            <w:shd w:val="clear" w:color="auto" w:fill="auto"/>
            <w:noWrap/>
            <w:vAlign w:val="center"/>
            <w:hideMark/>
          </w:tcPr>
          <w:p w14:paraId="49DAD67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0.6629</w:t>
            </w:r>
          </w:p>
        </w:tc>
        <w:tc>
          <w:tcPr>
            <w:tcW w:w="960" w:type="dxa"/>
            <w:shd w:val="clear" w:color="auto" w:fill="auto"/>
            <w:noWrap/>
            <w:vAlign w:val="center"/>
            <w:hideMark/>
          </w:tcPr>
          <w:p w14:paraId="6B627E0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0.6510</w:t>
            </w:r>
          </w:p>
        </w:tc>
        <w:tc>
          <w:tcPr>
            <w:tcW w:w="960" w:type="dxa"/>
            <w:shd w:val="clear" w:color="auto" w:fill="auto"/>
            <w:noWrap/>
            <w:vAlign w:val="center"/>
            <w:hideMark/>
          </w:tcPr>
          <w:p w14:paraId="3C88BFF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0.5660</w:t>
            </w:r>
          </w:p>
        </w:tc>
        <w:tc>
          <w:tcPr>
            <w:tcW w:w="960" w:type="dxa"/>
            <w:shd w:val="clear" w:color="auto" w:fill="auto"/>
            <w:noWrap/>
            <w:vAlign w:val="center"/>
            <w:hideMark/>
          </w:tcPr>
          <w:p w14:paraId="6539F54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0.6571</w:t>
            </w:r>
          </w:p>
        </w:tc>
        <w:tc>
          <w:tcPr>
            <w:tcW w:w="960" w:type="dxa"/>
            <w:shd w:val="clear" w:color="auto" w:fill="auto"/>
            <w:noWrap/>
            <w:vAlign w:val="center"/>
            <w:hideMark/>
          </w:tcPr>
          <w:p w14:paraId="7B843AC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0.6109</w:t>
            </w:r>
          </w:p>
        </w:tc>
        <w:tc>
          <w:tcPr>
            <w:tcW w:w="960" w:type="dxa"/>
            <w:shd w:val="clear" w:color="auto" w:fill="auto"/>
            <w:noWrap/>
            <w:vAlign w:val="center"/>
            <w:hideMark/>
          </w:tcPr>
          <w:p w14:paraId="1ACFB9C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0.6565</w:t>
            </w:r>
          </w:p>
        </w:tc>
      </w:tr>
      <w:tr w:rsidR="00D63D5E" w:rsidRPr="008D01E6" w14:paraId="2C260BA6" w14:textId="77777777" w:rsidTr="00D63D5E">
        <w:trPr>
          <w:trHeight w:val="300"/>
        </w:trPr>
        <w:tc>
          <w:tcPr>
            <w:tcW w:w="960" w:type="dxa"/>
            <w:shd w:val="clear" w:color="auto" w:fill="auto"/>
            <w:noWrap/>
            <w:vAlign w:val="bottom"/>
            <w:hideMark/>
          </w:tcPr>
          <w:p w14:paraId="4BBCD1C8"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PDF12</w:t>
            </w:r>
          </w:p>
        </w:tc>
        <w:tc>
          <w:tcPr>
            <w:tcW w:w="960" w:type="dxa"/>
            <w:shd w:val="clear" w:color="auto" w:fill="auto"/>
            <w:noWrap/>
            <w:vAlign w:val="center"/>
            <w:hideMark/>
          </w:tcPr>
          <w:p w14:paraId="25C8C06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0.7319</w:t>
            </w:r>
          </w:p>
        </w:tc>
        <w:tc>
          <w:tcPr>
            <w:tcW w:w="960" w:type="dxa"/>
            <w:shd w:val="clear" w:color="auto" w:fill="auto"/>
            <w:noWrap/>
            <w:vAlign w:val="center"/>
            <w:hideMark/>
          </w:tcPr>
          <w:p w14:paraId="2189BB4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0.6949</w:t>
            </w:r>
          </w:p>
        </w:tc>
        <w:tc>
          <w:tcPr>
            <w:tcW w:w="960" w:type="dxa"/>
            <w:shd w:val="clear" w:color="auto" w:fill="auto"/>
            <w:noWrap/>
            <w:vAlign w:val="center"/>
            <w:hideMark/>
          </w:tcPr>
          <w:p w14:paraId="3BE1A147"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0.6699</w:t>
            </w:r>
          </w:p>
        </w:tc>
        <w:tc>
          <w:tcPr>
            <w:tcW w:w="960" w:type="dxa"/>
            <w:shd w:val="clear" w:color="auto" w:fill="auto"/>
            <w:noWrap/>
            <w:vAlign w:val="center"/>
            <w:hideMark/>
          </w:tcPr>
          <w:p w14:paraId="59F4F38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0.7487</w:t>
            </w:r>
          </w:p>
        </w:tc>
        <w:tc>
          <w:tcPr>
            <w:tcW w:w="960" w:type="dxa"/>
            <w:shd w:val="clear" w:color="auto" w:fill="auto"/>
            <w:noWrap/>
            <w:vAlign w:val="center"/>
            <w:hideMark/>
          </w:tcPr>
          <w:p w14:paraId="252ED6D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0.7314</w:t>
            </w:r>
          </w:p>
        </w:tc>
        <w:tc>
          <w:tcPr>
            <w:tcW w:w="960" w:type="dxa"/>
            <w:shd w:val="clear" w:color="auto" w:fill="auto"/>
            <w:noWrap/>
            <w:vAlign w:val="center"/>
            <w:hideMark/>
          </w:tcPr>
          <w:p w14:paraId="10F3A47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0.7236</w:t>
            </w:r>
          </w:p>
        </w:tc>
        <w:tc>
          <w:tcPr>
            <w:tcW w:w="960" w:type="dxa"/>
            <w:shd w:val="clear" w:color="auto" w:fill="auto"/>
            <w:noWrap/>
            <w:vAlign w:val="center"/>
            <w:hideMark/>
          </w:tcPr>
          <w:p w14:paraId="6DF8ED80"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0.6824</w:t>
            </w:r>
          </w:p>
        </w:tc>
        <w:tc>
          <w:tcPr>
            <w:tcW w:w="960" w:type="dxa"/>
            <w:shd w:val="clear" w:color="auto" w:fill="auto"/>
            <w:noWrap/>
            <w:vAlign w:val="center"/>
            <w:hideMark/>
          </w:tcPr>
          <w:p w14:paraId="01BC2EE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0.7485</w:t>
            </w:r>
          </w:p>
        </w:tc>
        <w:tc>
          <w:tcPr>
            <w:tcW w:w="960" w:type="dxa"/>
            <w:shd w:val="clear" w:color="auto" w:fill="auto"/>
            <w:noWrap/>
            <w:vAlign w:val="center"/>
            <w:hideMark/>
          </w:tcPr>
          <w:p w14:paraId="2B6020D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0.7157</w:t>
            </w:r>
          </w:p>
        </w:tc>
        <w:tc>
          <w:tcPr>
            <w:tcW w:w="960" w:type="dxa"/>
            <w:shd w:val="clear" w:color="auto" w:fill="auto"/>
            <w:noWrap/>
            <w:vAlign w:val="center"/>
            <w:hideMark/>
          </w:tcPr>
          <w:p w14:paraId="21D9D366"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0.6741</w:t>
            </w:r>
          </w:p>
        </w:tc>
        <w:tc>
          <w:tcPr>
            <w:tcW w:w="960" w:type="dxa"/>
            <w:shd w:val="clear" w:color="auto" w:fill="auto"/>
            <w:noWrap/>
            <w:vAlign w:val="center"/>
            <w:hideMark/>
          </w:tcPr>
          <w:p w14:paraId="3C8FA60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0.6669</w:t>
            </w:r>
          </w:p>
        </w:tc>
        <w:tc>
          <w:tcPr>
            <w:tcW w:w="960" w:type="dxa"/>
            <w:shd w:val="clear" w:color="auto" w:fill="auto"/>
            <w:noWrap/>
            <w:vAlign w:val="center"/>
            <w:hideMark/>
          </w:tcPr>
          <w:p w14:paraId="6DE045C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0.6599</w:t>
            </w:r>
          </w:p>
        </w:tc>
        <w:tc>
          <w:tcPr>
            <w:tcW w:w="960" w:type="dxa"/>
            <w:shd w:val="clear" w:color="auto" w:fill="auto"/>
            <w:noWrap/>
            <w:vAlign w:val="center"/>
            <w:hideMark/>
          </w:tcPr>
          <w:p w14:paraId="4FE3010C"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0.6737</w:t>
            </w:r>
          </w:p>
        </w:tc>
        <w:tc>
          <w:tcPr>
            <w:tcW w:w="960" w:type="dxa"/>
            <w:shd w:val="clear" w:color="auto" w:fill="auto"/>
            <w:noWrap/>
            <w:vAlign w:val="center"/>
            <w:hideMark/>
          </w:tcPr>
          <w:p w14:paraId="52AC041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0.7096</w:t>
            </w:r>
          </w:p>
        </w:tc>
      </w:tr>
      <w:tr w:rsidR="00D63D5E" w:rsidRPr="008D01E6" w14:paraId="5896C343" w14:textId="77777777" w:rsidTr="00D63D5E">
        <w:trPr>
          <w:trHeight w:val="300"/>
        </w:trPr>
        <w:tc>
          <w:tcPr>
            <w:tcW w:w="960" w:type="dxa"/>
            <w:shd w:val="clear" w:color="auto" w:fill="auto"/>
            <w:noWrap/>
            <w:vAlign w:val="bottom"/>
            <w:hideMark/>
          </w:tcPr>
          <w:p w14:paraId="4A99AD9B"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PDF13</w:t>
            </w:r>
          </w:p>
        </w:tc>
        <w:tc>
          <w:tcPr>
            <w:tcW w:w="960" w:type="dxa"/>
            <w:shd w:val="clear" w:color="auto" w:fill="auto"/>
            <w:noWrap/>
            <w:vAlign w:val="center"/>
            <w:hideMark/>
          </w:tcPr>
          <w:p w14:paraId="04A5E60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0.6704</w:t>
            </w:r>
          </w:p>
        </w:tc>
        <w:tc>
          <w:tcPr>
            <w:tcW w:w="960" w:type="dxa"/>
            <w:shd w:val="clear" w:color="auto" w:fill="auto"/>
            <w:noWrap/>
            <w:vAlign w:val="center"/>
            <w:hideMark/>
          </w:tcPr>
          <w:p w14:paraId="6B7688C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0.6294</w:t>
            </w:r>
          </w:p>
        </w:tc>
        <w:tc>
          <w:tcPr>
            <w:tcW w:w="960" w:type="dxa"/>
            <w:shd w:val="clear" w:color="auto" w:fill="auto"/>
            <w:noWrap/>
            <w:vAlign w:val="center"/>
            <w:hideMark/>
          </w:tcPr>
          <w:p w14:paraId="3D69821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0.6090</w:t>
            </w:r>
          </w:p>
        </w:tc>
        <w:tc>
          <w:tcPr>
            <w:tcW w:w="960" w:type="dxa"/>
            <w:shd w:val="clear" w:color="auto" w:fill="auto"/>
            <w:noWrap/>
            <w:vAlign w:val="center"/>
            <w:hideMark/>
          </w:tcPr>
          <w:p w14:paraId="13B0CA3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0.6703</w:t>
            </w:r>
          </w:p>
        </w:tc>
        <w:tc>
          <w:tcPr>
            <w:tcW w:w="960" w:type="dxa"/>
            <w:shd w:val="clear" w:color="auto" w:fill="auto"/>
            <w:noWrap/>
            <w:vAlign w:val="center"/>
            <w:hideMark/>
          </w:tcPr>
          <w:p w14:paraId="004B086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0.6609</w:t>
            </w:r>
          </w:p>
        </w:tc>
        <w:tc>
          <w:tcPr>
            <w:tcW w:w="960" w:type="dxa"/>
            <w:shd w:val="clear" w:color="auto" w:fill="auto"/>
            <w:noWrap/>
            <w:vAlign w:val="center"/>
            <w:hideMark/>
          </w:tcPr>
          <w:p w14:paraId="598E68DA"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0.6532</w:t>
            </w:r>
          </w:p>
        </w:tc>
        <w:tc>
          <w:tcPr>
            <w:tcW w:w="960" w:type="dxa"/>
            <w:shd w:val="clear" w:color="auto" w:fill="auto"/>
            <w:noWrap/>
            <w:vAlign w:val="center"/>
            <w:hideMark/>
          </w:tcPr>
          <w:p w14:paraId="475962B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0.6140</w:t>
            </w:r>
          </w:p>
        </w:tc>
        <w:tc>
          <w:tcPr>
            <w:tcW w:w="960" w:type="dxa"/>
            <w:shd w:val="clear" w:color="auto" w:fill="auto"/>
            <w:noWrap/>
            <w:vAlign w:val="center"/>
            <w:hideMark/>
          </w:tcPr>
          <w:p w14:paraId="4B2BECF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0.6855</w:t>
            </w:r>
          </w:p>
        </w:tc>
        <w:tc>
          <w:tcPr>
            <w:tcW w:w="960" w:type="dxa"/>
            <w:shd w:val="clear" w:color="auto" w:fill="auto"/>
            <w:noWrap/>
            <w:vAlign w:val="center"/>
            <w:hideMark/>
          </w:tcPr>
          <w:p w14:paraId="6F2E1F8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0.6419</w:t>
            </w:r>
          </w:p>
        </w:tc>
        <w:tc>
          <w:tcPr>
            <w:tcW w:w="960" w:type="dxa"/>
            <w:shd w:val="clear" w:color="auto" w:fill="auto"/>
            <w:noWrap/>
            <w:vAlign w:val="center"/>
            <w:hideMark/>
          </w:tcPr>
          <w:p w14:paraId="577BBA6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0.6158</w:t>
            </w:r>
          </w:p>
        </w:tc>
        <w:tc>
          <w:tcPr>
            <w:tcW w:w="960" w:type="dxa"/>
            <w:shd w:val="clear" w:color="auto" w:fill="auto"/>
            <w:noWrap/>
            <w:vAlign w:val="center"/>
            <w:hideMark/>
          </w:tcPr>
          <w:p w14:paraId="40AA1AB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0.6077</w:t>
            </w:r>
          </w:p>
        </w:tc>
        <w:tc>
          <w:tcPr>
            <w:tcW w:w="960" w:type="dxa"/>
            <w:shd w:val="clear" w:color="auto" w:fill="auto"/>
            <w:noWrap/>
            <w:vAlign w:val="center"/>
            <w:hideMark/>
          </w:tcPr>
          <w:p w14:paraId="58CED10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0.6619</w:t>
            </w:r>
          </w:p>
        </w:tc>
        <w:tc>
          <w:tcPr>
            <w:tcW w:w="960" w:type="dxa"/>
            <w:shd w:val="clear" w:color="auto" w:fill="auto"/>
            <w:noWrap/>
            <w:vAlign w:val="center"/>
            <w:hideMark/>
          </w:tcPr>
          <w:p w14:paraId="113562B1"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0.5601</w:t>
            </w:r>
          </w:p>
        </w:tc>
        <w:tc>
          <w:tcPr>
            <w:tcW w:w="960" w:type="dxa"/>
            <w:shd w:val="clear" w:color="auto" w:fill="auto"/>
            <w:noWrap/>
            <w:vAlign w:val="center"/>
            <w:hideMark/>
          </w:tcPr>
          <w:p w14:paraId="4817EAC8"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0.6424</w:t>
            </w:r>
          </w:p>
        </w:tc>
      </w:tr>
      <w:tr w:rsidR="00D63D5E" w:rsidRPr="008D01E6" w14:paraId="03E7EDB1" w14:textId="77777777" w:rsidTr="00D63D5E">
        <w:trPr>
          <w:trHeight w:val="300"/>
        </w:trPr>
        <w:tc>
          <w:tcPr>
            <w:tcW w:w="960" w:type="dxa"/>
            <w:shd w:val="clear" w:color="auto" w:fill="auto"/>
            <w:noWrap/>
            <w:vAlign w:val="bottom"/>
            <w:hideMark/>
          </w:tcPr>
          <w:p w14:paraId="2ACDBB8E" w14:textId="77777777" w:rsidR="00D63D5E" w:rsidRPr="008D01E6" w:rsidRDefault="00D63D5E" w:rsidP="00D63D5E">
            <w:pPr>
              <w:spacing w:after="0" w:line="240" w:lineRule="auto"/>
              <w:rPr>
                <w:rFonts w:ascii="Times New Roman" w:eastAsia="Times New Roman" w:hAnsi="Times New Roman" w:cs="Times New Roman"/>
                <w:b/>
                <w:color w:val="000000"/>
                <w:sz w:val="24"/>
                <w:szCs w:val="24"/>
                <w:highlight w:val="yellow"/>
                <w:lang w:val="en-US"/>
              </w:rPr>
            </w:pPr>
            <w:r w:rsidRPr="008D01E6">
              <w:rPr>
                <w:rFonts w:ascii="Times New Roman" w:eastAsia="Times New Roman" w:hAnsi="Times New Roman" w:cs="Times New Roman"/>
                <w:b/>
                <w:color w:val="000000"/>
                <w:sz w:val="24"/>
                <w:szCs w:val="24"/>
                <w:highlight w:val="yellow"/>
                <w:lang w:val="en-US"/>
              </w:rPr>
              <w:t>PDF14</w:t>
            </w:r>
          </w:p>
        </w:tc>
        <w:tc>
          <w:tcPr>
            <w:tcW w:w="960" w:type="dxa"/>
            <w:shd w:val="clear" w:color="auto" w:fill="auto"/>
            <w:noWrap/>
            <w:vAlign w:val="center"/>
            <w:hideMark/>
          </w:tcPr>
          <w:p w14:paraId="31A104BD"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0.7674</w:t>
            </w:r>
          </w:p>
        </w:tc>
        <w:tc>
          <w:tcPr>
            <w:tcW w:w="960" w:type="dxa"/>
            <w:shd w:val="clear" w:color="auto" w:fill="auto"/>
            <w:noWrap/>
            <w:vAlign w:val="center"/>
            <w:hideMark/>
          </w:tcPr>
          <w:p w14:paraId="093F8B7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0.7286</w:t>
            </w:r>
          </w:p>
        </w:tc>
        <w:tc>
          <w:tcPr>
            <w:tcW w:w="960" w:type="dxa"/>
            <w:shd w:val="clear" w:color="auto" w:fill="auto"/>
            <w:noWrap/>
            <w:vAlign w:val="center"/>
            <w:hideMark/>
          </w:tcPr>
          <w:p w14:paraId="65D56483"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0.7050</w:t>
            </w:r>
          </w:p>
        </w:tc>
        <w:tc>
          <w:tcPr>
            <w:tcW w:w="960" w:type="dxa"/>
            <w:shd w:val="clear" w:color="auto" w:fill="auto"/>
            <w:noWrap/>
            <w:vAlign w:val="center"/>
            <w:hideMark/>
          </w:tcPr>
          <w:p w14:paraId="467DD61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0.7778</w:t>
            </w:r>
          </w:p>
        </w:tc>
        <w:tc>
          <w:tcPr>
            <w:tcW w:w="960" w:type="dxa"/>
            <w:shd w:val="clear" w:color="auto" w:fill="auto"/>
            <w:noWrap/>
            <w:vAlign w:val="center"/>
            <w:hideMark/>
          </w:tcPr>
          <w:p w14:paraId="648B551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0.7715</w:t>
            </w:r>
          </w:p>
        </w:tc>
        <w:tc>
          <w:tcPr>
            <w:tcW w:w="960" w:type="dxa"/>
            <w:shd w:val="clear" w:color="auto" w:fill="auto"/>
            <w:noWrap/>
            <w:vAlign w:val="center"/>
            <w:hideMark/>
          </w:tcPr>
          <w:p w14:paraId="504D708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0.7589</w:t>
            </w:r>
          </w:p>
        </w:tc>
        <w:tc>
          <w:tcPr>
            <w:tcW w:w="960" w:type="dxa"/>
            <w:shd w:val="clear" w:color="auto" w:fill="auto"/>
            <w:noWrap/>
            <w:vAlign w:val="center"/>
            <w:hideMark/>
          </w:tcPr>
          <w:p w14:paraId="45E21AC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0.7134</w:t>
            </w:r>
          </w:p>
        </w:tc>
        <w:tc>
          <w:tcPr>
            <w:tcW w:w="960" w:type="dxa"/>
            <w:shd w:val="clear" w:color="auto" w:fill="auto"/>
            <w:noWrap/>
            <w:vAlign w:val="center"/>
            <w:hideMark/>
          </w:tcPr>
          <w:p w14:paraId="0E2AC959"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0.7872</w:t>
            </w:r>
          </w:p>
        </w:tc>
        <w:tc>
          <w:tcPr>
            <w:tcW w:w="960" w:type="dxa"/>
            <w:shd w:val="clear" w:color="auto" w:fill="auto"/>
            <w:noWrap/>
            <w:vAlign w:val="center"/>
            <w:hideMark/>
          </w:tcPr>
          <w:p w14:paraId="1A7B0884"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0.7460</w:t>
            </w:r>
          </w:p>
        </w:tc>
        <w:tc>
          <w:tcPr>
            <w:tcW w:w="960" w:type="dxa"/>
            <w:shd w:val="clear" w:color="auto" w:fill="auto"/>
            <w:noWrap/>
            <w:vAlign w:val="center"/>
            <w:hideMark/>
          </w:tcPr>
          <w:p w14:paraId="7D0277BB"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0.7148</w:t>
            </w:r>
          </w:p>
        </w:tc>
        <w:tc>
          <w:tcPr>
            <w:tcW w:w="960" w:type="dxa"/>
            <w:shd w:val="clear" w:color="auto" w:fill="auto"/>
            <w:noWrap/>
            <w:vAlign w:val="center"/>
            <w:hideMark/>
          </w:tcPr>
          <w:p w14:paraId="62B8419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0.7094</w:t>
            </w:r>
          </w:p>
        </w:tc>
        <w:tc>
          <w:tcPr>
            <w:tcW w:w="960" w:type="dxa"/>
            <w:shd w:val="clear" w:color="auto" w:fill="auto"/>
            <w:noWrap/>
            <w:vAlign w:val="center"/>
            <w:hideMark/>
          </w:tcPr>
          <w:p w14:paraId="51B8ECAF"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0.7536</w:t>
            </w:r>
          </w:p>
        </w:tc>
        <w:tc>
          <w:tcPr>
            <w:tcW w:w="960" w:type="dxa"/>
            <w:shd w:val="clear" w:color="auto" w:fill="auto"/>
            <w:noWrap/>
            <w:vAlign w:val="center"/>
            <w:hideMark/>
          </w:tcPr>
          <w:p w14:paraId="3E5CE392"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0.7089</w:t>
            </w:r>
          </w:p>
        </w:tc>
        <w:tc>
          <w:tcPr>
            <w:tcW w:w="960" w:type="dxa"/>
            <w:shd w:val="clear" w:color="auto" w:fill="auto"/>
            <w:noWrap/>
            <w:vAlign w:val="center"/>
            <w:hideMark/>
          </w:tcPr>
          <w:p w14:paraId="0C932465" w14:textId="77777777" w:rsidR="00D63D5E" w:rsidRPr="008D01E6" w:rsidRDefault="00D63D5E" w:rsidP="00D63D5E">
            <w:pPr>
              <w:spacing w:after="0" w:line="240" w:lineRule="auto"/>
              <w:rPr>
                <w:rFonts w:ascii="Times New Roman" w:eastAsia="Times New Roman" w:hAnsi="Times New Roman" w:cs="Times New Roman"/>
                <w:color w:val="000000"/>
                <w:sz w:val="24"/>
                <w:szCs w:val="24"/>
                <w:highlight w:val="yellow"/>
                <w:lang w:val="en-US"/>
              </w:rPr>
            </w:pPr>
            <w:r w:rsidRPr="008D01E6">
              <w:rPr>
                <w:rFonts w:ascii="Times New Roman" w:hAnsi="Times New Roman" w:cs="Times New Roman"/>
                <w:color w:val="000000"/>
                <w:sz w:val="24"/>
                <w:szCs w:val="24"/>
                <w:highlight w:val="yellow"/>
              </w:rPr>
              <w:t>0.6837</w:t>
            </w:r>
          </w:p>
        </w:tc>
      </w:tr>
    </w:tbl>
    <w:p w14:paraId="59A4724E" w14:textId="77777777" w:rsidR="002700E6" w:rsidRDefault="002700E6" w:rsidP="00CD095B">
      <w:pPr>
        <w:spacing w:line="360" w:lineRule="auto"/>
        <w:jc w:val="both"/>
        <w:rPr>
          <w:rFonts w:ascii="Times New Roman" w:eastAsiaTheme="minorEastAsia" w:hAnsi="Times New Roman" w:cs="Times New Roman"/>
          <w:b/>
          <w:sz w:val="24"/>
          <w:highlight w:val="yellow"/>
        </w:rPr>
      </w:pPr>
    </w:p>
    <w:p w14:paraId="0DDA9F3A" w14:textId="07026CD5" w:rsidR="00631FB1" w:rsidRDefault="003F5C72" w:rsidP="00CD095B">
      <w:pPr>
        <w:spacing w:line="360" w:lineRule="auto"/>
        <w:jc w:val="both"/>
        <w:rPr>
          <w:rFonts w:ascii="Times New Roman" w:hAnsi="Times New Roman" w:cs="Times New Roman"/>
          <w:sz w:val="24"/>
          <w:highlight w:val="yellow"/>
        </w:rPr>
      </w:pPr>
      <w:r w:rsidRPr="006129AA">
        <w:rPr>
          <w:rFonts w:ascii="Times New Roman" w:eastAsiaTheme="minorEastAsia" w:hAnsi="Times New Roman" w:cs="Times New Roman"/>
          <w:b/>
          <w:sz w:val="24"/>
          <w:highlight w:val="yellow"/>
        </w:rPr>
        <w:t xml:space="preserve">Step 4: </w:t>
      </w:r>
      <w:r w:rsidR="00307725" w:rsidRPr="006129AA">
        <w:rPr>
          <w:rFonts w:ascii="Times New Roman" w:eastAsiaTheme="minorEastAsia" w:hAnsi="Times New Roman" w:cs="Times New Roman"/>
          <w:sz w:val="24"/>
          <w:highlight w:val="yellow"/>
        </w:rPr>
        <w:t>Row and column summation.</w:t>
      </w:r>
      <w:r w:rsidR="00307725" w:rsidRPr="006129AA">
        <w:rPr>
          <w:rFonts w:ascii="Times New Roman" w:eastAsiaTheme="minorEastAsia" w:hAnsi="Times New Roman" w:cs="Times New Roman"/>
          <w:b/>
          <w:sz w:val="24"/>
          <w:highlight w:val="yellow"/>
        </w:rPr>
        <w:t xml:space="preserve"> </w:t>
      </w:r>
      <w:r w:rsidRPr="006129AA">
        <w:rPr>
          <w:rFonts w:ascii="Times New Roman" w:eastAsiaTheme="minorEastAsia" w:hAnsi="Times New Roman" w:cs="Times New Roman"/>
          <w:sz w:val="24"/>
          <w:highlight w:val="yellow"/>
        </w:rPr>
        <w:t xml:space="preserve">In this step, </w:t>
      </w:r>
      <w:r w:rsidR="00F6446F">
        <w:rPr>
          <w:rFonts w:ascii="Times New Roman" w:eastAsiaTheme="minorEastAsia" w:hAnsi="Times New Roman" w:cs="Times New Roman"/>
          <w:sz w:val="24"/>
          <w:highlight w:val="yellow"/>
        </w:rPr>
        <w:t>the</w:t>
      </w:r>
      <w:r w:rsidR="001F2DAC" w:rsidRPr="006129AA">
        <w:rPr>
          <w:rFonts w:ascii="Times New Roman" w:eastAsiaTheme="minorEastAsia" w:hAnsi="Times New Roman" w:cs="Times New Roman"/>
          <w:sz w:val="24"/>
          <w:highlight w:val="yellow"/>
        </w:rPr>
        <w:t xml:space="preserve"> row element</w:t>
      </w:r>
      <w:r w:rsidR="00F6446F">
        <w:rPr>
          <w:rFonts w:ascii="Times New Roman" w:eastAsiaTheme="minorEastAsia" w:hAnsi="Times New Roman" w:cs="Times New Roman"/>
          <w:sz w:val="24"/>
          <w:highlight w:val="yellow"/>
        </w:rPr>
        <w:t>s</w:t>
      </w:r>
      <w:r w:rsidR="001F2DAC" w:rsidRPr="006129AA">
        <w:rPr>
          <w:rFonts w:ascii="Times New Roman" w:eastAsiaTheme="minorEastAsia" w:hAnsi="Times New Roman" w:cs="Times New Roman"/>
          <w:sz w:val="24"/>
          <w:highlight w:val="yellow"/>
        </w:rPr>
        <w:t xml:space="preserve"> of</w:t>
      </w:r>
      <w:r w:rsidR="00F6446F">
        <w:rPr>
          <w:rFonts w:ascii="Times New Roman" w:eastAsiaTheme="minorEastAsia" w:hAnsi="Times New Roman" w:cs="Times New Roman"/>
          <w:sz w:val="24"/>
          <w:highlight w:val="yellow"/>
        </w:rPr>
        <w:t xml:space="preserve"> the</w:t>
      </w:r>
      <w:r w:rsidR="001F2DAC" w:rsidRPr="006129AA">
        <w:rPr>
          <w:rFonts w:ascii="Times New Roman" w:eastAsiaTheme="minorEastAsia" w:hAnsi="Times New Roman" w:cs="Times New Roman"/>
          <w:sz w:val="24"/>
          <w:highlight w:val="yellow"/>
        </w:rPr>
        <w:t xml:space="preserve"> total relation matrix are summed up to get row summation D.</w:t>
      </w:r>
      <w:r w:rsidR="00F6446F">
        <w:rPr>
          <w:rFonts w:ascii="Times New Roman" w:eastAsiaTheme="minorEastAsia" w:hAnsi="Times New Roman" w:cs="Times New Roman"/>
          <w:sz w:val="24"/>
          <w:highlight w:val="yellow"/>
        </w:rPr>
        <w:t xml:space="preserve"> Similarly</w:t>
      </w:r>
      <w:r w:rsidR="001F2DAC" w:rsidRPr="006129AA">
        <w:rPr>
          <w:rFonts w:ascii="Times New Roman" w:eastAsiaTheme="minorEastAsia" w:hAnsi="Times New Roman" w:cs="Times New Roman"/>
          <w:sz w:val="24"/>
          <w:highlight w:val="yellow"/>
        </w:rPr>
        <w:t xml:space="preserve">, </w:t>
      </w:r>
      <w:r w:rsidR="00F6446F">
        <w:rPr>
          <w:rFonts w:ascii="Times New Roman" w:eastAsiaTheme="minorEastAsia" w:hAnsi="Times New Roman" w:cs="Times New Roman"/>
          <w:sz w:val="24"/>
          <w:highlight w:val="yellow"/>
        </w:rPr>
        <w:t>the</w:t>
      </w:r>
      <w:r w:rsidR="00F6446F" w:rsidRPr="006129AA">
        <w:rPr>
          <w:rFonts w:ascii="Times New Roman" w:eastAsiaTheme="minorEastAsia" w:hAnsi="Times New Roman" w:cs="Times New Roman"/>
          <w:sz w:val="24"/>
          <w:highlight w:val="yellow"/>
        </w:rPr>
        <w:t xml:space="preserve"> column</w:t>
      </w:r>
      <w:r w:rsidR="001F2DAC" w:rsidRPr="006129AA">
        <w:rPr>
          <w:rFonts w:ascii="Times New Roman" w:eastAsiaTheme="minorEastAsia" w:hAnsi="Times New Roman" w:cs="Times New Roman"/>
          <w:sz w:val="24"/>
          <w:highlight w:val="yellow"/>
        </w:rPr>
        <w:t xml:space="preserve"> element</w:t>
      </w:r>
      <w:r w:rsidR="00F6446F">
        <w:rPr>
          <w:rFonts w:ascii="Times New Roman" w:eastAsiaTheme="minorEastAsia" w:hAnsi="Times New Roman" w:cs="Times New Roman"/>
          <w:sz w:val="24"/>
          <w:highlight w:val="yellow"/>
        </w:rPr>
        <w:t>s</w:t>
      </w:r>
      <w:r w:rsidR="001F2DAC" w:rsidRPr="006129AA">
        <w:rPr>
          <w:rFonts w:ascii="Times New Roman" w:eastAsiaTheme="minorEastAsia" w:hAnsi="Times New Roman" w:cs="Times New Roman"/>
          <w:sz w:val="24"/>
          <w:highlight w:val="yellow"/>
        </w:rPr>
        <w:t xml:space="preserve"> of</w:t>
      </w:r>
      <w:r w:rsidR="00F6446F">
        <w:rPr>
          <w:rFonts w:ascii="Times New Roman" w:eastAsiaTheme="minorEastAsia" w:hAnsi="Times New Roman" w:cs="Times New Roman"/>
          <w:sz w:val="24"/>
          <w:highlight w:val="yellow"/>
        </w:rPr>
        <w:t xml:space="preserve"> the</w:t>
      </w:r>
      <w:r w:rsidR="001F2DAC" w:rsidRPr="006129AA">
        <w:rPr>
          <w:rFonts w:ascii="Times New Roman" w:eastAsiaTheme="minorEastAsia" w:hAnsi="Times New Roman" w:cs="Times New Roman"/>
          <w:sz w:val="24"/>
          <w:highlight w:val="yellow"/>
        </w:rPr>
        <w:t xml:space="preserve"> total relation matrix are summed up to get column summation R. </w:t>
      </w:r>
      <w:r w:rsidR="00F6446F">
        <w:rPr>
          <w:rFonts w:ascii="Times New Roman" w:eastAsiaTheme="minorEastAsia" w:hAnsi="Times New Roman" w:cs="Times New Roman"/>
          <w:sz w:val="24"/>
          <w:highlight w:val="yellow"/>
        </w:rPr>
        <w:t xml:space="preserve">Similarly, a </w:t>
      </w:r>
      <w:r w:rsidRPr="006129AA">
        <w:rPr>
          <w:rFonts w:ascii="Times New Roman" w:eastAsiaTheme="minorEastAsia" w:hAnsi="Times New Roman" w:cs="Times New Roman"/>
          <w:sz w:val="24"/>
          <w:highlight w:val="yellow"/>
        </w:rPr>
        <w:t xml:space="preserve">row and column summation operation is performed on </w:t>
      </w:r>
      <w:r w:rsidRPr="006129AA">
        <w:rPr>
          <w:rFonts w:ascii="Times New Roman" w:hAnsi="Times New Roman" w:cs="Times New Roman"/>
          <w:sz w:val="24"/>
          <w:highlight w:val="yellow"/>
        </w:rPr>
        <w:t>the total relation matrix (</w:t>
      </w:r>
      <m:oMath>
        <m:r>
          <w:rPr>
            <w:rFonts w:ascii="Cambria Math" w:hAnsi="Cambria Math" w:cs="Times New Roman"/>
            <w:sz w:val="24"/>
            <w:highlight w:val="yellow"/>
          </w:rPr>
          <m:t>T)</m:t>
        </m:r>
      </m:oMath>
      <w:r w:rsidRPr="006129AA">
        <w:rPr>
          <w:rFonts w:ascii="Times New Roman" w:eastAsiaTheme="minorEastAsia" w:hAnsi="Times New Roman" w:cs="Times New Roman"/>
          <w:sz w:val="24"/>
          <w:highlight w:val="yellow"/>
        </w:rPr>
        <w:t xml:space="preserve">. </w:t>
      </w:r>
      <w:r w:rsidR="001F2DAC" w:rsidRPr="006129AA">
        <w:rPr>
          <w:rFonts w:ascii="Times New Roman" w:eastAsiaTheme="minorEastAsia" w:hAnsi="Times New Roman" w:cs="Times New Roman"/>
          <w:sz w:val="24"/>
          <w:highlight w:val="yellow"/>
        </w:rPr>
        <w:t>Equation</w:t>
      </w:r>
      <w:r w:rsidR="00F6446F">
        <w:rPr>
          <w:rFonts w:ascii="Times New Roman" w:eastAsiaTheme="minorEastAsia" w:hAnsi="Times New Roman" w:cs="Times New Roman"/>
          <w:sz w:val="24"/>
          <w:highlight w:val="yellow"/>
        </w:rPr>
        <w:t>s</w:t>
      </w:r>
      <w:r w:rsidR="001F2DAC" w:rsidRPr="006129AA">
        <w:rPr>
          <w:rFonts w:ascii="Times New Roman" w:eastAsiaTheme="minorEastAsia" w:hAnsi="Times New Roman" w:cs="Times New Roman"/>
          <w:sz w:val="24"/>
          <w:highlight w:val="yellow"/>
        </w:rPr>
        <w:t xml:space="preserve"> </w:t>
      </w:r>
      <w:r w:rsidR="00E608E4">
        <w:rPr>
          <w:rFonts w:ascii="Times New Roman" w:eastAsiaTheme="minorEastAsia" w:hAnsi="Times New Roman" w:cs="Times New Roman"/>
          <w:sz w:val="24"/>
          <w:highlight w:val="yellow"/>
        </w:rPr>
        <w:t>6</w:t>
      </w:r>
      <w:r w:rsidR="001F2DAC" w:rsidRPr="006129AA">
        <w:rPr>
          <w:rFonts w:ascii="Times New Roman" w:eastAsiaTheme="minorEastAsia" w:hAnsi="Times New Roman" w:cs="Times New Roman"/>
          <w:sz w:val="24"/>
          <w:highlight w:val="yellow"/>
        </w:rPr>
        <w:t xml:space="preserve"> and </w:t>
      </w:r>
      <w:r w:rsidR="00E608E4">
        <w:rPr>
          <w:rFonts w:ascii="Times New Roman" w:eastAsiaTheme="minorEastAsia" w:hAnsi="Times New Roman" w:cs="Times New Roman"/>
          <w:sz w:val="24"/>
          <w:highlight w:val="yellow"/>
        </w:rPr>
        <w:t>7</w:t>
      </w:r>
      <w:r w:rsidR="001F2DAC" w:rsidRPr="006129AA">
        <w:rPr>
          <w:rFonts w:ascii="Times New Roman" w:eastAsiaTheme="minorEastAsia" w:hAnsi="Times New Roman" w:cs="Times New Roman"/>
          <w:sz w:val="24"/>
          <w:highlight w:val="yellow"/>
        </w:rPr>
        <w:t xml:space="preserve"> are used to calculate row and column summation respectively. </w:t>
      </w:r>
      <w:r w:rsidR="00927B3D" w:rsidRPr="006129AA">
        <w:rPr>
          <w:rFonts w:ascii="Times New Roman" w:eastAsiaTheme="minorEastAsia" w:hAnsi="Times New Roman" w:cs="Times New Roman"/>
          <w:sz w:val="24"/>
          <w:highlight w:val="yellow"/>
        </w:rPr>
        <w:t xml:space="preserve">The </w:t>
      </w:r>
      <w:r w:rsidR="00E855F5" w:rsidRPr="006129AA">
        <w:rPr>
          <w:rFonts w:ascii="Times New Roman" w:eastAsiaTheme="minorEastAsia" w:hAnsi="Times New Roman" w:cs="Times New Roman"/>
          <w:sz w:val="24"/>
          <w:highlight w:val="yellow"/>
        </w:rPr>
        <w:t>cause-and-effect</w:t>
      </w:r>
      <w:r w:rsidR="00927B3D" w:rsidRPr="006129AA">
        <w:rPr>
          <w:rFonts w:ascii="Times New Roman" w:eastAsiaTheme="minorEastAsia" w:hAnsi="Times New Roman" w:cs="Times New Roman"/>
          <w:sz w:val="24"/>
          <w:highlight w:val="yellow"/>
        </w:rPr>
        <w:t xml:space="preserve"> group for</w:t>
      </w:r>
      <w:r w:rsidR="00927B3D" w:rsidRPr="006129AA">
        <w:rPr>
          <w:rFonts w:ascii="Times New Roman" w:hAnsi="Times New Roman" w:cs="Times New Roman"/>
          <w:sz w:val="24"/>
          <w:highlight w:val="yellow"/>
        </w:rPr>
        <w:t xml:space="preserve"> people driven factors of CE is presented in Table 4.</w:t>
      </w:r>
    </w:p>
    <w:p w14:paraId="3F136F19" w14:textId="77777777" w:rsidR="002700E6" w:rsidRDefault="002700E6" w:rsidP="00CD095B">
      <w:pPr>
        <w:spacing w:line="360" w:lineRule="auto"/>
        <w:jc w:val="both"/>
        <w:rPr>
          <w:rFonts w:ascii="Times New Roman" w:eastAsiaTheme="minorEastAsia" w:hAnsi="Times New Roman" w:cs="Times New Roman"/>
          <w:sz w:val="24"/>
          <w:highlight w:val="yellow"/>
        </w:rPr>
        <w:sectPr w:rsidR="002700E6" w:rsidSect="00D63D5E">
          <w:pgSz w:w="16838" w:h="11906" w:orient="landscape"/>
          <w:pgMar w:top="1440" w:right="1440" w:bottom="1440" w:left="1440" w:header="709" w:footer="709" w:gutter="0"/>
          <w:cols w:space="708"/>
          <w:docGrid w:linePitch="360"/>
        </w:sectPr>
      </w:pPr>
    </w:p>
    <w:p w14:paraId="7A8A79E9" w14:textId="77777777" w:rsidR="002700E6" w:rsidRDefault="002700E6" w:rsidP="002700E6">
      <w:pPr>
        <w:pStyle w:val="Body"/>
        <w:spacing w:after="0" w:line="360" w:lineRule="auto"/>
        <w:rPr>
          <w:rFonts w:ascii="Times New Roman" w:hAnsi="Times New Roman"/>
          <w:sz w:val="24"/>
          <w:szCs w:val="24"/>
        </w:rPr>
      </w:pPr>
    </w:p>
    <w:p w14:paraId="5205BE12" w14:textId="77777777" w:rsidR="002700E6" w:rsidRPr="006129AA" w:rsidRDefault="002700E6" w:rsidP="002700E6">
      <w:pPr>
        <w:spacing w:line="360" w:lineRule="auto"/>
        <w:jc w:val="both"/>
        <w:rPr>
          <w:rFonts w:ascii="Times New Roman" w:eastAsiaTheme="minorEastAsia" w:hAnsi="Times New Roman" w:cs="Times New Roman"/>
          <w:sz w:val="24"/>
          <w:highlight w:val="yello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3"/>
        <w:gridCol w:w="799"/>
      </w:tblGrid>
      <w:tr w:rsidR="002700E6" w:rsidRPr="006129AA" w14:paraId="2388C4CA" w14:textId="77777777" w:rsidTr="009B2FFC">
        <w:trPr>
          <w:jc w:val="center"/>
        </w:trPr>
        <w:tc>
          <w:tcPr>
            <w:tcW w:w="704" w:type="dxa"/>
          </w:tcPr>
          <w:p w14:paraId="41599A3F" w14:textId="77777777" w:rsidR="002700E6" w:rsidRPr="006129AA" w:rsidRDefault="002700E6" w:rsidP="009B2FFC">
            <w:pPr>
              <w:spacing w:line="360" w:lineRule="auto"/>
              <w:jc w:val="both"/>
              <w:rPr>
                <w:rFonts w:ascii="Times New Roman" w:hAnsi="Times New Roman" w:cs="Times New Roman"/>
                <w:sz w:val="24"/>
                <w:highlight w:val="yellow"/>
              </w:rPr>
            </w:pPr>
          </w:p>
        </w:tc>
        <w:tc>
          <w:tcPr>
            <w:tcW w:w="7513" w:type="dxa"/>
          </w:tcPr>
          <w:p w14:paraId="257F3755" w14:textId="77777777" w:rsidR="002700E6" w:rsidRPr="006129AA" w:rsidRDefault="002700E6" w:rsidP="009B2FFC">
            <w:pPr>
              <w:spacing w:line="360" w:lineRule="auto"/>
              <w:jc w:val="center"/>
              <w:rPr>
                <w:rFonts w:ascii="Times New Roman" w:hAnsi="Times New Roman" w:cs="Times New Roman"/>
                <w:sz w:val="24"/>
                <w:highlight w:val="yellow"/>
              </w:rPr>
            </w:pPr>
            <m:oMathPara>
              <m:oMath>
                <m:r>
                  <w:rPr>
                    <w:rFonts w:ascii="Cambria Math" w:hAnsi="Cambria Math" w:cs="Times New Roman"/>
                    <w:sz w:val="24"/>
                    <w:highlight w:val="yellow"/>
                  </w:rPr>
                  <m:t xml:space="preserve">D= </m:t>
                </m:r>
                <m:nary>
                  <m:naryPr>
                    <m:chr m:val="∑"/>
                    <m:limLoc m:val="subSup"/>
                    <m:ctrlPr>
                      <w:rPr>
                        <w:rFonts w:ascii="Cambria Math" w:hAnsi="Cambria Math" w:cs="Times New Roman"/>
                        <w:i/>
                        <w:sz w:val="24"/>
                        <w:highlight w:val="yellow"/>
                      </w:rPr>
                    </m:ctrlPr>
                  </m:naryPr>
                  <m:sub>
                    <m:r>
                      <w:rPr>
                        <w:rFonts w:ascii="Cambria Math" w:hAnsi="Cambria Math" w:cs="Times New Roman"/>
                        <w:sz w:val="24"/>
                        <w:highlight w:val="yellow"/>
                      </w:rPr>
                      <m:t>i=1</m:t>
                    </m:r>
                  </m:sub>
                  <m:sup>
                    <m:r>
                      <w:rPr>
                        <w:rFonts w:ascii="Cambria Math" w:hAnsi="Cambria Math" w:cs="Times New Roman"/>
                        <w:sz w:val="24"/>
                        <w:highlight w:val="yellow"/>
                      </w:rPr>
                      <m:t>n</m:t>
                    </m:r>
                  </m:sup>
                  <m:e>
                    <m:r>
                      <m:rPr>
                        <m:sty m:val="p"/>
                      </m:rPr>
                      <w:rPr>
                        <w:rFonts w:ascii="Cambria Math" w:eastAsiaTheme="minorEastAsia" w:hAnsi="Cambria Math" w:cs="Times New Roman"/>
                        <w:sz w:val="24"/>
                        <w:highlight w:val="yellow"/>
                      </w:rPr>
                      <m:t xml:space="preserve"> </m:t>
                    </m:r>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ij</m:t>
                        </m:r>
                      </m:sub>
                    </m:sSub>
                  </m:e>
                </m:nary>
              </m:oMath>
            </m:oMathPara>
          </w:p>
        </w:tc>
        <w:tc>
          <w:tcPr>
            <w:tcW w:w="799" w:type="dxa"/>
            <w:vAlign w:val="center"/>
          </w:tcPr>
          <w:p w14:paraId="1C7A868E" w14:textId="77777777" w:rsidR="002700E6" w:rsidRPr="006129AA" w:rsidRDefault="002700E6" w:rsidP="009B2FFC">
            <w:pPr>
              <w:spacing w:line="360" w:lineRule="auto"/>
              <w:jc w:val="center"/>
              <w:rPr>
                <w:rFonts w:ascii="Times New Roman" w:hAnsi="Times New Roman" w:cs="Times New Roman"/>
                <w:sz w:val="24"/>
                <w:highlight w:val="yellow"/>
              </w:rPr>
            </w:pPr>
            <w:r w:rsidRPr="006129AA">
              <w:rPr>
                <w:rFonts w:ascii="Times New Roman" w:hAnsi="Times New Roman" w:cs="Times New Roman"/>
                <w:sz w:val="24"/>
                <w:highlight w:val="yellow"/>
              </w:rPr>
              <w:t>(</w:t>
            </w:r>
            <w:r>
              <w:rPr>
                <w:rFonts w:ascii="Times New Roman" w:hAnsi="Times New Roman" w:cs="Times New Roman"/>
                <w:sz w:val="24"/>
                <w:highlight w:val="yellow"/>
              </w:rPr>
              <w:t>6</w:t>
            </w:r>
            <w:r w:rsidRPr="006129AA">
              <w:rPr>
                <w:rFonts w:ascii="Times New Roman" w:hAnsi="Times New Roman" w:cs="Times New Roman"/>
                <w:sz w:val="24"/>
                <w:highlight w:val="yellow"/>
              </w:rPr>
              <w:t>)</w:t>
            </w:r>
          </w:p>
        </w:tc>
      </w:tr>
      <w:tr w:rsidR="002700E6" w:rsidRPr="006129AA" w14:paraId="5D630B70" w14:textId="77777777" w:rsidTr="009B2FFC">
        <w:tblPrEx>
          <w:jc w:val="left"/>
        </w:tblPrEx>
        <w:tc>
          <w:tcPr>
            <w:tcW w:w="704" w:type="dxa"/>
          </w:tcPr>
          <w:p w14:paraId="50F22CA2" w14:textId="77777777" w:rsidR="002700E6" w:rsidRPr="006129AA" w:rsidRDefault="002700E6" w:rsidP="009B2FFC">
            <w:pPr>
              <w:spacing w:line="360" w:lineRule="auto"/>
              <w:jc w:val="both"/>
              <w:rPr>
                <w:rFonts w:ascii="Times New Roman" w:hAnsi="Times New Roman" w:cs="Times New Roman"/>
                <w:sz w:val="24"/>
                <w:highlight w:val="yellow"/>
              </w:rPr>
            </w:pPr>
          </w:p>
        </w:tc>
        <w:tc>
          <w:tcPr>
            <w:tcW w:w="7513" w:type="dxa"/>
          </w:tcPr>
          <w:p w14:paraId="75A725FB" w14:textId="77777777" w:rsidR="002700E6" w:rsidRPr="006129AA" w:rsidRDefault="002700E6" w:rsidP="009B2FFC">
            <w:pPr>
              <w:spacing w:line="360" w:lineRule="auto"/>
              <w:jc w:val="center"/>
              <w:rPr>
                <w:rFonts w:ascii="Times New Roman" w:hAnsi="Times New Roman" w:cs="Times New Roman"/>
                <w:sz w:val="24"/>
                <w:highlight w:val="yellow"/>
              </w:rPr>
            </w:pPr>
            <m:oMathPara>
              <m:oMath>
                <m:r>
                  <w:rPr>
                    <w:rFonts w:ascii="Cambria Math" w:hAnsi="Cambria Math" w:cs="Times New Roman"/>
                    <w:sz w:val="24"/>
                    <w:highlight w:val="yellow"/>
                  </w:rPr>
                  <m:t xml:space="preserve">R= </m:t>
                </m:r>
                <m:nary>
                  <m:naryPr>
                    <m:chr m:val="∑"/>
                    <m:limLoc m:val="subSup"/>
                    <m:ctrlPr>
                      <w:rPr>
                        <w:rFonts w:ascii="Cambria Math" w:hAnsi="Cambria Math" w:cs="Times New Roman"/>
                        <w:i/>
                        <w:sz w:val="24"/>
                        <w:highlight w:val="yellow"/>
                      </w:rPr>
                    </m:ctrlPr>
                  </m:naryPr>
                  <m:sub>
                    <m:r>
                      <w:rPr>
                        <w:rFonts w:ascii="Cambria Math" w:hAnsi="Cambria Math" w:cs="Times New Roman"/>
                        <w:sz w:val="24"/>
                        <w:highlight w:val="yellow"/>
                      </w:rPr>
                      <m:t>j=1</m:t>
                    </m:r>
                  </m:sub>
                  <m:sup>
                    <m:r>
                      <w:rPr>
                        <w:rFonts w:ascii="Cambria Math" w:hAnsi="Cambria Math" w:cs="Times New Roman"/>
                        <w:sz w:val="24"/>
                        <w:highlight w:val="yellow"/>
                      </w:rPr>
                      <m:t>n</m:t>
                    </m:r>
                  </m:sup>
                  <m:e>
                    <m:r>
                      <m:rPr>
                        <m:sty m:val="p"/>
                      </m:rPr>
                      <w:rPr>
                        <w:rFonts w:ascii="Cambria Math" w:eastAsiaTheme="minorEastAsia" w:hAnsi="Cambria Math" w:cs="Times New Roman"/>
                        <w:sz w:val="24"/>
                        <w:highlight w:val="yellow"/>
                      </w:rPr>
                      <m:t xml:space="preserve"> </m:t>
                    </m:r>
                    <m:sSub>
                      <m:sSubPr>
                        <m:ctrlPr>
                          <w:rPr>
                            <w:rFonts w:ascii="Cambria Math" w:hAnsi="Cambria Math" w:cs="Times New Roman"/>
                            <w:i/>
                            <w:sz w:val="24"/>
                            <w:highlight w:val="yellow"/>
                          </w:rPr>
                        </m:ctrlPr>
                      </m:sSubPr>
                      <m:e>
                        <m:r>
                          <w:rPr>
                            <w:rFonts w:ascii="Cambria Math" w:hAnsi="Cambria Math" w:cs="Times New Roman"/>
                            <w:sz w:val="24"/>
                            <w:highlight w:val="yellow"/>
                          </w:rPr>
                          <m:t>t</m:t>
                        </m:r>
                      </m:e>
                      <m:sub>
                        <m:r>
                          <w:rPr>
                            <w:rFonts w:ascii="Cambria Math" w:hAnsi="Cambria Math" w:cs="Times New Roman"/>
                            <w:sz w:val="24"/>
                            <w:highlight w:val="yellow"/>
                          </w:rPr>
                          <m:t>ij</m:t>
                        </m:r>
                      </m:sub>
                    </m:sSub>
                  </m:e>
                </m:nary>
              </m:oMath>
            </m:oMathPara>
          </w:p>
        </w:tc>
        <w:tc>
          <w:tcPr>
            <w:tcW w:w="799" w:type="dxa"/>
          </w:tcPr>
          <w:p w14:paraId="2868F3F0" w14:textId="77777777" w:rsidR="002700E6" w:rsidRPr="006129AA" w:rsidRDefault="002700E6" w:rsidP="009B2FFC">
            <w:pPr>
              <w:spacing w:line="360" w:lineRule="auto"/>
              <w:jc w:val="center"/>
              <w:rPr>
                <w:rFonts w:ascii="Times New Roman" w:hAnsi="Times New Roman" w:cs="Times New Roman"/>
                <w:sz w:val="24"/>
                <w:highlight w:val="yellow"/>
              </w:rPr>
            </w:pPr>
            <w:r w:rsidRPr="006129AA">
              <w:rPr>
                <w:rFonts w:ascii="Times New Roman" w:hAnsi="Times New Roman" w:cs="Times New Roman"/>
                <w:sz w:val="24"/>
                <w:highlight w:val="yellow"/>
              </w:rPr>
              <w:t>(</w:t>
            </w:r>
            <w:r>
              <w:rPr>
                <w:rFonts w:ascii="Times New Roman" w:hAnsi="Times New Roman" w:cs="Times New Roman"/>
                <w:sz w:val="24"/>
                <w:highlight w:val="yellow"/>
              </w:rPr>
              <w:t>7</w:t>
            </w:r>
            <w:r w:rsidRPr="006129AA">
              <w:rPr>
                <w:rFonts w:ascii="Times New Roman" w:hAnsi="Times New Roman" w:cs="Times New Roman"/>
                <w:sz w:val="24"/>
                <w:highlight w:val="yellow"/>
              </w:rPr>
              <w:t>)</w:t>
            </w:r>
          </w:p>
        </w:tc>
      </w:tr>
    </w:tbl>
    <w:p w14:paraId="3BBAABF1" w14:textId="77777777" w:rsidR="002700E6" w:rsidRPr="006129AA" w:rsidRDefault="002700E6" w:rsidP="002700E6">
      <w:pPr>
        <w:pStyle w:val="Caption"/>
        <w:keepNext/>
        <w:spacing w:before="240" w:after="120"/>
        <w:jc w:val="center"/>
        <w:rPr>
          <w:rFonts w:ascii="Times New Roman" w:hAnsi="Times New Roman" w:cs="Times New Roman"/>
          <w:b/>
          <w:bCs/>
          <w:i w:val="0"/>
          <w:iCs w:val="0"/>
          <w:color w:val="auto"/>
          <w:sz w:val="24"/>
          <w:szCs w:val="24"/>
          <w:highlight w:val="yellow"/>
        </w:rPr>
      </w:pPr>
      <w:r w:rsidRPr="006129AA">
        <w:rPr>
          <w:rFonts w:ascii="Times New Roman" w:hAnsi="Times New Roman" w:cs="Times New Roman"/>
          <w:b/>
          <w:bCs/>
          <w:i w:val="0"/>
          <w:iCs w:val="0"/>
          <w:color w:val="auto"/>
          <w:sz w:val="24"/>
          <w:szCs w:val="24"/>
          <w:highlight w:val="yellow"/>
        </w:rPr>
        <w:t xml:space="preserve">Table </w:t>
      </w:r>
      <w:r>
        <w:rPr>
          <w:rFonts w:ascii="Times New Roman" w:hAnsi="Times New Roman" w:cs="Times New Roman"/>
          <w:b/>
          <w:bCs/>
          <w:i w:val="0"/>
          <w:iCs w:val="0"/>
          <w:color w:val="auto"/>
          <w:sz w:val="24"/>
          <w:szCs w:val="24"/>
          <w:highlight w:val="yellow"/>
        </w:rPr>
        <w:t>4.</w:t>
      </w:r>
      <w:r w:rsidRPr="006129AA">
        <w:rPr>
          <w:rFonts w:ascii="Times New Roman" w:hAnsi="Times New Roman" w:cs="Times New Roman"/>
          <w:b/>
          <w:bCs/>
          <w:i w:val="0"/>
          <w:iCs w:val="0"/>
          <w:color w:val="auto"/>
          <w:sz w:val="24"/>
          <w:szCs w:val="24"/>
          <w:highlight w:val="yellow"/>
        </w:rPr>
        <w:t xml:space="preserve"> </w:t>
      </w:r>
      <w:r w:rsidRPr="006129AA">
        <w:rPr>
          <w:rFonts w:ascii="Times New Roman" w:hAnsi="Times New Roman" w:cs="Times New Roman"/>
          <w:i w:val="0"/>
          <w:iCs w:val="0"/>
          <w:color w:val="auto"/>
          <w:sz w:val="24"/>
          <w:szCs w:val="24"/>
          <w:highlight w:val="yellow"/>
        </w:rPr>
        <w:t>The Degree of prominence and the cause and effect net values</w:t>
      </w:r>
    </w:p>
    <w:tbl>
      <w:tblPr>
        <w:tblStyle w:val="TableGrid"/>
        <w:tblpPr w:leftFromText="180" w:rightFromText="180" w:vertAnchor="text" w:horzAnchor="margin" w:tblpXSpec="center"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1017"/>
        <w:gridCol w:w="1663"/>
        <w:gridCol w:w="1370"/>
        <w:gridCol w:w="1852"/>
        <w:gridCol w:w="1591"/>
        <w:gridCol w:w="1523"/>
      </w:tblGrid>
      <w:tr w:rsidR="002700E6" w:rsidRPr="006129AA" w14:paraId="7C1AFACA" w14:textId="77777777" w:rsidTr="009B2FFC">
        <w:trPr>
          <w:trHeight w:val="58"/>
        </w:trPr>
        <w:tc>
          <w:tcPr>
            <w:tcW w:w="1017" w:type="dxa"/>
            <w:tcBorders>
              <w:top w:val="single" w:sz="4" w:space="0" w:color="auto"/>
              <w:bottom w:val="single" w:sz="4" w:space="0" w:color="auto"/>
            </w:tcBorders>
            <w:shd w:val="clear" w:color="auto" w:fill="FFFF99"/>
          </w:tcPr>
          <w:p w14:paraId="036317BE" w14:textId="77777777" w:rsidR="002700E6" w:rsidRPr="006129AA" w:rsidRDefault="002700E6" w:rsidP="009B2FFC">
            <w:pPr>
              <w:jc w:val="center"/>
              <w:rPr>
                <w:rFonts w:ascii="Times New Roman" w:hAnsi="Times New Roman" w:cs="Times New Roman"/>
                <w:sz w:val="24"/>
                <w:szCs w:val="24"/>
                <w:highlight w:val="yellow"/>
              </w:rPr>
            </w:pPr>
          </w:p>
        </w:tc>
        <w:tc>
          <w:tcPr>
            <w:tcW w:w="1663" w:type="dxa"/>
            <w:tcBorders>
              <w:top w:val="single" w:sz="4" w:space="0" w:color="auto"/>
              <w:bottom w:val="single" w:sz="4" w:space="0" w:color="auto"/>
            </w:tcBorders>
            <w:shd w:val="clear" w:color="auto" w:fill="FFFF99"/>
          </w:tcPr>
          <w:p w14:paraId="0B9289AD"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hAnsi="Times New Roman" w:cs="Times New Roman"/>
                <w:b/>
                <w:sz w:val="24"/>
                <w:szCs w:val="24"/>
                <w:highlight w:val="yellow"/>
              </w:rPr>
              <w:t>Di</w:t>
            </w:r>
          </w:p>
        </w:tc>
        <w:tc>
          <w:tcPr>
            <w:tcW w:w="1370" w:type="dxa"/>
            <w:tcBorders>
              <w:top w:val="single" w:sz="4" w:space="0" w:color="auto"/>
              <w:bottom w:val="single" w:sz="4" w:space="0" w:color="auto"/>
            </w:tcBorders>
            <w:shd w:val="clear" w:color="auto" w:fill="FFFF99"/>
          </w:tcPr>
          <w:p w14:paraId="0FB8676D"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hAnsi="Times New Roman" w:cs="Times New Roman"/>
                <w:b/>
                <w:sz w:val="24"/>
                <w:szCs w:val="24"/>
                <w:highlight w:val="yellow"/>
              </w:rPr>
              <w:t>Ri</w:t>
            </w:r>
          </w:p>
        </w:tc>
        <w:tc>
          <w:tcPr>
            <w:tcW w:w="1852" w:type="dxa"/>
            <w:tcBorders>
              <w:top w:val="single" w:sz="4" w:space="0" w:color="auto"/>
              <w:bottom w:val="single" w:sz="4" w:space="0" w:color="auto"/>
            </w:tcBorders>
            <w:shd w:val="clear" w:color="auto" w:fill="FFFF99"/>
          </w:tcPr>
          <w:p w14:paraId="30646F34"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hAnsi="Times New Roman" w:cs="Times New Roman"/>
                <w:b/>
                <w:sz w:val="24"/>
                <w:szCs w:val="24"/>
                <w:highlight w:val="yellow"/>
              </w:rPr>
              <w:t>Di + Ri</w:t>
            </w:r>
          </w:p>
        </w:tc>
        <w:tc>
          <w:tcPr>
            <w:tcW w:w="1591" w:type="dxa"/>
            <w:tcBorders>
              <w:top w:val="single" w:sz="4" w:space="0" w:color="auto"/>
              <w:bottom w:val="single" w:sz="4" w:space="0" w:color="auto"/>
            </w:tcBorders>
            <w:shd w:val="clear" w:color="auto" w:fill="FFFF99"/>
          </w:tcPr>
          <w:p w14:paraId="180AF6FC"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hAnsi="Times New Roman" w:cs="Times New Roman"/>
                <w:b/>
                <w:sz w:val="24"/>
                <w:szCs w:val="24"/>
                <w:highlight w:val="yellow"/>
              </w:rPr>
              <w:t>Di – Ri</w:t>
            </w:r>
          </w:p>
        </w:tc>
        <w:tc>
          <w:tcPr>
            <w:tcW w:w="1523" w:type="dxa"/>
            <w:tcBorders>
              <w:top w:val="single" w:sz="4" w:space="0" w:color="auto"/>
              <w:bottom w:val="single" w:sz="4" w:space="0" w:color="auto"/>
            </w:tcBorders>
            <w:shd w:val="clear" w:color="auto" w:fill="FFFF99"/>
          </w:tcPr>
          <w:p w14:paraId="77B1D3E5"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hAnsi="Times New Roman" w:cs="Times New Roman"/>
                <w:b/>
                <w:sz w:val="24"/>
                <w:szCs w:val="24"/>
                <w:highlight w:val="yellow"/>
              </w:rPr>
              <w:t>Cause/Effect</w:t>
            </w:r>
          </w:p>
        </w:tc>
      </w:tr>
      <w:tr w:rsidR="002700E6" w:rsidRPr="006129AA" w14:paraId="5FBE594A" w14:textId="77777777" w:rsidTr="009B2FFC">
        <w:tc>
          <w:tcPr>
            <w:tcW w:w="1017" w:type="dxa"/>
            <w:tcBorders>
              <w:top w:val="single" w:sz="4" w:space="0" w:color="auto"/>
            </w:tcBorders>
            <w:shd w:val="clear" w:color="auto" w:fill="FFFF99"/>
            <w:vAlign w:val="bottom"/>
          </w:tcPr>
          <w:p w14:paraId="3214084D"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PDF1</w:t>
            </w:r>
          </w:p>
        </w:tc>
        <w:tc>
          <w:tcPr>
            <w:tcW w:w="1663" w:type="dxa"/>
            <w:tcBorders>
              <w:top w:val="single" w:sz="4" w:space="0" w:color="auto"/>
            </w:tcBorders>
            <w:shd w:val="clear" w:color="auto" w:fill="FFFF99"/>
          </w:tcPr>
          <w:p w14:paraId="458F419F"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11.131</w:t>
            </w:r>
          </w:p>
        </w:tc>
        <w:tc>
          <w:tcPr>
            <w:tcW w:w="1370" w:type="dxa"/>
            <w:tcBorders>
              <w:top w:val="single" w:sz="4" w:space="0" w:color="auto"/>
            </w:tcBorders>
            <w:shd w:val="clear" w:color="auto" w:fill="FFFF99"/>
          </w:tcPr>
          <w:p w14:paraId="23D54DD3"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10.571</w:t>
            </w:r>
          </w:p>
        </w:tc>
        <w:tc>
          <w:tcPr>
            <w:tcW w:w="1852" w:type="dxa"/>
            <w:tcBorders>
              <w:top w:val="single" w:sz="4" w:space="0" w:color="auto"/>
            </w:tcBorders>
            <w:shd w:val="clear" w:color="auto" w:fill="FFFF99"/>
          </w:tcPr>
          <w:p w14:paraId="4917620E"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21.701</w:t>
            </w:r>
          </w:p>
        </w:tc>
        <w:tc>
          <w:tcPr>
            <w:tcW w:w="1591" w:type="dxa"/>
            <w:tcBorders>
              <w:top w:val="single" w:sz="4" w:space="0" w:color="auto"/>
            </w:tcBorders>
            <w:shd w:val="clear" w:color="auto" w:fill="FFFF99"/>
          </w:tcPr>
          <w:p w14:paraId="21199B17"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6129AA">
              <w:rPr>
                <w:rFonts w:ascii="Times New Roman" w:hAnsi="Times New Roman" w:cs="Times New Roman"/>
                <w:sz w:val="24"/>
                <w:szCs w:val="24"/>
                <w:highlight w:val="yellow"/>
              </w:rPr>
              <w:t>0.560</w:t>
            </w:r>
          </w:p>
        </w:tc>
        <w:tc>
          <w:tcPr>
            <w:tcW w:w="1523" w:type="dxa"/>
            <w:tcBorders>
              <w:top w:val="single" w:sz="4" w:space="0" w:color="auto"/>
            </w:tcBorders>
            <w:shd w:val="clear" w:color="auto" w:fill="FFC000"/>
          </w:tcPr>
          <w:p w14:paraId="6E5F7953"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Cause</w:t>
            </w:r>
          </w:p>
        </w:tc>
      </w:tr>
      <w:tr w:rsidR="002700E6" w:rsidRPr="006129AA" w14:paraId="77A3528F" w14:textId="77777777" w:rsidTr="009B2FFC">
        <w:tc>
          <w:tcPr>
            <w:tcW w:w="1017" w:type="dxa"/>
            <w:shd w:val="clear" w:color="auto" w:fill="FFFF99"/>
            <w:vAlign w:val="bottom"/>
          </w:tcPr>
          <w:p w14:paraId="24745AB4"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PDF2</w:t>
            </w:r>
          </w:p>
        </w:tc>
        <w:tc>
          <w:tcPr>
            <w:tcW w:w="1663" w:type="dxa"/>
            <w:shd w:val="clear" w:color="auto" w:fill="FFFF99"/>
          </w:tcPr>
          <w:p w14:paraId="1EC877AC"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10.300</w:t>
            </w:r>
          </w:p>
        </w:tc>
        <w:tc>
          <w:tcPr>
            <w:tcW w:w="1370" w:type="dxa"/>
            <w:shd w:val="clear" w:color="auto" w:fill="FFFF99"/>
          </w:tcPr>
          <w:p w14:paraId="0BA3B184"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10.048</w:t>
            </w:r>
          </w:p>
        </w:tc>
        <w:tc>
          <w:tcPr>
            <w:tcW w:w="1852" w:type="dxa"/>
            <w:shd w:val="clear" w:color="auto" w:fill="FFFF99"/>
          </w:tcPr>
          <w:p w14:paraId="21DDD8FD"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20.348</w:t>
            </w:r>
          </w:p>
        </w:tc>
        <w:tc>
          <w:tcPr>
            <w:tcW w:w="1591" w:type="dxa"/>
            <w:shd w:val="clear" w:color="auto" w:fill="FFFF99"/>
          </w:tcPr>
          <w:p w14:paraId="56DA390D"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6129AA">
              <w:rPr>
                <w:rFonts w:ascii="Times New Roman" w:hAnsi="Times New Roman" w:cs="Times New Roman"/>
                <w:sz w:val="24"/>
                <w:szCs w:val="24"/>
                <w:highlight w:val="yellow"/>
              </w:rPr>
              <w:t>0.253</w:t>
            </w:r>
          </w:p>
        </w:tc>
        <w:tc>
          <w:tcPr>
            <w:tcW w:w="1523" w:type="dxa"/>
            <w:shd w:val="clear" w:color="auto" w:fill="FFC000"/>
          </w:tcPr>
          <w:p w14:paraId="0CCB8B15"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Cause</w:t>
            </w:r>
          </w:p>
        </w:tc>
      </w:tr>
      <w:tr w:rsidR="002700E6" w:rsidRPr="006129AA" w14:paraId="407EC050" w14:textId="77777777" w:rsidTr="009B2FFC">
        <w:tc>
          <w:tcPr>
            <w:tcW w:w="1017" w:type="dxa"/>
            <w:shd w:val="clear" w:color="auto" w:fill="FFFF99"/>
            <w:vAlign w:val="bottom"/>
          </w:tcPr>
          <w:p w14:paraId="4FA31F0D"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PDF3</w:t>
            </w:r>
          </w:p>
        </w:tc>
        <w:tc>
          <w:tcPr>
            <w:tcW w:w="1663" w:type="dxa"/>
            <w:shd w:val="clear" w:color="auto" w:fill="FFFF99"/>
          </w:tcPr>
          <w:p w14:paraId="3FEB0D2A"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10.461</w:t>
            </w:r>
          </w:p>
        </w:tc>
        <w:tc>
          <w:tcPr>
            <w:tcW w:w="1370" w:type="dxa"/>
            <w:shd w:val="clear" w:color="auto" w:fill="FFFF99"/>
          </w:tcPr>
          <w:p w14:paraId="3764DD20"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r w:rsidRPr="006129AA">
              <w:rPr>
                <w:rFonts w:ascii="Times New Roman" w:hAnsi="Times New Roman" w:cs="Times New Roman"/>
                <w:sz w:val="24"/>
                <w:szCs w:val="24"/>
                <w:highlight w:val="yellow"/>
              </w:rPr>
              <w:t>9.693</w:t>
            </w:r>
          </w:p>
        </w:tc>
        <w:tc>
          <w:tcPr>
            <w:tcW w:w="1852" w:type="dxa"/>
            <w:shd w:val="clear" w:color="auto" w:fill="FFFF99"/>
          </w:tcPr>
          <w:p w14:paraId="3383D870"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20.155</w:t>
            </w:r>
          </w:p>
        </w:tc>
        <w:tc>
          <w:tcPr>
            <w:tcW w:w="1591" w:type="dxa"/>
            <w:shd w:val="clear" w:color="auto" w:fill="FFFF99"/>
          </w:tcPr>
          <w:p w14:paraId="641302EC"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6129AA">
              <w:rPr>
                <w:rFonts w:ascii="Times New Roman" w:hAnsi="Times New Roman" w:cs="Times New Roman"/>
                <w:sz w:val="24"/>
                <w:szCs w:val="24"/>
                <w:highlight w:val="yellow"/>
              </w:rPr>
              <w:t>0.768</w:t>
            </w:r>
          </w:p>
        </w:tc>
        <w:tc>
          <w:tcPr>
            <w:tcW w:w="1523" w:type="dxa"/>
            <w:shd w:val="clear" w:color="auto" w:fill="FFC000"/>
          </w:tcPr>
          <w:p w14:paraId="48640774"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Cause</w:t>
            </w:r>
          </w:p>
        </w:tc>
      </w:tr>
      <w:tr w:rsidR="002700E6" w:rsidRPr="006129AA" w14:paraId="5BCAD6D7" w14:textId="77777777" w:rsidTr="009B2FFC">
        <w:tc>
          <w:tcPr>
            <w:tcW w:w="1017" w:type="dxa"/>
            <w:shd w:val="clear" w:color="auto" w:fill="FFFF99"/>
            <w:vAlign w:val="bottom"/>
          </w:tcPr>
          <w:p w14:paraId="59A4885D"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PDF4</w:t>
            </w:r>
          </w:p>
        </w:tc>
        <w:tc>
          <w:tcPr>
            <w:tcW w:w="1663" w:type="dxa"/>
            <w:shd w:val="clear" w:color="auto" w:fill="FFFF99"/>
          </w:tcPr>
          <w:p w14:paraId="181046AF"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10.532</w:t>
            </w:r>
          </w:p>
        </w:tc>
        <w:tc>
          <w:tcPr>
            <w:tcW w:w="1370" w:type="dxa"/>
            <w:shd w:val="clear" w:color="auto" w:fill="FFFF99"/>
          </w:tcPr>
          <w:p w14:paraId="43745475"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10.726</w:t>
            </w:r>
          </w:p>
        </w:tc>
        <w:tc>
          <w:tcPr>
            <w:tcW w:w="1852" w:type="dxa"/>
            <w:shd w:val="clear" w:color="auto" w:fill="FFFF99"/>
          </w:tcPr>
          <w:p w14:paraId="60D8DEC6"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21.258</w:t>
            </w:r>
          </w:p>
        </w:tc>
        <w:tc>
          <w:tcPr>
            <w:tcW w:w="1591" w:type="dxa"/>
            <w:shd w:val="clear" w:color="auto" w:fill="FFFF99"/>
          </w:tcPr>
          <w:p w14:paraId="7AE73CB3"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-0.195</w:t>
            </w:r>
          </w:p>
        </w:tc>
        <w:tc>
          <w:tcPr>
            <w:tcW w:w="1523" w:type="dxa"/>
            <w:shd w:val="clear" w:color="auto" w:fill="F4B083" w:themeFill="accent2" w:themeFillTint="99"/>
          </w:tcPr>
          <w:p w14:paraId="14109903"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Effect</w:t>
            </w:r>
          </w:p>
        </w:tc>
      </w:tr>
      <w:tr w:rsidR="002700E6" w:rsidRPr="006129AA" w14:paraId="2D3D2F63" w14:textId="77777777" w:rsidTr="009B2FFC">
        <w:tc>
          <w:tcPr>
            <w:tcW w:w="1017" w:type="dxa"/>
            <w:shd w:val="clear" w:color="auto" w:fill="FFFF99"/>
            <w:vAlign w:val="bottom"/>
          </w:tcPr>
          <w:p w14:paraId="0FA0CC47"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PDF5</w:t>
            </w:r>
          </w:p>
        </w:tc>
        <w:tc>
          <w:tcPr>
            <w:tcW w:w="1663" w:type="dxa"/>
            <w:shd w:val="clear" w:color="auto" w:fill="FFFF99"/>
          </w:tcPr>
          <w:p w14:paraId="26C96EED"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10.584</w:t>
            </w:r>
          </w:p>
        </w:tc>
        <w:tc>
          <w:tcPr>
            <w:tcW w:w="1370" w:type="dxa"/>
            <w:shd w:val="clear" w:color="auto" w:fill="FFFF99"/>
          </w:tcPr>
          <w:p w14:paraId="18B1373E"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10.563</w:t>
            </w:r>
          </w:p>
        </w:tc>
        <w:tc>
          <w:tcPr>
            <w:tcW w:w="1852" w:type="dxa"/>
            <w:shd w:val="clear" w:color="auto" w:fill="FFFF99"/>
          </w:tcPr>
          <w:p w14:paraId="61A10164"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21.147</w:t>
            </w:r>
          </w:p>
        </w:tc>
        <w:tc>
          <w:tcPr>
            <w:tcW w:w="1591" w:type="dxa"/>
            <w:shd w:val="clear" w:color="auto" w:fill="FFFF99"/>
          </w:tcPr>
          <w:p w14:paraId="78BF382F"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6129AA">
              <w:rPr>
                <w:rFonts w:ascii="Times New Roman" w:hAnsi="Times New Roman" w:cs="Times New Roman"/>
                <w:sz w:val="24"/>
                <w:szCs w:val="24"/>
                <w:highlight w:val="yellow"/>
              </w:rPr>
              <w:t>0.021</w:t>
            </w:r>
          </w:p>
        </w:tc>
        <w:tc>
          <w:tcPr>
            <w:tcW w:w="1523" w:type="dxa"/>
            <w:shd w:val="clear" w:color="auto" w:fill="FFC000"/>
          </w:tcPr>
          <w:p w14:paraId="5ADB61A0"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Cause</w:t>
            </w:r>
          </w:p>
        </w:tc>
      </w:tr>
      <w:tr w:rsidR="002700E6" w:rsidRPr="006129AA" w14:paraId="7D8B0972" w14:textId="77777777" w:rsidTr="009B2FFC">
        <w:tc>
          <w:tcPr>
            <w:tcW w:w="1017" w:type="dxa"/>
            <w:shd w:val="clear" w:color="auto" w:fill="FFFF99"/>
            <w:vAlign w:val="bottom"/>
          </w:tcPr>
          <w:p w14:paraId="1F4FB0E6"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PDF6</w:t>
            </w:r>
          </w:p>
        </w:tc>
        <w:tc>
          <w:tcPr>
            <w:tcW w:w="1663" w:type="dxa"/>
            <w:shd w:val="clear" w:color="auto" w:fill="FFFF99"/>
          </w:tcPr>
          <w:p w14:paraId="4F42296B"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10.521</w:t>
            </w:r>
          </w:p>
        </w:tc>
        <w:tc>
          <w:tcPr>
            <w:tcW w:w="1370" w:type="dxa"/>
            <w:shd w:val="clear" w:color="auto" w:fill="FFFF99"/>
          </w:tcPr>
          <w:p w14:paraId="383BBAC0"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10.507</w:t>
            </w:r>
          </w:p>
        </w:tc>
        <w:tc>
          <w:tcPr>
            <w:tcW w:w="1852" w:type="dxa"/>
            <w:shd w:val="clear" w:color="auto" w:fill="FFFF99"/>
          </w:tcPr>
          <w:p w14:paraId="66781929"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21.029</w:t>
            </w:r>
          </w:p>
        </w:tc>
        <w:tc>
          <w:tcPr>
            <w:tcW w:w="1591" w:type="dxa"/>
            <w:shd w:val="clear" w:color="auto" w:fill="FFFF99"/>
          </w:tcPr>
          <w:p w14:paraId="286A29B0"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6129AA">
              <w:rPr>
                <w:rFonts w:ascii="Times New Roman" w:hAnsi="Times New Roman" w:cs="Times New Roman"/>
                <w:sz w:val="24"/>
                <w:szCs w:val="24"/>
                <w:highlight w:val="yellow"/>
              </w:rPr>
              <w:t>0.014</w:t>
            </w:r>
          </w:p>
        </w:tc>
        <w:tc>
          <w:tcPr>
            <w:tcW w:w="1523" w:type="dxa"/>
            <w:shd w:val="clear" w:color="auto" w:fill="FFC000"/>
          </w:tcPr>
          <w:p w14:paraId="0BCE1F14"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Cause</w:t>
            </w:r>
          </w:p>
        </w:tc>
      </w:tr>
      <w:tr w:rsidR="002700E6" w:rsidRPr="006129AA" w14:paraId="3AACE1AD" w14:textId="77777777" w:rsidTr="009B2FFC">
        <w:tc>
          <w:tcPr>
            <w:tcW w:w="1017" w:type="dxa"/>
            <w:shd w:val="clear" w:color="auto" w:fill="FFFF99"/>
            <w:vAlign w:val="bottom"/>
          </w:tcPr>
          <w:p w14:paraId="59F649AE"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PDF7</w:t>
            </w:r>
          </w:p>
        </w:tc>
        <w:tc>
          <w:tcPr>
            <w:tcW w:w="1663" w:type="dxa"/>
            <w:shd w:val="clear" w:color="auto" w:fill="FFFF99"/>
          </w:tcPr>
          <w:p w14:paraId="58758E5F"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11.022</w:t>
            </w:r>
          </w:p>
        </w:tc>
        <w:tc>
          <w:tcPr>
            <w:tcW w:w="1370" w:type="dxa"/>
            <w:shd w:val="clear" w:color="auto" w:fill="FFFF99"/>
          </w:tcPr>
          <w:p w14:paraId="30E3BD83"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r w:rsidRPr="006129AA">
              <w:rPr>
                <w:rFonts w:ascii="Times New Roman" w:hAnsi="Times New Roman" w:cs="Times New Roman"/>
                <w:sz w:val="24"/>
                <w:szCs w:val="24"/>
                <w:highlight w:val="yellow"/>
              </w:rPr>
              <w:t>9.823</w:t>
            </w:r>
          </w:p>
        </w:tc>
        <w:tc>
          <w:tcPr>
            <w:tcW w:w="1852" w:type="dxa"/>
            <w:shd w:val="clear" w:color="auto" w:fill="FFFF99"/>
          </w:tcPr>
          <w:p w14:paraId="2BEA0CC1"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20.845</w:t>
            </w:r>
          </w:p>
        </w:tc>
        <w:tc>
          <w:tcPr>
            <w:tcW w:w="1591" w:type="dxa"/>
            <w:shd w:val="clear" w:color="auto" w:fill="FFFF99"/>
          </w:tcPr>
          <w:p w14:paraId="4CF80A80"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6129AA">
              <w:rPr>
                <w:rFonts w:ascii="Times New Roman" w:hAnsi="Times New Roman" w:cs="Times New Roman"/>
                <w:sz w:val="24"/>
                <w:szCs w:val="24"/>
                <w:highlight w:val="yellow"/>
              </w:rPr>
              <w:t>1.199</w:t>
            </w:r>
          </w:p>
        </w:tc>
        <w:tc>
          <w:tcPr>
            <w:tcW w:w="1523" w:type="dxa"/>
            <w:shd w:val="clear" w:color="auto" w:fill="FFC000"/>
          </w:tcPr>
          <w:p w14:paraId="62B7A7CA"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Cause</w:t>
            </w:r>
          </w:p>
        </w:tc>
      </w:tr>
      <w:tr w:rsidR="002700E6" w:rsidRPr="006129AA" w14:paraId="002EC804" w14:textId="77777777" w:rsidTr="009B2FFC">
        <w:tc>
          <w:tcPr>
            <w:tcW w:w="1017" w:type="dxa"/>
            <w:shd w:val="clear" w:color="auto" w:fill="FFFF99"/>
            <w:vAlign w:val="bottom"/>
          </w:tcPr>
          <w:p w14:paraId="155A75E7"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PDF8</w:t>
            </w:r>
          </w:p>
        </w:tc>
        <w:tc>
          <w:tcPr>
            <w:tcW w:w="1663" w:type="dxa"/>
            <w:shd w:val="clear" w:color="auto" w:fill="FFFF99"/>
          </w:tcPr>
          <w:p w14:paraId="4A69E068"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11.190</w:t>
            </w:r>
          </w:p>
        </w:tc>
        <w:tc>
          <w:tcPr>
            <w:tcW w:w="1370" w:type="dxa"/>
            <w:shd w:val="clear" w:color="auto" w:fill="FFFF99"/>
          </w:tcPr>
          <w:p w14:paraId="5AD2C62E"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10.836</w:t>
            </w:r>
          </w:p>
        </w:tc>
        <w:tc>
          <w:tcPr>
            <w:tcW w:w="1852" w:type="dxa"/>
            <w:shd w:val="clear" w:color="auto" w:fill="FFFF99"/>
          </w:tcPr>
          <w:p w14:paraId="6309A8BA"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22.026</w:t>
            </w:r>
          </w:p>
        </w:tc>
        <w:tc>
          <w:tcPr>
            <w:tcW w:w="1591" w:type="dxa"/>
            <w:shd w:val="clear" w:color="auto" w:fill="FFFF99"/>
          </w:tcPr>
          <w:p w14:paraId="049AD57E"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6129AA">
              <w:rPr>
                <w:rFonts w:ascii="Times New Roman" w:hAnsi="Times New Roman" w:cs="Times New Roman"/>
                <w:sz w:val="24"/>
                <w:szCs w:val="24"/>
                <w:highlight w:val="yellow"/>
              </w:rPr>
              <w:t>0.354</w:t>
            </w:r>
          </w:p>
        </w:tc>
        <w:tc>
          <w:tcPr>
            <w:tcW w:w="1523" w:type="dxa"/>
            <w:shd w:val="clear" w:color="auto" w:fill="FFC000"/>
          </w:tcPr>
          <w:p w14:paraId="42FD0828"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Cause</w:t>
            </w:r>
          </w:p>
        </w:tc>
      </w:tr>
      <w:tr w:rsidR="002700E6" w:rsidRPr="006129AA" w14:paraId="1283B335" w14:textId="77777777" w:rsidTr="009B2FFC">
        <w:tc>
          <w:tcPr>
            <w:tcW w:w="1017" w:type="dxa"/>
            <w:shd w:val="clear" w:color="auto" w:fill="FFFF99"/>
            <w:vAlign w:val="bottom"/>
          </w:tcPr>
          <w:p w14:paraId="1DBC00FF"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PDF9</w:t>
            </w:r>
          </w:p>
        </w:tc>
        <w:tc>
          <w:tcPr>
            <w:tcW w:w="1663" w:type="dxa"/>
            <w:shd w:val="clear" w:color="auto" w:fill="FFFF99"/>
          </w:tcPr>
          <w:p w14:paraId="507EEB50"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10.665</w:t>
            </w:r>
          </w:p>
        </w:tc>
        <w:tc>
          <w:tcPr>
            <w:tcW w:w="1370" w:type="dxa"/>
            <w:shd w:val="clear" w:color="auto" w:fill="FFFF99"/>
          </w:tcPr>
          <w:p w14:paraId="30163886"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10.315</w:t>
            </w:r>
          </w:p>
        </w:tc>
        <w:tc>
          <w:tcPr>
            <w:tcW w:w="1852" w:type="dxa"/>
            <w:shd w:val="clear" w:color="auto" w:fill="FFFF99"/>
          </w:tcPr>
          <w:p w14:paraId="5F834C10"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20.980</w:t>
            </w:r>
          </w:p>
        </w:tc>
        <w:tc>
          <w:tcPr>
            <w:tcW w:w="1591" w:type="dxa"/>
            <w:shd w:val="clear" w:color="auto" w:fill="FFFF99"/>
          </w:tcPr>
          <w:p w14:paraId="4B09E46B"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Pr="006129AA">
              <w:rPr>
                <w:rFonts w:ascii="Times New Roman" w:hAnsi="Times New Roman" w:cs="Times New Roman"/>
                <w:sz w:val="24"/>
                <w:szCs w:val="24"/>
                <w:highlight w:val="yellow"/>
              </w:rPr>
              <w:t>0.350</w:t>
            </w:r>
          </w:p>
        </w:tc>
        <w:tc>
          <w:tcPr>
            <w:tcW w:w="1523" w:type="dxa"/>
            <w:shd w:val="clear" w:color="auto" w:fill="FFC000"/>
          </w:tcPr>
          <w:p w14:paraId="558CB835"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Cause</w:t>
            </w:r>
          </w:p>
        </w:tc>
      </w:tr>
      <w:tr w:rsidR="002700E6" w:rsidRPr="006129AA" w14:paraId="6C3E10C9" w14:textId="77777777" w:rsidTr="009B2FFC">
        <w:tc>
          <w:tcPr>
            <w:tcW w:w="1017" w:type="dxa"/>
            <w:shd w:val="clear" w:color="auto" w:fill="FFFF99"/>
            <w:vAlign w:val="bottom"/>
          </w:tcPr>
          <w:p w14:paraId="617EA595"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PDF10</w:t>
            </w:r>
          </w:p>
        </w:tc>
        <w:tc>
          <w:tcPr>
            <w:tcW w:w="1663" w:type="dxa"/>
            <w:shd w:val="clear" w:color="auto" w:fill="FFFF99"/>
          </w:tcPr>
          <w:p w14:paraId="52A34136"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r w:rsidRPr="006129AA">
              <w:rPr>
                <w:rFonts w:ascii="Times New Roman" w:hAnsi="Times New Roman" w:cs="Times New Roman"/>
                <w:sz w:val="24"/>
                <w:szCs w:val="24"/>
                <w:highlight w:val="yellow"/>
              </w:rPr>
              <w:t>9.006</w:t>
            </w:r>
          </w:p>
        </w:tc>
        <w:tc>
          <w:tcPr>
            <w:tcW w:w="1370" w:type="dxa"/>
            <w:shd w:val="clear" w:color="auto" w:fill="FFFF99"/>
          </w:tcPr>
          <w:p w14:paraId="5C0986AA"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r w:rsidRPr="006129AA">
              <w:rPr>
                <w:rFonts w:ascii="Times New Roman" w:hAnsi="Times New Roman" w:cs="Times New Roman"/>
                <w:sz w:val="24"/>
                <w:szCs w:val="24"/>
                <w:highlight w:val="yellow"/>
              </w:rPr>
              <w:t>9.979</w:t>
            </w:r>
          </w:p>
        </w:tc>
        <w:tc>
          <w:tcPr>
            <w:tcW w:w="1852" w:type="dxa"/>
            <w:shd w:val="clear" w:color="auto" w:fill="FFFF99"/>
          </w:tcPr>
          <w:p w14:paraId="747FFD9F"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18.985</w:t>
            </w:r>
          </w:p>
        </w:tc>
        <w:tc>
          <w:tcPr>
            <w:tcW w:w="1591" w:type="dxa"/>
            <w:shd w:val="clear" w:color="auto" w:fill="FFFF99"/>
          </w:tcPr>
          <w:p w14:paraId="6D31C31B"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-0.973</w:t>
            </w:r>
          </w:p>
        </w:tc>
        <w:tc>
          <w:tcPr>
            <w:tcW w:w="1523" w:type="dxa"/>
            <w:shd w:val="clear" w:color="auto" w:fill="F4B083" w:themeFill="accent2" w:themeFillTint="99"/>
          </w:tcPr>
          <w:p w14:paraId="2916D6E0"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Effect</w:t>
            </w:r>
          </w:p>
        </w:tc>
      </w:tr>
      <w:tr w:rsidR="002700E6" w:rsidRPr="006129AA" w14:paraId="3E4B52FD" w14:textId="77777777" w:rsidTr="009B2FFC">
        <w:tc>
          <w:tcPr>
            <w:tcW w:w="1017" w:type="dxa"/>
            <w:shd w:val="clear" w:color="auto" w:fill="FFFF99"/>
            <w:vAlign w:val="bottom"/>
          </w:tcPr>
          <w:p w14:paraId="2416DED1"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PDF11</w:t>
            </w:r>
          </w:p>
        </w:tc>
        <w:tc>
          <w:tcPr>
            <w:tcW w:w="1663" w:type="dxa"/>
            <w:shd w:val="clear" w:color="auto" w:fill="FFFF99"/>
          </w:tcPr>
          <w:p w14:paraId="1C6EABB4"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r w:rsidRPr="006129AA">
              <w:rPr>
                <w:rFonts w:ascii="Times New Roman" w:hAnsi="Times New Roman" w:cs="Times New Roman"/>
                <w:sz w:val="24"/>
                <w:szCs w:val="24"/>
                <w:highlight w:val="yellow"/>
              </w:rPr>
              <w:t>9.033</w:t>
            </w:r>
          </w:p>
        </w:tc>
        <w:tc>
          <w:tcPr>
            <w:tcW w:w="1370" w:type="dxa"/>
            <w:shd w:val="clear" w:color="auto" w:fill="FFFF99"/>
          </w:tcPr>
          <w:p w14:paraId="5CBDDF92"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r w:rsidRPr="006129AA">
              <w:rPr>
                <w:rFonts w:ascii="Times New Roman" w:hAnsi="Times New Roman" w:cs="Times New Roman"/>
                <w:sz w:val="24"/>
                <w:szCs w:val="24"/>
                <w:highlight w:val="yellow"/>
              </w:rPr>
              <w:t>9.796</w:t>
            </w:r>
          </w:p>
        </w:tc>
        <w:tc>
          <w:tcPr>
            <w:tcW w:w="1852" w:type="dxa"/>
            <w:shd w:val="clear" w:color="auto" w:fill="FFFF99"/>
          </w:tcPr>
          <w:p w14:paraId="7B36D34E"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18.828</w:t>
            </w:r>
          </w:p>
        </w:tc>
        <w:tc>
          <w:tcPr>
            <w:tcW w:w="1591" w:type="dxa"/>
            <w:shd w:val="clear" w:color="auto" w:fill="FFFF99"/>
          </w:tcPr>
          <w:p w14:paraId="01554D6D"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-0.763</w:t>
            </w:r>
          </w:p>
        </w:tc>
        <w:tc>
          <w:tcPr>
            <w:tcW w:w="1523" w:type="dxa"/>
            <w:shd w:val="clear" w:color="auto" w:fill="F4B083" w:themeFill="accent2" w:themeFillTint="99"/>
          </w:tcPr>
          <w:p w14:paraId="40880C44"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Effect</w:t>
            </w:r>
          </w:p>
        </w:tc>
      </w:tr>
      <w:tr w:rsidR="002700E6" w:rsidRPr="006129AA" w14:paraId="4BB00682" w14:textId="77777777" w:rsidTr="009B2FFC">
        <w:tc>
          <w:tcPr>
            <w:tcW w:w="1017" w:type="dxa"/>
            <w:shd w:val="clear" w:color="auto" w:fill="FFFF99"/>
            <w:vAlign w:val="bottom"/>
          </w:tcPr>
          <w:p w14:paraId="6ABB8162"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PDF12</w:t>
            </w:r>
          </w:p>
        </w:tc>
        <w:tc>
          <w:tcPr>
            <w:tcW w:w="1663" w:type="dxa"/>
            <w:shd w:val="clear" w:color="auto" w:fill="FFFF99"/>
          </w:tcPr>
          <w:p w14:paraId="365F85C3"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r w:rsidRPr="006129AA">
              <w:rPr>
                <w:rFonts w:ascii="Times New Roman" w:hAnsi="Times New Roman" w:cs="Times New Roman"/>
                <w:sz w:val="24"/>
                <w:szCs w:val="24"/>
                <w:highlight w:val="yellow"/>
              </w:rPr>
              <w:t>9.831</w:t>
            </w:r>
          </w:p>
        </w:tc>
        <w:tc>
          <w:tcPr>
            <w:tcW w:w="1370" w:type="dxa"/>
            <w:shd w:val="clear" w:color="auto" w:fill="FFFF99"/>
          </w:tcPr>
          <w:p w14:paraId="099B58AB"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10.495</w:t>
            </w:r>
          </w:p>
        </w:tc>
        <w:tc>
          <w:tcPr>
            <w:tcW w:w="1852" w:type="dxa"/>
            <w:shd w:val="clear" w:color="auto" w:fill="FFFF99"/>
          </w:tcPr>
          <w:p w14:paraId="27A54EE5"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20.326</w:t>
            </w:r>
          </w:p>
        </w:tc>
        <w:tc>
          <w:tcPr>
            <w:tcW w:w="1591" w:type="dxa"/>
            <w:shd w:val="clear" w:color="auto" w:fill="FFFF99"/>
          </w:tcPr>
          <w:p w14:paraId="0BD07891"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-0.664</w:t>
            </w:r>
          </w:p>
        </w:tc>
        <w:tc>
          <w:tcPr>
            <w:tcW w:w="1523" w:type="dxa"/>
            <w:shd w:val="clear" w:color="auto" w:fill="F4B083" w:themeFill="accent2" w:themeFillTint="99"/>
          </w:tcPr>
          <w:p w14:paraId="57AE1031"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Effect</w:t>
            </w:r>
          </w:p>
        </w:tc>
      </w:tr>
      <w:tr w:rsidR="002700E6" w:rsidRPr="006129AA" w14:paraId="04DCD3DD" w14:textId="77777777" w:rsidTr="009B2FFC">
        <w:tc>
          <w:tcPr>
            <w:tcW w:w="1017" w:type="dxa"/>
            <w:shd w:val="clear" w:color="auto" w:fill="FFFF99"/>
            <w:vAlign w:val="bottom"/>
          </w:tcPr>
          <w:p w14:paraId="3AF699D8"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PDF13</w:t>
            </w:r>
          </w:p>
        </w:tc>
        <w:tc>
          <w:tcPr>
            <w:tcW w:w="1663" w:type="dxa"/>
            <w:shd w:val="clear" w:color="auto" w:fill="FFFF99"/>
          </w:tcPr>
          <w:p w14:paraId="2178CD89"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r w:rsidRPr="006129AA">
              <w:rPr>
                <w:rFonts w:ascii="Times New Roman" w:hAnsi="Times New Roman" w:cs="Times New Roman"/>
                <w:sz w:val="24"/>
                <w:szCs w:val="24"/>
                <w:highlight w:val="yellow"/>
              </w:rPr>
              <w:t>8.923</w:t>
            </w:r>
          </w:p>
        </w:tc>
        <w:tc>
          <w:tcPr>
            <w:tcW w:w="1370" w:type="dxa"/>
            <w:shd w:val="clear" w:color="auto" w:fill="FFFF99"/>
          </w:tcPr>
          <w:p w14:paraId="3271C0FC" w14:textId="77777777" w:rsidR="002700E6" w:rsidRPr="006129AA" w:rsidRDefault="002700E6" w:rsidP="009B2FFC">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0</w:t>
            </w:r>
            <w:r w:rsidRPr="006129AA">
              <w:rPr>
                <w:rFonts w:ascii="Times New Roman" w:hAnsi="Times New Roman" w:cs="Times New Roman"/>
                <w:sz w:val="24"/>
                <w:szCs w:val="24"/>
                <w:highlight w:val="yellow"/>
              </w:rPr>
              <w:t>9.816</w:t>
            </w:r>
          </w:p>
        </w:tc>
        <w:tc>
          <w:tcPr>
            <w:tcW w:w="1852" w:type="dxa"/>
            <w:shd w:val="clear" w:color="auto" w:fill="FFFF99"/>
          </w:tcPr>
          <w:p w14:paraId="51055093"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18.739</w:t>
            </w:r>
          </w:p>
        </w:tc>
        <w:tc>
          <w:tcPr>
            <w:tcW w:w="1591" w:type="dxa"/>
            <w:shd w:val="clear" w:color="auto" w:fill="FFFF99"/>
          </w:tcPr>
          <w:p w14:paraId="53F0E6C0"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-0.894</w:t>
            </w:r>
          </w:p>
        </w:tc>
        <w:tc>
          <w:tcPr>
            <w:tcW w:w="1523" w:type="dxa"/>
            <w:shd w:val="clear" w:color="auto" w:fill="F4B083" w:themeFill="accent2" w:themeFillTint="99"/>
          </w:tcPr>
          <w:p w14:paraId="5BD13B4D"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Effect</w:t>
            </w:r>
          </w:p>
        </w:tc>
      </w:tr>
      <w:tr w:rsidR="002700E6" w:rsidRPr="006129AA" w14:paraId="37F71D65" w14:textId="77777777" w:rsidTr="009B2FFC">
        <w:trPr>
          <w:trHeight w:val="70"/>
        </w:trPr>
        <w:tc>
          <w:tcPr>
            <w:tcW w:w="1017" w:type="dxa"/>
            <w:tcBorders>
              <w:bottom w:val="single" w:sz="4" w:space="0" w:color="auto"/>
            </w:tcBorders>
            <w:shd w:val="clear" w:color="auto" w:fill="FFFF99"/>
            <w:vAlign w:val="bottom"/>
          </w:tcPr>
          <w:p w14:paraId="26B8856D" w14:textId="77777777" w:rsidR="002700E6" w:rsidRPr="006129AA" w:rsidRDefault="002700E6" w:rsidP="009B2FFC">
            <w:pPr>
              <w:jc w:val="center"/>
              <w:rPr>
                <w:rFonts w:ascii="Times New Roman" w:hAnsi="Times New Roman" w:cs="Times New Roman"/>
                <w:b/>
                <w:sz w:val="24"/>
                <w:szCs w:val="24"/>
                <w:highlight w:val="yellow"/>
              </w:rPr>
            </w:pPr>
            <w:r w:rsidRPr="006129AA">
              <w:rPr>
                <w:rFonts w:ascii="Times New Roman" w:eastAsia="Times New Roman" w:hAnsi="Times New Roman" w:cs="Times New Roman"/>
                <w:b/>
                <w:color w:val="000000"/>
                <w:sz w:val="24"/>
                <w:szCs w:val="24"/>
                <w:highlight w:val="yellow"/>
                <w:lang w:val="en-US"/>
              </w:rPr>
              <w:t>PDF14</w:t>
            </w:r>
          </w:p>
        </w:tc>
        <w:tc>
          <w:tcPr>
            <w:tcW w:w="1663" w:type="dxa"/>
            <w:tcBorders>
              <w:bottom w:val="single" w:sz="4" w:space="0" w:color="auto"/>
            </w:tcBorders>
            <w:shd w:val="clear" w:color="auto" w:fill="FFFF99"/>
          </w:tcPr>
          <w:p w14:paraId="0FE36CA9"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10.326</w:t>
            </w:r>
          </w:p>
        </w:tc>
        <w:tc>
          <w:tcPr>
            <w:tcW w:w="1370" w:type="dxa"/>
            <w:tcBorders>
              <w:bottom w:val="single" w:sz="4" w:space="0" w:color="auto"/>
            </w:tcBorders>
            <w:shd w:val="clear" w:color="auto" w:fill="FFFF99"/>
          </w:tcPr>
          <w:p w14:paraId="22CC3C81"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10.357</w:t>
            </w:r>
          </w:p>
        </w:tc>
        <w:tc>
          <w:tcPr>
            <w:tcW w:w="1852" w:type="dxa"/>
            <w:tcBorders>
              <w:bottom w:val="single" w:sz="4" w:space="0" w:color="auto"/>
            </w:tcBorders>
            <w:shd w:val="clear" w:color="auto" w:fill="FFFF99"/>
          </w:tcPr>
          <w:p w14:paraId="1039E1AE"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20.684</w:t>
            </w:r>
          </w:p>
        </w:tc>
        <w:tc>
          <w:tcPr>
            <w:tcW w:w="1591" w:type="dxa"/>
            <w:tcBorders>
              <w:bottom w:val="single" w:sz="4" w:space="0" w:color="auto"/>
            </w:tcBorders>
            <w:shd w:val="clear" w:color="auto" w:fill="FFFF99"/>
          </w:tcPr>
          <w:p w14:paraId="17938843"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-0.031</w:t>
            </w:r>
          </w:p>
        </w:tc>
        <w:tc>
          <w:tcPr>
            <w:tcW w:w="1523" w:type="dxa"/>
            <w:tcBorders>
              <w:bottom w:val="single" w:sz="4" w:space="0" w:color="auto"/>
            </w:tcBorders>
            <w:shd w:val="clear" w:color="auto" w:fill="F4B083" w:themeFill="accent2" w:themeFillTint="99"/>
          </w:tcPr>
          <w:p w14:paraId="11DF20B9" w14:textId="77777777" w:rsidR="002700E6" w:rsidRPr="006129AA" w:rsidRDefault="002700E6" w:rsidP="009B2FFC">
            <w:pPr>
              <w:jc w:val="center"/>
              <w:rPr>
                <w:rFonts w:ascii="Times New Roman" w:hAnsi="Times New Roman" w:cs="Times New Roman"/>
                <w:sz w:val="24"/>
                <w:szCs w:val="24"/>
                <w:highlight w:val="yellow"/>
              </w:rPr>
            </w:pPr>
            <w:r w:rsidRPr="006129AA">
              <w:rPr>
                <w:rFonts w:ascii="Times New Roman" w:hAnsi="Times New Roman" w:cs="Times New Roman"/>
                <w:sz w:val="24"/>
                <w:szCs w:val="24"/>
                <w:highlight w:val="yellow"/>
              </w:rPr>
              <w:t>Effect</w:t>
            </w:r>
          </w:p>
        </w:tc>
      </w:tr>
    </w:tbl>
    <w:p w14:paraId="35B3F8C9" w14:textId="77777777" w:rsidR="002700E6" w:rsidRDefault="002700E6" w:rsidP="002700E6">
      <w:pPr>
        <w:pStyle w:val="Body"/>
        <w:spacing w:after="0" w:line="360" w:lineRule="auto"/>
        <w:rPr>
          <w:rFonts w:ascii="Times New Roman" w:hAnsi="Times New Roman"/>
          <w:sz w:val="24"/>
          <w:szCs w:val="24"/>
        </w:rPr>
      </w:pPr>
    </w:p>
    <w:p w14:paraId="2691BCE6" w14:textId="159F99EB" w:rsidR="00A67BDB" w:rsidRPr="006129AA" w:rsidRDefault="002321F2" w:rsidP="002321F2">
      <w:pPr>
        <w:pStyle w:val="Body"/>
        <w:numPr>
          <w:ilvl w:val="0"/>
          <w:numId w:val="19"/>
        </w:numPr>
        <w:rPr>
          <w:rFonts w:ascii="Times New Roman" w:eastAsia="Times New Roman" w:hAnsi="Times New Roman" w:cs="Times New Roman"/>
          <w:b/>
          <w:sz w:val="24"/>
          <w:szCs w:val="24"/>
          <w:highlight w:val="yellow"/>
        </w:rPr>
      </w:pPr>
      <w:bookmarkStart w:id="20" w:name="_Hlk65067806"/>
      <w:r w:rsidRPr="006129AA">
        <w:rPr>
          <w:rFonts w:ascii="Times New Roman" w:hAnsi="Times New Roman"/>
          <w:b/>
          <w:bCs/>
          <w:sz w:val="24"/>
          <w:szCs w:val="24"/>
          <w:highlight w:val="yellow"/>
        </w:rPr>
        <w:t>Discussion</w:t>
      </w:r>
      <w:r w:rsidR="00555602">
        <w:rPr>
          <w:rFonts w:ascii="Times New Roman" w:hAnsi="Times New Roman"/>
          <w:b/>
          <w:bCs/>
          <w:sz w:val="24"/>
          <w:szCs w:val="24"/>
          <w:highlight w:val="yellow"/>
        </w:rPr>
        <w:t xml:space="preserve"> and Implications</w:t>
      </w:r>
    </w:p>
    <w:p w14:paraId="40089C1F" w14:textId="2F0ECA6C" w:rsidR="00A67BDB" w:rsidRPr="00725DD3" w:rsidRDefault="00A67BDB" w:rsidP="00A67BDB">
      <w:pPr>
        <w:pStyle w:val="Body"/>
        <w:spacing w:after="0" w:line="360" w:lineRule="auto"/>
        <w:jc w:val="both"/>
        <w:rPr>
          <w:rFonts w:ascii="Times New Roman" w:eastAsia="Times New Roman" w:hAnsi="Times New Roman" w:cs="Times New Roman"/>
          <w:sz w:val="24"/>
          <w:szCs w:val="24"/>
          <w:highlight w:val="yellow"/>
        </w:rPr>
      </w:pPr>
      <w:r w:rsidRPr="00725DD3">
        <w:rPr>
          <w:rFonts w:ascii="Times New Roman" w:hAnsi="Times New Roman"/>
          <w:sz w:val="24"/>
          <w:szCs w:val="24"/>
          <w:highlight w:val="yellow"/>
        </w:rPr>
        <w:t>Over the last two decades</w:t>
      </w:r>
      <w:r w:rsidR="00E967B4"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organisations have been </w:t>
      </w:r>
      <w:r w:rsidR="00271CDA" w:rsidRPr="00725DD3">
        <w:rPr>
          <w:rFonts w:ascii="Times New Roman" w:hAnsi="Times New Roman"/>
          <w:sz w:val="24"/>
          <w:szCs w:val="24"/>
          <w:highlight w:val="yellow"/>
        </w:rPr>
        <w:t>under</w:t>
      </w:r>
      <w:r w:rsidRPr="00725DD3">
        <w:rPr>
          <w:rFonts w:ascii="Times New Roman" w:hAnsi="Times New Roman"/>
          <w:sz w:val="24"/>
          <w:szCs w:val="24"/>
          <w:highlight w:val="yellow"/>
        </w:rPr>
        <w:t xml:space="preserve"> constant pressure </w:t>
      </w:r>
      <w:r w:rsidR="00271CDA" w:rsidRPr="00725DD3">
        <w:rPr>
          <w:rFonts w:ascii="Times New Roman" w:hAnsi="Times New Roman"/>
          <w:sz w:val="24"/>
          <w:szCs w:val="24"/>
          <w:highlight w:val="yellow"/>
        </w:rPr>
        <w:t>to</w:t>
      </w:r>
      <w:r w:rsidRPr="00725DD3">
        <w:rPr>
          <w:rFonts w:ascii="Times New Roman" w:hAnsi="Times New Roman"/>
          <w:sz w:val="24"/>
          <w:szCs w:val="24"/>
          <w:highlight w:val="yellow"/>
        </w:rPr>
        <w:t xml:space="preserve"> ensur</w:t>
      </w:r>
      <w:r w:rsidR="00271CDA" w:rsidRPr="00725DD3">
        <w:rPr>
          <w:rFonts w:ascii="Times New Roman" w:hAnsi="Times New Roman"/>
          <w:sz w:val="24"/>
          <w:szCs w:val="24"/>
          <w:highlight w:val="yellow"/>
        </w:rPr>
        <w:t>e</w:t>
      </w:r>
      <w:r w:rsidRPr="00725DD3">
        <w:rPr>
          <w:rFonts w:ascii="Times New Roman" w:hAnsi="Times New Roman"/>
          <w:sz w:val="24"/>
          <w:szCs w:val="24"/>
          <w:highlight w:val="yellow"/>
        </w:rPr>
        <w:t xml:space="preserve"> that they </w:t>
      </w:r>
      <w:r w:rsidR="00E967B4" w:rsidRPr="00725DD3">
        <w:rPr>
          <w:rFonts w:ascii="Times New Roman" w:hAnsi="Times New Roman"/>
          <w:sz w:val="24"/>
          <w:szCs w:val="24"/>
          <w:highlight w:val="yellow"/>
        </w:rPr>
        <w:t>can</w:t>
      </w:r>
      <w:r w:rsidRPr="00725DD3">
        <w:rPr>
          <w:rFonts w:ascii="Times New Roman" w:hAnsi="Times New Roman"/>
          <w:sz w:val="24"/>
          <w:szCs w:val="24"/>
          <w:highlight w:val="yellow"/>
        </w:rPr>
        <w:t xml:space="preserve"> promote productivity and profit growth while also preventing environmental </w:t>
      </w:r>
      <w:r w:rsidR="00271CDA" w:rsidRPr="00725DD3">
        <w:rPr>
          <w:rFonts w:ascii="Times New Roman" w:hAnsi="Times New Roman"/>
          <w:sz w:val="24"/>
          <w:szCs w:val="24"/>
          <w:highlight w:val="yellow"/>
        </w:rPr>
        <w:t>pollution</w:t>
      </w:r>
      <w:r w:rsidRPr="00725DD3">
        <w:rPr>
          <w:rFonts w:ascii="Times New Roman" w:hAnsi="Times New Roman"/>
          <w:sz w:val="24"/>
          <w:szCs w:val="24"/>
          <w:highlight w:val="yellow"/>
        </w:rPr>
        <w:t xml:space="preserve"> in their SCs (</w:t>
      </w:r>
      <w:r w:rsidRPr="00725DD3">
        <w:rPr>
          <w:rFonts w:ascii="Times New Roman" w:hAnsi="Times New Roman"/>
          <w:color w:val="7030A0"/>
          <w:sz w:val="24"/>
          <w:szCs w:val="24"/>
          <w:highlight w:val="yellow"/>
        </w:rPr>
        <w:t>Luthra et al., 2017</w:t>
      </w:r>
      <w:r w:rsidRPr="00725DD3">
        <w:rPr>
          <w:rFonts w:ascii="Times New Roman" w:hAnsi="Times New Roman"/>
          <w:sz w:val="24"/>
          <w:szCs w:val="24"/>
          <w:highlight w:val="yellow"/>
        </w:rPr>
        <w:t>). As such</w:t>
      </w:r>
      <w:r w:rsidR="00271CDA"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CE has attracted both scholars and practitioners as a method of enhancing organisational sustainability; the role played by people-based factors in enabling the adoption and implementation</w:t>
      </w:r>
      <w:r w:rsidR="00271CDA" w:rsidRPr="00725DD3">
        <w:rPr>
          <w:rFonts w:ascii="Times New Roman" w:hAnsi="Times New Roman"/>
          <w:sz w:val="24"/>
          <w:szCs w:val="24"/>
          <w:highlight w:val="yellow"/>
        </w:rPr>
        <w:t xml:space="preserve"> of CE</w:t>
      </w:r>
      <w:r w:rsidRPr="00725DD3">
        <w:rPr>
          <w:rFonts w:ascii="Times New Roman" w:hAnsi="Times New Roman"/>
          <w:sz w:val="24"/>
          <w:szCs w:val="24"/>
          <w:highlight w:val="yellow"/>
        </w:rPr>
        <w:t xml:space="preserve"> has</w:t>
      </w:r>
      <w:r w:rsidR="006D2360" w:rsidRPr="00725DD3">
        <w:rPr>
          <w:rFonts w:ascii="Times New Roman" w:hAnsi="Times New Roman"/>
          <w:sz w:val="24"/>
          <w:szCs w:val="24"/>
          <w:highlight w:val="yellow"/>
        </w:rPr>
        <w:t xml:space="preserve"> been a key factor to consider</w:t>
      </w:r>
      <w:r w:rsidRPr="00725DD3">
        <w:rPr>
          <w:rFonts w:ascii="Times New Roman" w:hAnsi="Times New Roman"/>
          <w:sz w:val="24"/>
          <w:szCs w:val="24"/>
          <w:highlight w:val="yellow"/>
        </w:rPr>
        <w:t xml:space="preserve">. Therefore, it is important that </w:t>
      </w:r>
      <w:bookmarkStart w:id="21" w:name="_Hlk56429500"/>
      <w:r w:rsidRPr="00725DD3">
        <w:rPr>
          <w:rFonts w:ascii="Times New Roman" w:hAnsi="Times New Roman"/>
          <w:sz w:val="24"/>
          <w:szCs w:val="24"/>
          <w:highlight w:val="yellow"/>
        </w:rPr>
        <w:t xml:space="preserve">SME industries </w:t>
      </w:r>
      <w:bookmarkEnd w:id="21"/>
      <w:r w:rsidRPr="00725DD3">
        <w:rPr>
          <w:rFonts w:ascii="Times New Roman" w:hAnsi="Times New Roman"/>
          <w:sz w:val="24"/>
          <w:szCs w:val="24"/>
          <w:highlight w:val="yellow"/>
        </w:rPr>
        <w:t xml:space="preserve">in developing economies like Tanzania and India </w:t>
      </w:r>
      <w:r w:rsidR="00271CDA" w:rsidRPr="00725DD3">
        <w:rPr>
          <w:rFonts w:ascii="Times New Roman" w:hAnsi="Times New Roman"/>
          <w:sz w:val="24"/>
          <w:szCs w:val="24"/>
          <w:highlight w:val="yellow"/>
        </w:rPr>
        <w:t>are</w:t>
      </w:r>
      <w:r w:rsidRPr="00725DD3">
        <w:rPr>
          <w:rFonts w:ascii="Times New Roman" w:hAnsi="Times New Roman"/>
          <w:sz w:val="24"/>
          <w:szCs w:val="24"/>
          <w:highlight w:val="yellow"/>
        </w:rPr>
        <w:t xml:space="preserve"> able to focus on employing these factors</w:t>
      </w:r>
      <w:r w:rsidR="00271CDA"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w:t>
      </w:r>
      <w:r w:rsidR="00271CDA" w:rsidRPr="00725DD3">
        <w:rPr>
          <w:rFonts w:ascii="Times New Roman" w:hAnsi="Times New Roman"/>
          <w:sz w:val="24"/>
          <w:szCs w:val="24"/>
          <w:highlight w:val="yellow"/>
        </w:rPr>
        <w:t>Company targets are</w:t>
      </w:r>
      <w:r w:rsidRPr="00725DD3">
        <w:rPr>
          <w:rFonts w:ascii="Times New Roman" w:hAnsi="Times New Roman"/>
          <w:sz w:val="24"/>
          <w:szCs w:val="24"/>
          <w:highlight w:val="yellow"/>
        </w:rPr>
        <w:t xml:space="preserve"> to achieve and support the development of not only business objectives</w:t>
      </w:r>
      <w:r w:rsidR="00271CDA"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but also </w:t>
      </w:r>
      <w:r w:rsidR="00271CDA" w:rsidRPr="00725DD3">
        <w:rPr>
          <w:rFonts w:ascii="Times New Roman" w:hAnsi="Times New Roman"/>
          <w:sz w:val="24"/>
          <w:szCs w:val="24"/>
          <w:highlight w:val="yellow"/>
        </w:rPr>
        <w:t>to tackle issues that may affect the</w:t>
      </w:r>
      <w:r w:rsidRPr="00725DD3">
        <w:rPr>
          <w:rFonts w:ascii="Times New Roman" w:hAnsi="Times New Roman"/>
          <w:sz w:val="24"/>
          <w:szCs w:val="24"/>
          <w:highlight w:val="yellow"/>
        </w:rPr>
        <w:t xml:space="preserve"> environment (</w:t>
      </w:r>
      <w:r w:rsidRPr="00725DD3">
        <w:rPr>
          <w:rFonts w:ascii="Times New Roman" w:hAnsi="Times New Roman"/>
          <w:color w:val="7030A0"/>
          <w:sz w:val="24"/>
          <w:szCs w:val="24"/>
          <w:highlight w:val="yellow"/>
        </w:rPr>
        <w:t>Dubey et al., 2017</w:t>
      </w:r>
      <w:r w:rsidRPr="00725DD3">
        <w:rPr>
          <w:rFonts w:ascii="Times New Roman" w:hAnsi="Times New Roman"/>
          <w:sz w:val="24"/>
          <w:szCs w:val="24"/>
          <w:highlight w:val="yellow"/>
        </w:rPr>
        <w:t>). Data was collected from industry experts and used to provide an analysis</w:t>
      </w:r>
      <w:r w:rsidR="00271CDA" w:rsidRPr="00725DD3">
        <w:rPr>
          <w:rFonts w:ascii="Times New Roman" w:hAnsi="Times New Roman"/>
          <w:sz w:val="24"/>
          <w:szCs w:val="24"/>
          <w:highlight w:val="yellow"/>
        </w:rPr>
        <w:t>; this is detailed</w:t>
      </w:r>
      <w:r w:rsidRPr="00725DD3">
        <w:rPr>
          <w:rFonts w:ascii="Times New Roman" w:hAnsi="Times New Roman"/>
          <w:sz w:val="24"/>
          <w:szCs w:val="24"/>
          <w:highlight w:val="yellow"/>
        </w:rPr>
        <w:t xml:space="preserve"> in the data analysis section. Hence, based on the analysis as seen in Table </w:t>
      </w:r>
      <w:r w:rsidR="003E5755" w:rsidRPr="00725DD3">
        <w:rPr>
          <w:rFonts w:ascii="Times New Roman" w:hAnsi="Times New Roman"/>
          <w:sz w:val="24"/>
          <w:szCs w:val="24"/>
          <w:highlight w:val="yellow"/>
        </w:rPr>
        <w:t>4</w:t>
      </w:r>
      <w:r w:rsidRPr="00725DD3">
        <w:rPr>
          <w:rFonts w:ascii="Times New Roman" w:hAnsi="Times New Roman"/>
          <w:sz w:val="24"/>
          <w:szCs w:val="24"/>
          <w:highlight w:val="yellow"/>
        </w:rPr>
        <w:t>, factors have been arranged in order of imp</w:t>
      </w:r>
      <w:r w:rsidR="008A74AA" w:rsidRPr="00725DD3">
        <w:rPr>
          <w:rFonts w:ascii="Times New Roman" w:hAnsi="Times New Roman"/>
          <w:sz w:val="24"/>
          <w:szCs w:val="24"/>
          <w:highlight w:val="yellow"/>
        </w:rPr>
        <w:t>ortance based upon the D + R</w:t>
      </w:r>
      <w:r w:rsidRPr="00725DD3">
        <w:rPr>
          <w:rFonts w:ascii="Times New Roman" w:hAnsi="Times New Roman"/>
          <w:sz w:val="24"/>
          <w:szCs w:val="24"/>
          <w:highlight w:val="yellow"/>
        </w:rPr>
        <w:t xml:space="preserve"> rating as follows: P</w:t>
      </w:r>
      <w:r w:rsidR="00405810" w:rsidRPr="00725DD3">
        <w:rPr>
          <w:rFonts w:ascii="Times New Roman" w:hAnsi="Times New Roman"/>
          <w:sz w:val="24"/>
          <w:szCs w:val="24"/>
          <w:highlight w:val="yellow"/>
        </w:rPr>
        <w:t>DF</w:t>
      </w:r>
      <w:r w:rsidRPr="00725DD3">
        <w:rPr>
          <w:rFonts w:ascii="Times New Roman" w:hAnsi="Times New Roman"/>
          <w:sz w:val="24"/>
          <w:szCs w:val="24"/>
          <w:highlight w:val="yellow"/>
        </w:rPr>
        <w:t xml:space="preserve">8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4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5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6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9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7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14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2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12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3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10 –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11 – </w:t>
      </w:r>
      <w:r w:rsidR="00405810" w:rsidRPr="00725DD3">
        <w:rPr>
          <w:rFonts w:ascii="Times New Roman" w:hAnsi="Times New Roman"/>
          <w:sz w:val="24"/>
          <w:szCs w:val="24"/>
          <w:highlight w:val="yellow"/>
        </w:rPr>
        <w:t>PDF</w:t>
      </w:r>
      <w:r w:rsidR="008A74AA" w:rsidRPr="00725DD3">
        <w:rPr>
          <w:rFonts w:ascii="Times New Roman" w:hAnsi="Times New Roman"/>
          <w:sz w:val="24"/>
          <w:szCs w:val="24"/>
          <w:highlight w:val="yellow"/>
        </w:rPr>
        <w:t>13. Additionally, based on the D-R</w:t>
      </w:r>
      <w:r w:rsidR="00F86F63" w:rsidRPr="00725DD3">
        <w:rPr>
          <w:rFonts w:ascii="Times New Roman" w:hAnsi="Times New Roman"/>
          <w:sz w:val="24"/>
          <w:szCs w:val="24"/>
          <w:highlight w:val="yellow"/>
        </w:rPr>
        <w:t xml:space="preserve"> rating</w:t>
      </w:r>
      <w:r w:rsidRPr="00725DD3">
        <w:rPr>
          <w:rFonts w:ascii="Times New Roman" w:hAnsi="Times New Roman"/>
          <w:sz w:val="24"/>
          <w:szCs w:val="24"/>
          <w:highlight w:val="yellow"/>
        </w:rPr>
        <w:t xml:space="preserve"> show</w:t>
      </w:r>
      <w:r w:rsidR="00F86F63" w:rsidRPr="00725DD3">
        <w:rPr>
          <w:rFonts w:ascii="Times New Roman" w:hAnsi="Times New Roman"/>
          <w:sz w:val="24"/>
          <w:szCs w:val="24"/>
          <w:highlight w:val="yellow"/>
        </w:rPr>
        <w:t>ing</w:t>
      </w:r>
      <w:r w:rsidRPr="00725DD3">
        <w:rPr>
          <w:rFonts w:ascii="Times New Roman" w:hAnsi="Times New Roman"/>
          <w:sz w:val="24"/>
          <w:szCs w:val="24"/>
          <w:highlight w:val="yellow"/>
        </w:rPr>
        <w:t xml:space="preserve"> the overall data set of the experts, eight </w:t>
      </w:r>
      <w:r w:rsidR="005757AD" w:rsidRPr="00725DD3">
        <w:rPr>
          <w:rFonts w:ascii="Times New Roman" w:hAnsi="Times New Roman"/>
          <w:sz w:val="24"/>
          <w:szCs w:val="24"/>
          <w:highlight w:val="yellow"/>
        </w:rPr>
        <w:t>PDF</w:t>
      </w:r>
      <w:r w:rsidRPr="00725DD3">
        <w:rPr>
          <w:rFonts w:ascii="Times New Roman" w:hAnsi="Times New Roman"/>
          <w:sz w:val="24"/>
          <w:szCs w:val="24"/>
          <w:highlight w:val="yellow"/>
        </w:rPr>
        <w:t>s have been identified as the cause group of factors</w:t>
      </w:r>
      <w:r w:rsidR="00F86F63" w:rsidRPr="00725DD3">
        <w:rPr>
          <w:rFonts w:ascii="Times New Roman" w:hAnsi="Times New Roman"/>
          <w:sz w:val="24"/>
          <w:szCs w:val="24"/>
          <w:highlight w:val="yellow"/>
        </w:rPr>
        <w:t>; they are</w:t>
      </w:r>
      <w:r w:rsidRPr="00725DD3">
        <w:rPr>
          <w:rFonts w:ascii="Times New Roman" w:hAnsi="Times New Roman"/>
          <w:sz w:val="24"/>
          <w:szCs w:val="24"/>
          <w:highlight w:val="yellow"/>
        </w:rPr>
        <w:t xml:space="preserve">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2,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3,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5,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6,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7,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8</w:t>
      </w:r>
      <w:r w:rsidR="00F86F63"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 xml:space="preserve">and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9.</w:t>
      </w:r>
      <w:r w:rsidR="00F86F63" w:rsidRPr="00725DD3">
        <w:rPr>
          <w:rFonts w:ascii="Times New Roman" w:hAnsi="Times New Roman"/>
          <w:sz w:val="24"/>
          <w:szCs w:val="24"/>
          <w:highlight w:val="yellow"/>
        </w:rPr>
        <w:t xml:space="preserve"> The</w:t>
      </w:r>
      <w:r w:rsidRPr="00725DD3">
        <w:rPr>
          <w:rFonts w:ascii="Times New Roman" w:hAnsi="Times New Roman"/>
          <w:sz w:val="24"/>
          <w:szCs w:val="24"/>
          <w:highlight w:val="yellow"/>
        </w:rPr>
        <w:t xml:space="preserve"> remaining factors have been identified as the net effect group</w:t>
      </w:r>
      <w:r w:rsidR="00F86F63" w:rsidRPr="00725DD3">
        <w:rPr>
          <w:rFonts w:ascii="Times New Roman" w:hAnsi="Times New Roman"/>
          <w:sz w:val="24"/>
          <w:szCs w:val="24"/>
          <w:highlight w:val="yellow"/>
        </w:rPr>
        <w:t>; these are</w:t>
      </w:r>
      <w:r w:rsidRPr="00725DD3">
        <w:rPr>
          <w:rFonts w:ascii="Times New Roman" w:hAnsi="Times New Roman"/>
          <w:sz w:val="24"/>
          <w:szCs w:val="24"/>
          <w:highlight w:val="yellow"/>
        </w:rPr>
        <w:t xml:space="preserve">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4,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10,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11,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12,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 xml:space="preserve">13 and </w:t>
      </w:r>
      <w:r w:rsidR="00405810" w:rsidRPr="00725DD3">
        <w:rPr>
          <w:rFonts w:ascii="Times New Roman" w:hAnsi="Times New Roman"/>
          <w:sz w:val="24"/>
          <w:szCs w:val="24"/>
          <w:highlight w:val="yellow"/>
        </w:rPr>
        <w:t>PDF</w:t>
      </w:r>
      <w:r w:rsidRPr="00725DD3">
        <w:rPr>
          <w:rFonts w:ascii="Times New Roman" w:hAnsi="Times New Roman"/>
          <w:sz w:val="24"/>
          <w:szCs w:val="24"/>
          <w:highlight w:val="yellow"/>
        </w:rPr>
        <w:t>14</w:t>
      </w:r>
      <w:r w:rsidR="00F86F63"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w:t>
      </w:r>
      <w:r w:rsidR="00F86F63" w:rsidRPr="00725DD3">
        <w:rPr>
          <w:rFonts w:ascii="Times New Roman" w:hAnsi="Times New Roman"/>
          <w:sz w:val="24"/>
          <w:szCs w:val="24"/>
          <w:highlight w:val="yellow"/>
        </w:rPr>
        <w:t xml:space="preserve">More </w:t>
      </w:r>
      <w:r w:rsidRPr="00725DD3">
        <w:rPr>
          <w:rFonts w:ascii="Times New Roman" w:hAnsi="Times New Roman"/>
          <w:sz w:val="24"/>
          <w:szCs w:val="24"/>
          <w:highlight w:val="yellow"/>
        </w:rPr>
        <w:t xml:space="preserve">details can be seen in </w:t>
      </w:r>
      <w:r w:rsidR="00A6139F" w:rsidRPr="00725DD3">
        <w:rPr>
          <w:rFonts w:ascii="Times New Roman" w:hAnsi="Times New Roman"/>
          <w:sz w:val="24"/>
          <w:szCs w:val="24"/>
          <w:highlight w:val="yellow"/>
        </w:rPr>
        <w:t>T</w:t>
      </w:r>
      <w:r w:rsidRPr="00725DD3">
        <w:rPr>
          <w:rFonts w:ascii="Times New Roman" w:hAnsi="Times New Roman"/>
          <w:sz w:val="24"/>
          <w:szCs w:val="24"/>
          <w:highlight w:val="yellow"/>
        </w:rPr>
        <w:t xml:space="preserve">able </w:t>
      </w:r>
      <w:r w:rsidR="003E5755" w:rsidRPr="00725DD3">
        <w:rPr>
          <w:rFonts w:ascii="Times New Roman" w:hAnsi="Times New Roman"/>
          <w:sz w:val="24"/>
          <w:szCs w:val="24"/>
          <w:highlight w:val="yellow"/>
        </w:rPr>
        <w:t>4</w:t>
      </w:r>
      <w:r w:rsidRPr="00725DD3">
        <w:rPr>
          <w:rFonts w:ascii="Times New Roman" w:hAnsi="Times New Roman"/>
          <w:sz w:val="24"/>
          <w:szCs w:val="24"/>
          <w:highlight w:val="yellow"/>
        </w:rPr>
        <w:t>. The net cause factors as seen above are categorized as influencing factors</w:t>
      </w:r>
      <w:r w:rsidR="00F86F63"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the net effect factors are considered as the influenced </w:t>
      </w:r>
      <w:r w:rsidR="00F86F63" w:rsidRPr="00725DD3">
        <w:rPr>
          <w:rFonts w:ascii="Times New Roman" w:hAnsi="Times New Roman"/>
          <w:sz w:val="24"/>
          <w:szCs w:val="24"/>
          <w:highlight w:val="yellow"/>
        </w:rPr>
        <w:t>factors</w:t>
      </w:r>
      <w:r w:rsidRPr="00725DD3">
        <w:rPr>
          <w:rFonts w:ascii="Times New Roman" w:hAnsi="Times New Roman"/>
          <w:sz w:val="24"/>
          <w:szCs w:val="24"/>
          <w:highlight w:val="yellow"/>
        </w:rPr>
        <w:t xml:space="preserve">. </w:t>
      </w:r>
    </w:p>
    <w:p w14:paraId="255A1F90" w14:textId="34674E92" w:rsidR="00A67BDB" w:rsidRPr="00725DD3" w:rsidRDefault="00A67BDB" w:rsidP="002321F2">
      <w:pPr>
        <w:pStyle w:val="Body"/>
        <w:numPr>
          <w:ilvl w:val="1"/>
          <w:numId w:val="19"/>
        </w:numPr>
        <w:spacing w:before="120" w:after="120" w:line="240" w:lineRule="auto"/>
        <w:rPr>
          <w:rFonts w:ascii="Times New Roman" w:eastAsia="Times New Roman" w:hAnsi="Times New Roman" w:cs="Times New Roman"/>
          <w:b/>
          <w:bCs/>
          <w:i/>
          <w:sz w:val="24"/>
          <w:szCs w:val="24"/>
          <w:highlight w:val="yellow"/>
        </w:rPr>
      </w:pPr>
      <w:r w:rsidRPr="00725DD3">
        <w:rPr>
          <w:rFonts w:ascii="Times New Roman" w:hAnsi="Times New Roman"/>
          <w:b/>
          <w:bCs/>
          <w:i/>
          <w:sz w:val="24"/>
          <w:szCs w:val="24"/>
          <w:highlight w:val="yellow"/>
        </w:rPr>
        <w:t xml:space="preserve">Influenced and </w:t>
      </w:r>
      <w:r w:rsidR="002321F2" w:rsidRPr="00725DD3">
        <w:rPr>
          <w:rFonts w:ascii="Times New Roman" w:hAnsi="Times New Roman"/>
          <w:b/>
          <w:bCs/>
          <w:i/>
          <w:sz w:val="24"/>
          <w:szCs w:val="24"/>
          <w:highlight w:val="yellow"/>
        </w:rPr>
        <w:t>influencing</w:t>
      </w:r>
      <w:r w:rsidRPr="00725DD3">
        <w:rPr>
          <w:rFonts w:ascii="Times New Roman" w:hAnsi="Times New Roman"/>
          <w:b/>
          <w:bCs/>
          <w:i/>
          <w:sz w:val="24"/>
          <w:szCs w:val="24"/>
          <w:highlight w:val="yellow"/>
        </w:rPr>
        <w:t xml:space="preserve"> factors </w:t>
      </w:r>
    </w:p>
    <w:p w14:paraId="31E661CA" w14:textId="181C1215" w:rsidR="00772C5F" w:rsidRPr="00725DD3" w:rsidRDefault="00772C5F" w:rsidP="002700E6">
      <w:pPr>
        <w:pStyle w:val="Body"/>
        <w:spacing w:after="0" w:line="360" w:lineRule="auto"/>
        <w:jc w:val="both"/>
        <w:rPr>
          <w:rFonts w:ascii="Times New Roman" w:hAnsi="Times New Roman"/>
          <w:sz w:val="24"/>
          <w:szCs w:val="24"/>
          <w:highlight w:val="yellow"/>
        </w:rPr>
      </w:pPr>
      <w:r w:rsidRPr="00725DD3">
        <w:rPr>
          <w:rFonts w:ascii="Times New Roman" w:hAnsi="Times New Roman"/>
          <w:sz w:val="24"/>
          <w:szCs w:val="24"/>
          <w:highlight w:val="yellow"/>
        </w:rPr>
        <w:t>Based on the above findings</w:t>
      </w:r>
      <w:r w:rsidR="00F86F63"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the cause group, Training and </w:t>
      </w:r>
      <w:r w:rsidRPr="00725DD3">
        <w:rPr>
          <w:rFonts w:ascii="Times New Roman" w:hAnsi="Times New Roman"/>
          <w:bCs/>
          <w:iCs/>
          <w:sz w:val="24"/>
          <w:szCs w:val="24"/>
          <w:highlight w:val="yellow"/>
        </w:rPr>
        <w:t xml:space="preserve">Knowledge Sharing (PDF7) </w:t>
      </w:r>
      <w:r w:rsidRPr="00725DD3">
        <w:rPr>
          <w:rFonts w:ascii="Times New Roman" w:hAnsi="Times New Roman"/>
          <w:sz w:val="24"/>
          <w:szCs w:val="24"/>
          <w:highlight w:val="yellow"/>
        </w:rPr>
        <w:t>can be seen to have the highest (D-R) influence score as a causal factor. This relates to building and sharing of information and skills that equip employees with the ability to solve problems more efficiently (</w:t>
      </w:r>
      <w:r w:rsidRPr="00725DD3">
        <w:rPr>
          <w:rFonts w:ascii="Times New Roman" w:hAnsi="Times New Roman"/>
          <w:color w:val="7030A0"/>
          <w:sz w:val="24"/>
          <w:szCs w:val="24"/>
          <w:highlight w:val="yellow"/>
        </w:rPr>
        <w:t>Ngai et al., 2008</w:t>
      </w:r>
      <w:r w:rsidRPr="00725DD3">
        <w:rPr>
          <w:rFonts w:ascii="Times New Roman" w:hAnsi="Times New Roman"/>
          <w:sz w:val="24"/>
          <w:szCs w:val="24"/>
          <w:highlight w:val="yellow"/>
        </w:rPr>
        <w:t xml:space="preserve">). </w:t>
      </w:r>
      <w:r w:rsidR="00F86F63" w:rsidRPr="00725DD3">
        <w:rPr>
          <w:rFonts w:ascii="Times New Roman" w:hAnsi="Times New Roman"/>
          <w:sz w:val="24"/>
          <w:szCs w:val="24"/>
          <w:highlight w:val="yellow"/>
        </w:rPr>
        <w:t xml:space="preserve">This is in agreement with </w:t>
      </w:r>
      <w:r w:rsidRPr="00725DD3">
        <w:rPr>
          <w:rFonts w:ascii="Times New Roman" w:hAnsi="Times New Roman"/>
          <w:color w:val="7030A0"/>
          <w:sz w:val="24"/>
          <w:szCs w:val="24"/>
          <w:highlight w:val="yellow"/>
        </w:rPr>
        <w:t xml:space="preserve">Sarkis et al (2010) </w:t>
      </w:r>
      <w:r w:rsidRPr="00725DD3">
        <w:rPr>
          <w:rFonts w:ascii="Times New Roman" w:hAnsi="Times New Roman"/>
          <w:sz w:val="24"/>
          <w:szCs w:val="24"/>
          <w:highlight w:val="yellow"/>
        </w:rPr>
        <w:t>who point out that the introduction of environmental training activities will equip employees with the right skill set in developing and understanding how eco-friendly CE can be implemented.</w:t>
      </w:r>
    </w:p>
    <w:p w14:paraId="7FD66B09" w14:textId="6E9448C8" w:rsidR="00772C5F" w:rsidRPr="00725DD3" w:rsidRDefault="00772C5F" w:rsidP="002700E6">
      <w:pPr>
        <w:pStyle w:val="Body"/>
        <w:spacing w:after="0" w:line="360" w:lineRule="auto"/>
        <w:jc w:val="both"/>
        <w:rPr>
          <w:rFonts w:ascii="Times New Roman" w:hAnsi="Times New Roman"/>
          <w:sz w:val="24"/>
          <w:szCs w:val="24"/>
          <w:highlight w:val="yellow"/>
        </w:rPr>
      </w:pPr>
      <w:r w:rsidRPr="00725DD3">
        <w:rPr>
          <w:rFonts w:ascii="Times New Roman" w:hAnsi="Times New Roman"/>
          <w:sz w:val="24"/>
          <w:szCs w:val="24"/>
          <w:highlight w:val="yellow"/>
        </w:rPr>
        <w:t xml:space="preserve">The second highest PDF based on the (D-R) score is </w:t>
      </w:r>
      <w:r w:rsidRPr="00725DD3">
        <w:rPr>
          <w:rFonts w:ascii="Times New Roman" w:hAnsi="Times New Roman"/>
          <w:bCs/>
          <w:iCs/>
          <w:sz w:val="24"/>
          <w:szCs w:val="24"/>
          <w:highlight w:val="yellow"/>
        </w:rPr>
        <w:t xml:space="preserve">Strategic Employee Participation and Recruitment (PDF3). </w:t>
      </w:r>
      <w:r w:rsidRPr="00725DD3">
        <w:rPr>
          <w:rFonts w:ascii="Times New Roman" w:hAnsi="Times New Roman"/>
          <w:sz w:val="24"/>
          <w:szCs w:val="24"/>
          <w:highlight w:val="yellow"/>
        </w:rPr>
        <w:t>This is the process through which employees can participate and be involved in the strategic decision-making process of an organisation. This suggest</w:t>
      </w:r>
      <w:r w:rsidR="00F86F63" w:rsidRPr="00725DD3">
        <w:rPr>
          <w:rFonts w:ascii="Times New Roman" w:hAnsi="Times New Roman"/>
          <w:sz w:val="24"/>
          <w:szCs w:val="24"/>
          <w:highlight w:val="yellow"/>
        </w:rPr>
        <w:t>s</w:t>
      </w:r>
      <w:r w:rsidRPr="00725DD3">
        <w:rPr>
          <w:rFonts w:ascii="Times New Roman" w:hAnsi="Times New Roman"/>
          <w:sz w:val="24"/>
          <w:szCs w:val="24"/>
          <w:highlight w:val="yellow"/>
        </w:rPr>
        <w:t xml:space="preserve"> that</w:t>
      </w:r>
      <w:r w:rsidR="00F86F63"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when employees are treated as important stakeholders</w:t>
      </w:r>
      <w:r w:rsidR="00F86F63"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this will increase positive results as high emphasis is being placed in the involvement of employees which in turn empowers them to perform better (</w:t>
      </w:r>
      <w:r w:rsidRPr="00725DD3">
        <w:rPr>
          <w:rFonts w:ascii="Times New Roman" w:hAnsi="Times New Roman"/>
          <w:color w:val="7030A0"/>
          <w:sz w:val="24"/>
          <w:szCs w:val="24"/>
          <w:highlight w:val="yellow"/>
        </w:rPr>
        <w:t>Muduli et al., 2013</w:t>
      </w:r>
      <w:r w:rsidRPr="00725DD3">
        <w:rPr>
          <w:rFonts w:ascii="Times New Roman" w:hAnsi="Times New Roman"/>
          <w:sz w:val="24"/>
          <w:szCs w:val="24"/>
          <w:highlight w:val="yellow"/>
        </w:rPr>
        <w:t xml:space="preserve">). Therefore, involving employees </w:t>
      </w:r>
      <w:r w:rsidR="00F86F63" w:rsidRPr="00725DD3">
        <w:rPr>
          <w:rFonts w:ascii="Times New Roman" w:hAnsi="Times New Roman"/>
          <w:sz w:val="24"/>
          <w:szCs w:val="24"/>
          <w:highlight w:val="yellow"/>
        </w:rPr>
        <w:t>is</w:t>
      </w:r>
      <w:r w:rsidRPr="00725DD3">
        <w:rPr>
          <w:rFonts w:ascii="Times New Roman" w:hAnsi="Times New Roman"/>
          <w:sz w:val="24"/>
          <w:szCs w:val="24"/>
          <w:highlight w:val="yellow"/>
        </w:rPr>
        <w:t xml:space="preserve"> not only beneficial to the organisation but</w:t>
      </w:r>
      <w:r w:rsidR="00F86F63" w:rsidRPr="00725DD3">
        <w:rPr>
          <w:rFonts w:ascii="Times New Roman" w:hAnsi="Times New Roman"/>
          <w:sz w:val="24"/>
          <w:szCs w:val="24"/>
          <w:highlight w:val="yellow"/>
        </w:rPr>
        <w:t xml:space="preserve"> is</w:t>
      </w:r>
      <w:r w:rsidRPr="00725DD3">
        <w:rPr>
          <w:rFonts w:ascii="Times New Roman" w:hAnsi="Times New Roman"/>
          <w:sz w:val="24"/>
          <w:szCs w:val="24"/>
          <w:highlight w:val="yellow"/>
        </w:rPr>
        <w:t xml:space="preserve"> also a major factor that can encourage the success of eco-friendly and environmental objectives (</w:t>
      </w:r>
      <w:r w:rsidRPr="00725DD3">
        <w:rPr>
          <w:rFonts w:ascii="Times New Roman" w:hAnsi="Times New Roman"/>
          <w:color w:val="7030A0"/>
          <w:sz w:val="24"/>
          <w:szCs w:val="24"/>
          <w:highlight w:val="yellow"/>
        </w:rPr>
        <w:t>Ngai et al., 2008</w:t>
      </w:r>
      <w:r w:rsidRPr="00725DD3">
        <w:rPr>
          <w:rFonts w:ascii="Times New Roman" w:hAnsi="Times New Roman"/>
          <w:sz w:val="24"/>
          <w:szCs w:val="24"/>
          <w:highlight w:val="yellow"/>
        </w:rPr>
        <w:t>). This can lead to several benefits such as increased commitment, trust and respect</w:t>
      </w:r>
      <w:r w:rsidR="00F86F63" w:rsidRPr="00725DD3">
        <w:rPr>
          <w:rFonts w:ascii="Times New Roman" w:hAnsi="Times New Roman"/>
          <w:sz w:val="24"/>
          <w:szCs w:val="24"/>
          <w:highlight w:val="yellow"/>
        </w:rPr>
        <w:t xml:space="preserve"> plus</w:t>
      </w:r>
      <w:r w:rsidRPr="00725DD3">
        <w:rPr>
          <w:rFonts w:ascii="Times New Roman" w:hAnsi="Times New Roman"/>
          <w:sz w:val="24"/>
          <w:szCs w:val="24"/>
          <w:highlight w:val="yellow"/>
        </w:rPr>
        <w:t xml:space="preserve"> </w:t>
      </w:r>
      <w:r w:rsidR="00F86F63" w:rsidRPr="00725DD3">
        <w:rPr>
          <w:rFonts w:ascii="Times New Roman" w:hAnsi="Times New Roman"/>
          <w:sz w:val="24"/>
          <w:szCs w:val="24"/>
          <w:highlight w:val="yellow"/>
        </w:rPr>
        <w:t>greater</w:t>
      </w:r>
      <w:r w:rsidRPr="00725DD3">
        <w:rPr>
          <w:rFonts w:ascii="Times New Roman" w:hAnsi="Times New Roman"/>
          <w:sz w:val="24"/>
          <w:szCs w:val="24"/>
          <w:highlight w:val="yellow"/>
        </w:rPr>
        <w:t xml:space="preserve"> job satisfaction</w:t>
      </w:r>
      <w:r w:rsidR="00F86F63" w:rsidRPr="00725DD3">
        <w:rPr>
          <w:rFonts w:ascii="Times New Roman" w:hAnsi="Times New Roman"/>
          <w:sz w:val="24"/>
          <w:szCs w:val="24"/>
          <w:highlight w:val="yellow"/>
        </w:rPr>
        <w:t>. These</w:t>
      </w:r>
      <w:r w:rsidRPr="00725DD3">
        <w:rPr>
          <w:rFonts w:ascii="Times New Roman" w:hAnsi="Times New Roman"/>
          <w:sz w:val="24"/>
          <w:szCs w:val="24"/>
          <w:highlight w:val="yellow"/>
        </w:rPr>
        <w:t xml:space="preserve"> benefits can </w:t>
      </w:r>
      <w:r w:rsidR="00F86F63" w:rsidRPr="00725DD3">
        <w:rPr>
          <w:rFonts w:ascii="Times New Roman" w:hAnsi="Times New Roman"/>
          <w:sz w:val="24"/>
          <w:szCs w:val="24"/>
          <w:highlight w:val="yellow"/>
        </w:rPr>
        <w:t>make</w:t>
      </w:r>
      <w:r w:rsidRPr="00725DD3">
        <w:rPr>
          <w:rFonts w:ascii="Times New Roman" w:hAnsi="Times New Roman"/>
          <w:sz w:val="24"/>
          <w:szCs w:val="24"/>
          <w:highlight w:val="yellow"/>
        </w:rPr>
        <w:t xml:space="preserve"> a positive impact on achieving</w:t>
      </w:r>
      <w:r w:rsidR="00F86F63" w:rsidRPr="00725DD3">
        <w:rPr>
          <w:rFonts w:ascii="Times New Roman" w:hAnsi="Times New Roman"/>
          <w:sz w:val="24"/>
          <w:szCs w:val="24"/>
          <w:highlight w:val="yellow"/>
        </w:rPr>
        <w:t xml:space="preserve"> a</w:t>
      </w:r>
      <w:r w:rsidRPr="00725DD3">
        <w:rPr>
          <w:rFonts w:ascii="Times New Roman" w:hAnsi="Times New Roman"/>
          <w:sz w:val="24"/>
          <w:szCs w:val="24"/>
          <w:highlight w:val="yellow"/>
        </w:rPr>
        <w:t xml:space="preserve"> CE based business model for the organisation (</w:t>
      </w:r>
      <w:r w:rsidRPr="00725DD3">
        <w:rPr>
          <w:rFonts w:ascii="Times New Roman" w:hAnsi="Times New Roman"/>
          <w:color w:val="7030A0"/>
          <w:sz w:val="24"/>
          <w:szCs w:val="24"/>
          <w:highlight w:val="yellow"/>
        </w:rPr>
        <w:t>Massoud et al., 2011</w:t>
      </w:r>
      <w:r w:rsidRPr="00725DD3">
        <w:rPr>
          <w:rFonts w:ascii="Times New Roman" w:hAnsi="Times New Roman"/>
          <w:sz w:val="24"/>
          <w:szCs w:val="24"/>
          <w:highlight w:val="yellow"/>
        </w:rPr>
        <w:t>).</w:t>
      </w:r>
    </w:p>
    <w:p w14:paraId="0F972C4A" w14:textId="44CA4602" w:rsidR="00F52191" w:rsidRPr="00725DD3" w:rsidRDefault="00772C5F" w:rsidP="00772C5F">
      <w:pPr>
        <w:pStyle w:val="Body"/>
        <w:spacing w:after="0" w:line="360" w:lineRule="auto"/>
        <w:jc w:val="both"/>
        <w:rPr>
          <w:rFonts w:ascii="Times New Roman" w:hAnsi="Times New Roman"/>
          <w:sz w:val="24"/>
          <w:szCs w:val="24"/>
          <w:highlight w:val="yellow"/>
        </w:rPr>
      </w:pPr>
      <w:r w:rsidRPr="00725DD3">
        <w:rPr>
          <w:rFonts w:ascii="Times New Roman" w:hAnsi="Times New Roman"/>
          <w:bCs/>
          <w:iCs/>
          <w:color w:val="auto"/>
          <w:sz w:val="24"/>
          <w:szCs w:val="24"/>
          <w:highlight w:val="yellow"/>
        </w:rPr>
        <w:t xml:space="preserve">Strategic Management and Leadership Practices </w:t>
      </w:r>
      <w:r w:rsidRPr="00725DD3">
        <w:rPr>
          <w:rFonts w:ascii="Times New Roman" w:hAnsi="Times New Roman"/>
          <w:color w:val="auto"/>
          <w:sz w:val="24"/>
          <w:szCs w:val="24"/>
          <w:highlight w:val="yellow"/>
        </w:rPr>
        <w:t xml:space="preserve">(PDF1) </w:t>
      </w:r>
      <w:r w:rsidR="00F86F63" w:rsidRPr="00725DD3">
        <w:rPr>
          <w:rFonts w:ascii="Times New Roman" w:hAnsi="Times New Roman"/>
          <w:sz w:val="24"/>
          <w:szCs w:val="24"/>
          <w:highlight w:val="yellow"/>
        </w:rPr>
        <w:t>is</w:t>
      </w:r>
      <w:r w:rsidRPr="00725DD3">
        <w:rPr>
          <w:rFonts w:ascii="Times New Roman" w:hAnsi="Times New Roman"/>
          <w:sz w:val="24"/>
          <w:szCs w:val="24"/>
          <w:highlight w:val="yellow"/>
        </w:rPr>
        <w:t xml:space="preserve"> seen as the third-ranking casual factor. Th</w:t>
      </w:r>
      <w:r w:rsidR="00F86F63" w:rsidRPr="00725DD3">
        <w:rPr>
          <w:rFonts w:ascii="Times New Roman" w:hAnsi="Times New Roman"/>
          <w:sz w:val="24"/>
          <w:szCs w:val="24"/>
          <w:highlight w:val="yellow"/>
        </w:rPr>
        <w:t>is</w:t>
      </w:r>
      <w:r w:rsidRPr="00725DD3">
        <w:rPr>
          <w:rFonts w:ascii="Times New Roman" w:hAnsi="Times New Roman"/>
          <w:sz w:val="24"/>
          <w:szCs w:val="24"/>
          <w:highlight w:val="yellow"/>
        </w:rPr>
        <w:t xml:space="preserve"> </w:t>
      </w:r>
      <w:r w:rsidR="002F1E69" w:rsidRPr="00725DD3">
        <w:rPr>
          <w:rFonts w:ascii="Times New Roman" w:hAnsi="Times New Roman"/>
          <w:sz w:val="24"/>
          <w:szCs w:val="24"/>
          <w:highlight w:val="yellow"/>
        </w:rPr>
        <w:t xml:space="preserve">indicates </w:t>
      </w:r>
      <w:r w:rsidRPr="00725DD3">
        <w:rPr>
          <w:rFonts w:ascii="Times New Roman" w:hAnsi="Times New Roman"/>
          <w:sz w:val="24"/>
          <w:szCs w:val="24"/>
          <w:highlight w:val="yellow"/>
        </w:rPr>
        <w:t>that effective leadership and management is an important aspect for the effective implementation of change within an organisation by providing policies and strategies that can guide employees. Due to current developments in technology and globalisation</w:t>
      </w:r>
      <w:r w:rsidR="002F1E69"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there has been increasing growth in resource overutilization (</w:t>
      </w:r>
      <w:r w:rsidRPr="00725DD3">
        <w:rPr>
          <w:rFonts w:ascii="Times New Roman" w:hAnsi="Times New Roman"/>
          <w:color w:val="7030A0"/>
          <w:sz w:val="24"/>
          <w:szCs w:val="24"/>
          <w:highlight w:val="yellow"/>
        </w:rPr>
        <w:t>Govidan and Hasangic, 2018</w:t>
      </w:r>
      <w:r w:rsidRPr="00725DD3">
        <w:rPr>
          <w:rFonts w:ascii="Times New Roman" w:hAnsi="Times New Roman"/>
          <w:sz w:val="24"/>
          <w:szCs w:val="24"/>
          <w:highlight w:val="yellow"/>
        </w:rPr>
        <w:t xml:space="preserve">). </w:t>
      </w:r>
      <w:r w:rsidRPr="00725DD3">
        <w:rPr>
          <w:rFonts w:ascii="Times New Roman" w:hAnsi="Times New Roman"/>
          <w:color w:val="7030A0"/>
          <w:sz w:val="24"/>
          <w:szCs w:val="24"/>
          <w:highlight w:val="yellow"/>
        </w:rPr>
        <w:t xml:space="preserve">Muduli et al. (2013) </w:t>
      </w:r>
      <w:r w:rsidR="002F1E69" w:rsidRPr="00725DD3">
        <w:rPr>
          <w:rFonts w:ascii="Times New Roman" w:hAnsi="Times New Roman"/>
          <w:sz w:val="24"/>
          <w:szCs w:val="24"/>
          <w:highlight w:val="yellow"/>
        </w:rPr>
        <w:t>state</w:t>
      </w:r>
      <w:r w:rsidRPr="00725DD3">
        <w:rPr>
          <w:rFonts w:ascii="Times New Roman" w:hAnsi="Times New Roman"/>
          <w:sz w:val="24"/>
          <w:szCs w:val="24"/>
          <w:highlight w:val="yellow"/>
        </w:rPr>
        <w:t xml:space="preserve"> that</w:t>
      </w:r>
      <w:r w:rsidR="002F1E69"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 xml:space="preserve">industries need to be able to adopt CE practices and systems to be able to reduce waste and reduce resource overuse </w:t>
      </w:r>
      <w:r w:rsidR="002F1E69" w:rsidRPr="00725DD3">
        <w:rPr>
          <w:rFonts w:ascii="Times New Roman" w:hAnsi="Times New Roman"/>
          <w:sz w:val="24"/>
          <w:szCs w:val="24"/>
          <w:highlight w:val="yellow"/>
        </w:rPr>
        <w:t>while</w:t>
      </w:r>
      <w:r w:rsidRPr="00725DD3">
        <w:rPr>
          <w:rFonts w:ascii="Times New Roman" w:hAnsi="Times New Roman"/>
          <w:sz w:val="24"/>
          <w:szCs w:val="24"/>
          <w:highlight w:val="yellow"/>
        </w:rPr>
        <w:t xml:space="preserve"> promot</w:t>
      </w:r>
      <w:r w:rsidR="002F1E69" w:rsidRPr="00725DD3">
        <w:rPr>
          <w:rFonts w:ascii="Times New Roman" w:hAnsi="Times New Roman"/>
          <w:sz w:val="24"/>
          <w:szCs w:val="24"/>
          <w:highlight w:val="yellow"/>
        </w:rPr>
        <w:t>ing</w:t>
      </w:r>
      <w:r w:rsidRPr="00725DD3">
        <w:rPr>
          <w:rFonts w:ascii="Times New Roman" w:hAnsi="Times New Roman"/>
          <w:sz w:val="24"/>
          <w:szCs w:val="24"/>
          <w:highlight w:val="yellow"/>
        </w:rPr>
        <w:t xml:space="preserve"> reuse, remanufacture and reuse strategies. That means that organisational leadership and management should be able to stimulate and promote environmentally friendly and efficient products. This factor plays a </w:t>
      </w:r>
      <w:r w:rsidR="002F1E69" w:rsidRPr="00725DD3">
        <w:rPr>
          <w:rFonts w:ascii="Times New Roman" w:hAnsi="Times New Roman"/>
          <w:sz w:val="24"/>
          <w:szCs w:val="24"/>
          <w:highlight w:val="yellow"/>
        </w:rPr>
        <w:t>major</w:t>
      </w:r>
      <w:r w:rsidRPr="00725DD3">
        <w:rPr>
          <w:rFonts w:ascii="Times New Roman" w:hAnsi="Times New Roman"/>
          <w:sz w:val="24"/>
          <w:szCs w:val="24"/>
          <w:highlight w:val="yellow"/>
        </w:rPr>
        <w:t xml:space="preserve"> role in enabling the adoption of CE practices in the SCs of SMEs of developing economies. Thus, organisations should be able to adjust their communication</w:t>
      </w:r>
      <w:r w:rsidR="002F1E69" w:rsidRPr="00725DD3">
        <w:rPr>
          <w:rFonts w:ascii="Times New Roman" w:hAnsi="Times New Roman"/>
          <w:sz w:val="24"/>
          <w:szCs w:val="24"/>
          <w:highlight w:val="yellow"/>
        </w:rPr>
        <w:t xml:space="preserve"> systems</w:t>
      </w:r>
      <w:r w:rsidRPr="00725DD3">
        <w:rPr>
          <w:rFonts w:ascii="Times New Roman" w:hAnsi="Times New Roman"/>
          <w:sz w:val="24"/>
          <w:szCs w:val="24"/>
          <w:highlight w:val="yellow"/>
        </w:rPr>
        <w:t xml:space="preserve"> and offer support for employees</w:t>
      </w:r>
      <w:r w:rsidR="002F1E69" w:rsidRPr="00725DD3">
        <w:rPr>
          <w:rFonts w:ascii="Times New Roman" w:hAnsi="Times New Roman"/>
          <w:sz w:val="24"/>
          <w:szCs w:val="24"/>
          <w:highlight w:val="yellow"/>
        </w:rPr>
        <w:t>; this will encourage staff</w:t>
      </w:r>
      <w:r w:rsidRPr="00725DD3">
        <w:rPr>
          <w:rFonts w:ascii="Times New Roman" w:hAnsi="Times New Roman"/>
          <w:sz w:val="24"/>
          <w:szCs w:val="24"/>
          <w:highlight w:val="yellow"/>
        </w:rPr>
        <w:t xml:space="preserve"> commit</w:t>
      </w:r>
      <w:r w:rsidR="002F1E69" w:rsidRPr="00725DD3">
        <w:rPr>
          <w:rFonts w:ascii="Times New Roman" w:hAnsi="Times New Roman"/>
          <w:sz w:val="24"/>
          <w:szCs w:val="24"/>
          <w:highlight w:val="yellow"/>
        </w:rPr>
        <w:t>ment</w:t>
      </w:r>
      <w:r w:rsidRPr="00725DD3">
        <w:rPr>
          <w:rFonts w:ascii="Times New Roman" w:hAnsi="Times New Roman"/>
          <w:sz w:val="24"/>
          <w:szCs w:val="24"/>
          <w:highlight w:val="yellow"/>
        </w:rPr>
        <w:t xml:space="preserve"> to tak</w:t>
      </w:r>
      <w:r w:rsidR="002F1E69" w:rsidRPr="00725DD3">
        <w:rPr>
          <w:rFonts w:ascii="Times New Roman" w:hAnsi="Times New Roman"/>
          <w:sz w:val="24"/>
          <w:szCs w:val="24"/>
          <w:highlight w:val="yellow"/>
        </w:rPr>
        <w:t>e</w:t>
      </w:r>
      <w:r w:rsidRPr="00725DD3">
        <w:rPr>
          <w:rFonts w:ascii="Times New Roman" w:hAnsi="Times New Roman"/>
          <w:sz w:val="24"/>
          <w:szCs w:val="24"/>
          <w:highlight w:val="yellow"/>
        </w:rPr>
        <w:t xml:space="preserve"> actions and opportunities in enhancing environmentally sustainable practices. </w:t>
      </w:r>
    </w:p>
    <w:p w14:paraId="10A25A31" w14:textId="40D788D8" w:rsidR="00772C5F" w:rsidRPr="00725DD3" w:rsidRDefault="00772C5F" w:rsidP="002700E6">
      <w:pPr>
        <w:pStyle w:val="Body"/>
        <w:spacing w:after="0" w:line="360" w:lineRule="auto"/>
        <w:jc w:val="both"/>
        <w:rPr>
          <w:rFonts w:ascii="Times New Roman" w:hAnsi="Times New Roman"/>
          <w:sz w:val="24"/>
          <w:szCs w:val="24"/>
          <w:highlight w:val="yellow"/>
        </w:rPr>
      </w:pPr>
      <w:r w:rsidRPr="00725DD3">
        <w:rPr>
          <w:rFonts w:ascii="Times New Roman" w:hAnsi="Times New Roman"/>
          <w:bCs/>
          <w:iCs/>
          <w:sz w:val="24"/>
          <w:szCs w:val="24"/>
          <w:highlight w:val="yellow"/>
        </w:rPr>
        <w:t xml:space="preserve">Strategic Planning and Alignment (PDF8) </w:t>
      </w:r>
      <w:r w:rsidRPr="00725DD3">
        <w:rPr>
          <w:rFonts w:ascii="Times New Roman" w:hAnsi="Times New Roman"/>
          <w:sz w:val="24"/>
          <w:szCs w:val="24"/>
          <w:highlight w:val="yellow"/>
        </w:rPr>
        <w:t xml:space="preserve">is the next factor in the cause group influence criteria. </w:t>
      </w:r>
      <w:r w:rsidRPr="00725DD3">
        <w:rPr>
          <w:rFonts w:ascii="Times New Roman" w:hAnsi="Times New Roman"/>
          <w:bCs/>
          <w:iCs/>
          <w:sz w:val="24"/>
          <w:szCs w:val="24"/>
          <w:highlight w:val="yellow"/>
        </w:rPr>
        <w:t xml:space="preserve"> </w:t>
      </w:r>
      <w:r w:rsidRPr="00725DD3">
        <w:rPr>
          <w:rFonts w:ascii="Times New Roman" w:hAnsi="Times New Roman"/>
          <w:sz w:val="24"/>
          <w:szCs w:val="24"/>
          <w:highlight w:val="yellow"/>
        </w:rPr>
        <w:t>It is vital to ensure that the fit between implementation, adoption and the overall goals and objectives of organisations are carefully aligned to ensure commitment among employees and managers within the organisation. The alignment approach should make sure that both the organisation and its employees are ready for change</w:t>
      </w:r>
      <w:r w:rsidR="001135D5" w:rsidRPr="00725DD3">
        <w:rPr>
          <w:rFonts w:ascii="Times New Roman" w:hAnsi="Times New Roman"/>
          <w:sz w:val="24"/>
          <w:szCs w:val="24"/>
          <w:highlight w:val="yellow"/>
        </w:rPr>
        <w:t>. Support should be</w:t>
      </w:r>
      <w:r w:rsidRPr="00725DD3">
        <w:rPr>
          <w:rFonts w:ascii="Times New Roman" w:hAnsi="Times New Roman"/>
          <w:sz w:val="24"/>
          <w:szCs w:val="24"/>
          <w:highlight w:val="yellow"/>
        </w:rPr>
        <w:t xml:space="preserve"> provided in terms of resources, training etc to ensure that change-resistan</w:t>
      </w:r>
      <w:r w:rsidR="001135D5" w:rsidRPr="00725DD3">
        <w:rPr>
          <w:rFonts w:ascii="Times New Roman" w:hAnsi="Times New Roman"/>
          <w:sz w:val="24"/>
          <w:szCs w:val="24"/>
          <w:highlight w:val="yellow"/>
        </w:rPr>
        <w:t>ce</w:t>
      </w:r>
      <w:r w:rsidRPr="00725DD3">
        <w:rPr>
          <w:rFonts w:ascii="Times New Roman" w:hAnsi="Times New Roman"/>
          <w:sz w:val="24"/>
          <w:szCs w:val="24"/>
          <w:highlight w:val="yellow"/>
        </w:rPr>
        <w:t xml:space="preserve"> is minimised as well as showing that all stakeholders can benefit b</w:t>
      </w:r>
      <w:r w:rsidR="001135D5" w:rsidRPr="00725DD3">
        <w:rPr>
          <w:rFonts w:ascii="Times New Roman" w:hAnsi="Times New Roman"/>
          <w:sz w:val="24"/>
          <w:szCs w:val="24"/>
          <w:highlight w:val="yellow"/>
        </w:rPr>
        <w:t>oth</w:t>
      </w:r>
      <w:r w:rsidRPr="00725DD3">
        <w:rPr>
          <w:rFonts w:ascii="Times New Roman" w:hAnsi="Times New Roman"/>
          <w:sz w:val="24"/>
          <w:szCs w:val="24"/>
          <w:highlight w:val="yellow"/>
        </w:rPr>
        <w:t xml:space="preserve"> before and after the implementation stages. The selection of best practices as well as setting out realistic performance measurement strategies is essential when changing processes to adopt CE as a business model. Therefore, effective management of organisational strategy can be an effective tool in ensuring best practice for the improvement of current processes and the development of new business </w:t>
      </w:r>
      <w:r w:rsidR="001135D5" w:rsidRPr="00725DD3">
        <w:rPr>
          <w:rFonts w:ascii="Times New Roman" w:hAnsi="Times New Roman"/>
          <w:sz w:val="24"/>
          <w:szCs w:val="24"/>
          <w:highlight w:val="yellow"/>
        </w:rPr>
        <w:t>systems</w:t>
      </w:r>
      <w:r w:rsidRPr="00725DD3">
        <w:rPr>
          <w:rFonts w:ascii="Times New Roman" w:hAnsi="Times New Roman"/>
          <w:sz w:val="24"/>
          <w:szCs w:val="24"/>
          <w:highlight w:val="yellow"/>
        </w:rPr>
        <w:t xml:space="preserve"> (</w:t>
      </w:r>
      <w:r w:rsidRPr="00725DD3">
        <w:rPr>
          <w:rFonts w:ascii="Times New Roman" w:hAnsi="Times New Roman"/>
          <w:color w:val="7030A0"/>
          <w:sz w:val="24"/>
          <w:szCs w:val="24"/>
          <w:highlight w:val="yellow"/>
        </w:rPr>
        <w:t>Kahn et al., 2012</w:t>
      </w:r>
      <w:r w:rsidRPr="00725DD3">
        <w:rPr>
          <w:rFonts w:ascii="Times New Roman" w:hAnsi="Times New Roman"/>
          <w:sz w:val="24"/>
          <w:szCs w:val="24"/>
          <w:highlight w:val="yellow"/>
        </w:rPr>
        <w:t>).</w:t>
      </w:r>
    </w:p>
    <w:p w14:paraId="3BD26901" w14:textId="29F1D2C0" w:rsidR="001135D5" w:rsidRPr="00725DD3" w:rsidRDefault="00772C5F" w:rsidP="00772C5F">
      <w:pPr>
        <w:pStyle w:val="Body"/>
        <w:spacing w:after="0" w:line="360" w:lineRule="auto"/>
        <w:jc w:val="both"/>
        <w:rPr>
          <w:rFonts w:ascii="Times New Roman" w:hAnsi="Times New Roman"/>
          <w:sz w:val="24"/>
          <w:szCs w:val="24"/>
          <w:highlight w:val="yellow"/>
        </w:rPr>
      </w:pPr>
      <w:r w:rsidRPr="00725DD3">
        <w:rPr>
          <w:rFonts w:ascii="Times New Roman" w:hAnsi="Times New Roman"/>
          <w:color w:val="auto"/>
          <w:sz w:val="24"/>
          <w:szCs w:val="24"/>
          <w:highlight w:val="yellow"/>
        </w:rPr>
        <w:t xml:space="preserve">Mutual Trust (PDF9) </w:t>
      </w:r>
      <w:r w:rsidRPr="00725DD3">
        <w:rPr>
          <w:rFonts w:ascii="Times New Roman" w:hAnsi="Times New Roman"/>
          <w:sz w:val="24"/>
          <w:szCs w:val="24"/>
          <w:highlight w:val="yellow"/>
        </w:rPr>
        <w:t xml:space="preserve">is another critical factor that has been identified as a cause criterion. This is another important factor as it plays a major role in determining how </w:t>
      </w:r>
      <w:r w:rsidR="001135D5" w:rsidRPr="00725DD3">
        <w:rPr>
          <w:rFonts w:ascii="Times New Roman" w:hAnsi="Times New Roman"/>
          <w:sz w:val="24"/>
          <w:szCs w:val="24"/>
          <w:highlight w:val="yellow"/>
        </w:rPr>
        <w:t xml:space="preserve">willing </w:t>
      </w:r>
      <w:r w:rsidRPr="00725DD3">
        <w:rPr>
          <w:rFonts w:ascii="Times New Roman" w:hAnsi="Times New Roman"/>
          <w:sz w:val="24"/>
          <w:szCs w:val="24"/>
          <w:highlight w:val="yellow"/>
        </w:rPr>
        <w:t>employees are in implementing changes within an organisational setting (</w:t>
      </w:r>
      <w:r w:rsidRPr="00725DD3">
        <w:rPr>
          <w:rFonts w:ascii="Times New Roman" w:hAnsi="Times New Roman"/>
          <w:color w:val="7030A0"/>
          <w:sz w:val="24"/>
          <w:szCs w:val="24"/>
          <w:highlight w:val="yellow"/>
        </w:rPr>
        <w:t>Ngai et al., 2008</w:t>
      </w:r>
      <w:r w:rsidRPr="00725DD3">
        <w:rPr>
          <w:rFonts w:ascii="Times New Roman" w:hAnsi="Times New Roman"/>
          <w:sz w:val="24"/>
          <w:szCs w:val="24"/>
          <w:highlight w:val="yellow"/>
        </w:rPr>
        <w:t xml:space="preserve">). Trust and respect are essential </w:t>
      </w:r>
      <w:r w:rsidR="001135D5" w:rsidRPr="00725DD3">
        <w:rPr>
          <w:rFonts w:ascii="Times New Roman" w:hAnsi="Times New Roman"/>
          <w:sz w:val="24"/>
          <w:szCs w:val="24"/>
          <w:highlight w:val="yellow"/>
        </w:rPr>
        <w:t>among</w:t>
      </w:r>
      <w:r w:rsidRPr="00725DD3">
        <w:rPr>
          <w:rFonts w:ascii="Times New Roman" w:hAnsi="Times New Roman"/>
          <w:sz w:val="24"/>
          <w:szCs w:val="24"/>
          <w:highlight w:val="yellow"/>
        </w:rPr>
        <w:t xml:space="preserve"> employees</w:t>
      </w:r>
      <w:r w:rsidR="001135D5"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management and </w:t>
      </w:r>
      <w:r w:rsidR="001135D5" w:rsidRPr="00725DD3">
        <w:rPr>
          <w:rFonts w:ascii="Times New Roman" w:hAnsi="Times New Roman"/>
          <w:sz w:val="24"/>
          <w:szCs w:val="24"/>
          <w:highlight w:val="yellow"/>
        </w:rPr>
        <w:t xml:space="preserve">the </w:t>
      </w:r>
      <w:r w:rsidRPr="00725DD3">
        <w:rPr>
          <w:rFonts w:ascii="Times New Roman" w:hAnsi="Times New Roman"/>
          <w:sz w:val="24"/>
          <w:szCs w:val="24"/>
          <w:highlight w:val="yellow"/>
        </w:rPr>
        <w:t>leadership team as this not only increases the levels of response but also improves communication</w:t>
      </w:r>
      <w:r w:rsidR="001135D5"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w:t>
      </w:r>
      <w:r w:rsidR="001135D5" w:rsidRPr="00725DD3">
        <w:rPr>
          <w:rFonts w:ascii="Times New Roman" w:hAnsi="Times New Roman"/>
          <w:sz w:val="24"/>
          <w:szCs w:val="24"/>
          <w:highlight w:val="yellow"/>
        </w:rPr>
        <w:t>This</w:t>
      </w:r>
      <w:r w:rsidRPr="00725DD3">
        <w:rPr>
          <w:rFonts w:ascii="Times New Roman" w:hAnsi="Times New Roman"/>
          <w:sz w:val="24"/>
          <w:szCs w:val="24"/>
          <w:highlight w:val="yellow"/>
        </w:rPr>
        <w:t xml:space="preserve"> creates</w:t>
      </w:r>
      <w:r w:rsidR="001135D5" w:rsidRPr="00725DD3">
        <w:rPr>
          <w:rFonts w:ascii="Times New Roman" w:hAnsi="Times New Roman"/>
          <w:sz w:val="24"/>
          <w:szCs w:val="24"/>
          <w:highlight w:val="yellow"/>
        </w:rPr>
        <w:t xml:space="preserve"> an environment to successfully introduce</w:t>
      </w:r>
      <w:r w:rsidRPr="00725DD3">
        <w:rPr>
          <w:rFonts w:ascii="Times New Roman" w:hAnsi="Times New Roman"/>
          <w:sz w:val="24"/>
          <w:szCs w:val="24"/>
          <w:highlight w:val="yellow"/>
        </w:rPr>
        <w:t xml:space="preserve"> a collective strategic direction, for instance, the implementation of CE as a business model. </w:t>
      </w:r>
      <w:r w:rsidR="001135D5" w:rsidRPr="00725DD3">
        <w:rPr>
          <w:rFonts w:ascii="Times New Roman" w:hAnsi="Times New Roman"/>
          <w:sz w:val="24"/>
          <w:szCs w:val="24"/>
          <w:highlight w:val="yellow"/>
        </w:rPr>
        <w:t>A</w:t>
      </w:r>
      <w:r w:rsidRPr="00725DD3">
        <w:rPr>
          <w:rFonts w:ascii="Times New Roman" w:hAnsi="Times New Roman"/>
          <w:sz w:val="24"/>
          <w:szCs w:val="24"/>
          <w:highlight w:val="yellow"/>
        </w:rPr>
        <w:t xml:space="preserve"> lack of mutual trust and respect between managers and employees can occur when either of the two does not appreciate the contribution of the other. </w:t>
      </w:r>
      <w:r w:rsidR="001135D5" w:rsidRPr="00725DD3">
        <w:rPr>
          <w:rFonts w:ascii="Times New Roman" w:hAnsi="Times New Roman"/>
          <w:sz w:val="24"/>
          <w:szCs w:val="24"/>
          <w:highlight w:val="yellow"/>
        </w:rPr>
        <w:t>This</w:t>
      </w:r>
      <w:r w:rsidRPr="00725DD3">
        <w:rPr>
          <w:rFonts w:ascii="Times New Roman" w:hAnsi="Times New Roman"/>
          <w:sz w:val="24"/>
          <w:szCs w:val="24"/>
          <w:highlight w:val="yellow"/>
        </w:rPr>
        <w:t xml:space="preserve"> can cause </w:t>
      </w:r>
      <w:r w:rsidR="001135D5" w:rsidRPr="00725DD3">
        <w:rPr>
          <w:rFonts w:ascii="Times New Roman" w:hAnsi="Times New Roman"/>
          <w:sz w:val="24"/>
          <w:szCs w:val="24"/>
          <w:highlight w:val="yellow"/>
        </w:rPr>
        <w:t>a decrease in</w:t>
      </w:r>
      <w:r w:rsidRPr="00725DD3">
        <w:rPr>
          <w:rFonts w:ascii="Times New Roman" w:hAnsi="Times New Roman"/>
          <w:sz w:val="24"/>
          <w:szCs w:val="24"/>
          <w:highlight w:val="yellow"/>
        </w:rPr>
        <w:t xml:space="preserve"> morale and commitment which in turn hinders the development of new business developments and solutions (</w:t>
      </w:r>
      <w:r w:rsidRPr="00725DD3">
        <w:rPr>
          <w:rFonts w:ascii="Times New Roman" w:hAnsi="Times New Roman"/>
          <w:color w:val="7030A0"/>
          <w:sz w:val="24"/>
          <w:szCs w:val="24"/>
          <w:highlight w:val="yellow"/>
        </w:rPr>
        <w:t>Muduli et al., 2013</w:t>
      </w:r>
      <w:r w:rsidRPr="00725DD3">
        <w:rPr>
          <w:rFonts w:ascii="Times New Roman" w:hAnsi="Times New Roman"/>
          <w:sz w:val="24"/>
          <w:szCs w:val="24"/>
          <w:highlight w:val="yellow"/>
        </w:rPr>
        <w:t>). However, by involving</w:t>
      </w:r>
      <w:r w:rsidR="001135D5" w:rsidRPr="00725DD3">
        <w:rPr>
          <w:rFonts w:ascii="Times New Roman" w:hAnsi="Times New Roman"/>
          <w:sz w:val="24"/>
          <w:szCs w:val="24"/>
          <w:highlight w:val="yellow"/>
        </w:rPr>
        <w:t xml:space="preserve"> and </w:t>
      </w:r>
      <w:r w:rsidRPr="00725DD3">
        <w:rPr>
          <w:rFonts w:ascii="Times New Roman" w:hAnsi="Times New Roman"/>
          <w:sz w:val="24"/>
          <w:szCs w:val="24"/>
          <w:highlight w:val="yellow"/>
        </w:rPr>
        <w:t xml:space="preserve">empowering staff </w:t>
      </w:r>
      <w:r w:rsidR="006B71C4" w:rsidRPr="00725DD3">
        <w:rPr>
          <w:rFonts w:ascii="Times New Roman" w:hAnsi="Times New Roman"/>
          <w:sz w:val="24"/>
          <w:szCs w:val="24"/>
          <w:highlight w:val="yellow"/>
        </w:rPr>
        <w:t>through</w:t>
      </w:r>
      <w:r w:rsidRPr="00725DD3">
        <w:rPr>
          <w:rFonts w:ascii="Times New Roman" w:hAnsi="Times New Roman"/>
          <w:sz w:val="24"/>
          <w:szCs w:val="24"/>
          <w:highlight w:val="yellow"/>
        </w:rPr>
        <w:t xml:space="preserve"> </w:t>
      </w:r>
      <w:r w:rsidR="001135D5" w:rsidRPr="00725DD3">
        <w:rPr>
          <w:rFonts w:ascii="Times New Roman" w:hAnsi="Times New Roman"/>
          <w:sz w:val="24"/>
          <w:szCs w:val="24"/>
          <w:highlight w:val="yellow"/>
        </w:rPr>
        <w:t xml:space="preserve">the </w:t>
      </w:r>
      <w:r w:rsidRPr="00725DD3">
        <w:rPr>
          <w:rFonts w:ascii="Times New Roman" w:hAnsi="Times New Roman"/>
          <w:sz w:val="24"/>
          <w:szCs w:val="24"/>
          <w:highlight w:val="yellow"/>
        </w:rPr>
        <w:t>develop</w:t>
      </w:r>
      <w:r w:rsidR="001135D5" w:rsidRPr="00725DD3">
        <w:rPr>
          <w:rFonts w:ascii="Times New Roman" w:hAnsi="Times New Roman"/>
          <w:sz w:val="24"/>
          <w:szCs w:val="24"/>
          <w:highlight w:val="yellow"/>
        </w:rPr>
        <w:t>ment of</w:t>
      </w:r>
      <w:r w:rsidRPr="00725DD3">
        <w:rPr>
          <w:rFonts w:ascii="Times New Roman" w:hAnsi="Times New Roman"/>
          <w:sz w:val="24"/>
          <w:szCs w:val="24"/>
          <w:highlight w:val="yellow"/>
        </w:rPr>
        <w:t xml:space="preserve"> better communication</w:t>
      </w:r>
      <w:r w:rsidR="001135D5" w:rsidRPr="00725DD3">
        <w:rPr>
          <w:rFonts w:ascii="Times New Roman" w:hAnsi="Times New Roman"/>
          <w:sz w:val="24"/>
          <w:szCs w:val="24"/>
          <w:highlight w:val="yellow"/>
        </w:rPr>
        <w:t xml:space="preserve"> systems and </w:t>
      </w:r>
      <w:r w:rsidR="006B71C4" w:rsidRPr="00725DD3">
        <w:rPr>
          <w:rFonts w:ascii="Times New Roman" w:hAnsi="Times New Roman"/>
          <w:sz w:val="24"/>
          <w:szCs w:val="24"/>
          <w:highlight w:val="yellow"/>
        </w:rPr>
        <w:t>providing</w:t>
      </w:r>
      <w:r w:rsidRPr="00725DD3">
        <w:rPr>
          <w:rFonts w:ascii="Times New Roman" w:hAnsi="Times New Roman"/>
          <w:sz w:val="24"/>
          <w:szCs w:val="24"/>
          <w:highlight w:val="yellow"/>
        </w:rPr>
        <w:t xml:space="preserve"> training and participatory activities in major decision making</w:t>
      </w:r>
      <w:r w:rsidR="006B71C4"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trust and respect between the two groups</w:t>
      </w:r>
      <w:r w:rsidR="006B71C4" w:rsidRPr="00725DD3">
        <w:rPr>
          <w:rFonts w:ascii="Times New Roman" w:hAnsi="Times New Roman"/>
          <w:sz w:val="24"/>
          <w:szCs w:val="24"/>
          <w:highlight w:val="yellow"/>
        </w:rPr>
        <w:t xml:space="preserve"> can be boosted.</w:t>
      </w:r>
      <w:r w:rsidRPr="00725DD3">
        <w:rPr>
          <w:rFonts w:ascii="Times New Roman" w:hAnsi="Times New Roman"/>
          <w:sz w:val="24"/>
          <w:szCs w:val="24"/>
          <w:highlight w:val="yellow"/>
        </w:rPr>
        <w:t xml:space="preserve"> </w:t>
      </w:r>
      <w:r w:rsidR="006B71C4" w:rsidRPr="00725DD3">
        <w:rPr>
          <w:rFonts w:ascii="Times New Roman" w:hAnsi="Times New Roman"/>
          <w:sz w:val="24"/>
          <w:szCs w:val="24"/>
          <w:highlight w:val="yellow"/>
        </w:rPr>
        <w:t xml:space="preserve">With </w:t>
      </w:r>
      <w:r w:rsidRPr="00725DD3">
        <w:rPr>
          <w:rFonts w:ascii="Times New Roman" w:hAnsi="Times New Roman"/>
          <w:sz w:val="24"/>
          <w:szCs w:val="24"/>
          <w:highlight w:val="yellow"/>
        </w:rPr>
        <w:t>reduce</w:t>
      </w:r>
      <w:r w:rsidR="006B71C4" w:rsidRPr="00725DD3">
        <w:rPr>
          <w:rFonts w:ascii="Times New Roman" w:hAnsi="Times New Roman"/>
          <w:sz w:val="24"/>
          <w:szCs w:val="24"/>
          <w:highlight w:val="yellow"/>
        </w:rPr>
        <w:t>d</w:t>
      </w:r>
      <w:r w:rsidRPr="00725DD3">
        <w:rPr>
          <w:rFonts w:ascii="Times New Roman" w:hAnsi="Times New Roman"/>
          <w:sz w:val="24"/>
          <w:szCs w:val="24"/>
          <w:highlight w:val="yellow"/>
        </w:rPr>
        <w:t xml:space="preserve"> tensions</w:t>
      </w:r>
      <w:r w:rsidR="006B71C4"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innovation and development of eco-friendly activities within the organisation</w:t>
      </w:r>
      <w:r w:rsidR="006B71C4" w:rsidRPr="00725DD3">
        <w:rPr>
          <w:rFonts w:ascii="Times New Roman" w:hAnsi="Times New Roman"/>
          <w:sz w:val="24"/>
          <w:szCs w:val="24"/>
          <w:highlight w:val="yellow"/>
        </w:rPr>
        <w:t xml:space="preserve"> can be encouraged</w:t>
      </w:r>
      <w:r w:rsidRPr="00725DD3">
        <w:rPr>
          <w:rFonts w:ascii="Times New Roman" w:hAnsi="Times New Roman"/>
          <w:sz w:val="24"/>
          <w:szCs w:val="24"/>
          <w:highlight w:val="yellow"/>
        </w:rPr>
        <w:t xml:space="preserve">. </w:t>
      </w:r>
    </w:p>
    <w:p w14:paraId="26813943" w14:textId="3D2ED309" w:rsidR="00F52191" w:rsidRPr="00725DD3" w:rsidRDefault="00772C5F" w:rsidP="00772C5F">
      <w:pPr>
        <w:pStyle w:val="Body"/>
        <w:spacing w:after="0" w:line="360" w:lineRule="auto"/>
        <w:jc w:val="both"/>
        <w:rPr>
          <w:rFonts w:ascii="Times New Roman" w:hAnsi="Times New Roman"/>
          <w:sz w:val="24"/>
          <w:szCs w:val="24"/>
          <w:highlight w:val="yellow"/>
        </w:rPr>
      </w:pPr>
      <w:r w:rsidRPr="00725DD3">
        <w:rPr>
          <w:rFonts w:ascii="Times New Roman" w:hAnsi="Times New Roman"/>
          <w:color w:val="auto"/>
          <w:sz w:val="24"/>
          <w:szCs w:val="24"/>
          <w:highlight w:val="yellow"/>
        </w:rPr>
        <w:t>Inclusive Communication (PDF</w:t>
      </w:r>
      <w:r w:rsidR="003F5820" w:rsidRPr="00725DD3">
        <w:rPr>
          <w:rFonts w:ascii="Times New Roman" w:hAnsi="Times New Roman"/>
          <w:color w:val="auto"/>
          <w:sz w:val="24"/>
          <w:szCs w:val="24"/>
          <w:highlight w:val="yellow"/>
        </w:rPr>
        <w:t>2</w:t>
      </w:r>
      <w:r w:rsidRPr="00725DD3">
        <w:rPr>
          <w:rFonts w:ascii="Times New Roman" w:hAnsi="Times New Roman"/>
          <w:color w:val="auto"/>
          <w:sz w:val="24"/>
          <w:szCs w:val="24"/>
          <w:highlight w:val="yellow"/>
        </w:rPr>
        <w:t xml:space="preserve">) </w:t>
      </w:r>
      <w:r w:rsidRPr="00725DD3">
        <w:rPr>
          <w:rFonts w:ascii="Times New Roman" w:hAnsi="Times New Roman"/>
          <w:sz w:val="24"/>
          <w:szCs w:val="24"/>
          <w:highlight w:val="yellow"/>
        </w:rPr>
        <w:t>is the next factor in the cause group influence criteria. Communication is another important aspect that is vital in enabling the transformation of processes within an organisation (</w:t>
      </w:r>
      <w:r w:rsidRPr="00725DD3">
        <w:rPr>
          <w:rFonts w:ascii="Times New Roman" w:hAnsi="Times New Roman"/>
          <w:color w:val="7030A0"/>
          <w:sz w:val="24"/>
          <w:szCs w:val="24"/>
          <w:highlight w:val="yellow"/>
        </w:rPr>
        <w:t>Dubey et al., 2017</w:t>
      </w:r>
      <w:r w:rsidRPr="00725DD3">
        <w:rPr>
          <w:rFonts w:ascii="Times New Roman" w:hAnsi="Times New Roman"/>
          <w:sz w:val="24"/>
          <w:szCs w:val="24"/>
          <w:highlight w:val="yellow"/>
        </w:rPr>
        <w:t xml:space="preserve">). Communication within </w:t>
      </w:r>
      <w:r w:rsidR="006B71C4" w:rsidRPr="00725DD3">
        <w:rPr>
          <w:rFonts w:ascii="Times New Roman" w:hAnsi="Times New Roman"/>
          <w:sz w:val="24"/>
          <w:szCs w:val="24"/>
          <w:highlight w:val="yellow"/>
        </w:rPr>
        <w:t>an</w:t>
      </w:r>
      <w:r w:rsidRPr="00725DD3">
        <w:rPr>
          <w:rFonts w:ascii="Times New Roman" w:hAnsi="Times New Roman"/>
          <w:sz w:val="24"/>
          <w:szCs w:val="24"/>
          <w:highlight w:val="yellow"/>
        </w:rPr>
        <w:t xml:space="preserve"> organisation includes collective strategies, policies, procedures and objectives that are aimed at enhancing knowledge sharing and skill improvement among team members. As such</w:t>
      </w:r>
      <w:r w:rsidR="006B71C4"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effective communication that is</w:t>
      </w:r>
      <w:r w:rsidR="006B71C4" w:rsidRPr="00725DD3">
        <w:rPr>
          <w:rFonts w:ascii="Times New Roman" w:hAnsi="Times New Roman"/>
          <w:sz w:val="24"/>
          <w:szCs w:val="24"/>
          <w:highlight w:val="yellow"/>
        </w:rPr>
        <w:t xml:space="preserve"> both</w:t>
      </w:r>
      <w:r w:rsidRPr="00725DD3">
        <w:rPr>
          <w:rFonts w:ascii="Times New Roman" w:hAnsi="Times New Roman"/>
          <w:sz w:val="24"/>
          <w:szCs w:val="24"/>
          <w:highlight w:val="yellow"/>
        </w:rPr>
        <w:t xml:space="preserve"> top-down and bottom-up is essential in building trust among top</w:t>
      </w:r>
      <w:r w:rsidR="006B71C4"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 xml:space="preserve">management and staff. From an employee’s context, effective communication is important as it provides employees with the </w:t>
      </w:r>
      <w:r w:rsidR="006B71C4" w:rsidRPr="00725DD3">
        <w:rPr>
          <w:rFonts w:ascii="Times New Roman" w:hAnsi="Times New Roman"/>
          <w:sz w:val="24"/>
          <w:szCs w:val="24"/>
          <w:highlight w:val="yellow"/>
        </w:rPr>
        <w:t xml:space="preserve">opportunity </w:t>
      </w:r>
      <w:r w:rsidRPr="00725DD3">
        <w:rPr>
          <w:rFonts w:ascii="Times New Roman" w:hAnsi="Times New Roman"/>
          <w:sz w:val="24"/>
          <w:szCs w:val="24"/>
          <w:highlight w:val="yellow"/>
        </w:rPr>
        <w:t>to share their ideas and thoughts, which in turn can help in the development and implementation of CE within the organisation. Involving employees in initial communication is useful in the development of a collaborative workplace</w:t>
      </w:r>
      <w:r w:rsidR="006B71C4"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th</w:t>
      </w:r>
      <w:r w:rsidR="006B71C4" w:rsidRPr="00725DD3">
        <w:rPr>
          <w:rFonts w:ascii="Times New Roman" w:hAnsi="Times New Roman"/>
          <w:sz w:val="24"/>
          <w:szCs w:val="24"/>
          <w:highlight w:val="yellow"/>
        </w:rPr>
        <w:t xml:space="preserve">is </w:t>
      </w:r>
      <w:r w:rsidRPr="00725DD3">
        <w:rPr>
          <w:rFonts w:ascii="Times New Roman" w:hAnsi="Times New Roman"/>
          <w:sz w:val="24"/>
          <w:szCs w:val="24"/>
          <w:highlight w:val="yellow"/>
        </w:rPr>
        <w:t xml:space="preserve">is necessary </w:t>
      </w:r>
      <w:r w:rsidR="006B71C4" w:rsidRPr="00725DD3">
        <w:rPr>
          <w:rFonts w:ascii="Times New Roman" w:hAnsi="Times New Roman"/>
          <w:sz w:val="24"/>
          <w:szCs w:val="24"/>
          <w:highlight w:val="yellow"/>
        </w:rPr>
        <w:t xml:space="preserve">to </w:t>
      </w:r>
      <w:r w:rsidRPr="00725DD3">
        <w:rPr>
          <w:rFonts w:ascii="Times New Roman" w:hAnsi="Times New Roman"/>
          <w:sz w:val="24"/>
          <w:szCs w:val="24"/>
          <w:highlight w:val="yellow"/>
        </w:rPr>
        <w:t>enhanc</w:t>
      </w:r>
      <w:r w:rsidR="006B71C4" w:rsidRPr="00725DD3">
        <w:rPr>
          <w:rFonts w:ascii="Times New Roman" w:hAnsi="Times New Roman"/>
          <w:sz w:val="24"/>
          <w:szCs w:val="24"/>
          <w:highlight w:val="yellow"/>
        </w:rPr>
        <w:t>e</w:t>
      </w:r>
      <w:r w:rsidRPr="00725DD3">
        <w:rPr>
          <w:rFonts w:ascii="Times New Roman" w:hAnsi="Times New Roman"/>
          <w:sz w:val="24"/>
          <w:szCs w:val="24"/>
          <w:highlight w:val="yellow"/>
        </w:rPr>
        <w:t xml:space="preserve"> performance levels within different sections in the business (</w:t>
      </w:r>
      <w:r w:rsidRPr="00725DD3">
        <w:rPr>
          <w:rFonts w:ascii="Times New Roman" w:hAnsi="Times New Roman"/>
          <w:color w:val="7030A0"/>
          <w:sz w:val="24"/>
          <w:szCs w:val="24"/>
          <w:highlight w:val="yellow"/>
        </w:rPr>
        <w:t>Ngai et al., 2008</w:t>
      </w:r>
      <w:r w:rsidRPr="00725DD3">
        <w:rPr>
          <w:rFonts w:ascii="Times New Roman" w:hAnsi="Times New Roman"/>
          <w:sz w:val="24"/>
          <w:szCs w:val="24"/>
          <w:highlight w:val="yellow"/>
        </w:rPr>
        <w:t>). Hence, communication in terms of knowledge sharing can be a major driver in the promotion of environmentally friendly and CE based manufacturing decisions resulting in increased</w:t>
      </w:r>
      <w:r w:rsidR="003F5820" w:rsidRPr="00725DD3">
        <w:rPr>
          <w:rFonts w:ascii="Times New Roman" w:hAnsi="Times New Roman"/>
          <w:sz w:val="24"/>
          <w:szCs w:val="24"/>
          <w:highlight w:val="yellow"/>
        </w:rPr>
        <w:t xml:space="preserve"> competitive advantage.</w:t>
      </w:r>
    </w:p>
    <w:p w14:paraId="7E6BD20C" w14:textId="4862DE74" w:rsidR="00F52191" w:rsidRPr="00725DD3" w:rsidRDefault="00772C5F" w:rsidP="00772C5F">
      <w:pPr>
        <w:pStyle w:val="Body"/>
        <w:spacing w:after="0" w:line="360" w:lineRule="auto"/>
        <w:jc w:val="both"/>
        <w:rPr>
          <w:rFonts w:ascii="Times New Roman" w:hAnsi="Times New Roman"/>
          <w:sz w:val="24"/>
          <w:szCs w:val="24"/>
          <w:highlight w:val="yellow"/>
        </w:rPr>
      </w:pPr>
      <w:r w:rsidRPr="00725DD3">
        <w:rPr>
          <w:rFonts w:ascii="Times New Roman" w:hAnsi="Times New Roman"/>
          <w:bCs/>
          <w:iCs/>
          <w:sz w:val="24"/>
          <w:szCs w:val="24"/>
          <w:highlight w:val="yellow"/>
        </w:rPr>
        <w:t>Organisational Culture (PDF5)</w:t>
      </w:r>
      <w:r w:rsidRPr="00725DD3">
        <w:rPr>
          <w:rFonts w:ascii="Times New Roman" w:eastAsia="Times New Roman" w:hAnsi="Times New Roman" w:cs="Times New Roman"/>
          <w:bCs/>
          <w:iCs/>
          <w:sz w:val="24"/>
          <w:szCs w:val="24"/>
          <w:highlight w:val="yellow"/>
        </w:rPr>
        <w:t xml:space="preserve"> </w:t>
      </w:r>
      <w:r w:rsidRPr="00725DD3">
        <w:rPr>
          <w:rFonts w:ascii="Times New Roman" w:hAnsi="Times New Roman"/>
          <w:sz w:val="24"/>
          <w:szCs w:val="24"/>
          <w:highlight w:val="yellow"/>
        </w:rPr>
        <w:t xml:space="preserve">is another major influencing factor in the R-C criteria. Research conducted by </w:t>
      </w:r>
      <w:r w:rsidRPr="00725DD3">
        <w:rPr>
          <w:rFonts w:ascii="Times New Roman" w:hAnsi="Times New Roman"/>
          <w:color w:val="7030A0"/>
          <w:sz w:val="24"/>
          <w:szCs w:val="24"/>
          <w:highlight w:val="yellow"/>
        </w:rPr>
        <w:t>Liu and Bai (2014)</w:t>
      </w:r>
      <w:r w:rsidRPr="00725DD3">
        <w:rPr>
          <w:rFonts w:ascii="Times New Roman" w:hAnsi="Times New Roman"/>
          <w:sz w:val="24"/>
          <w:szCs w:val="24"/>
          <w:highlight w:val="yellow"/>
        </w:rPr>
        <w:t xml:space="preserve"> among 157 SMEs in </w:t>
      </w:r>
      <w:r w:rsidR="006B71C4" w:rsidRPr="00725DD3">
        <w:rPr>
          <w:rFonts w:ascii="Times New Roman" w:hAnsi="Times New Roman"/>
          <w:sz w:val="24"/>
          <w:szCs w:val="24"/>
          <w:highlight w:val="yellow"/>
        </w:rPr>
        <w:t xml:space="preserve">China </w:t>
      </w:r>
      <w:r w:rsidRPr="00725DD3">
        <w:rPr>
          <w:rFonts w:ascii="Times New Roman" w:hAnsi="Times New Roman"/>
          <w:sz w:val="24"/>
          <w:szCs w:val="24"/>
          <w:highlight w:val="yellow"/>
        </w:rPr>
        <w:t xml:space="preserve">towards the implementation of a circular business model, </w:t>
      </w:r>
      <w:r w:rsidR="006B71C4" w:rsidRPr="00725DD3">
        <w:rPr>
          <w:rFonts w:ascii="Times New Roman" w:hAnsi="Times New Roman"/>
          <w:sz w:val="24"/>
          <w:szCs w:val="24"/>
          <w:highlight w:val="yellow"/>
        </w:rPr>
        <w:t>concluded</w:t>
      </w:r>
      <w:r w:rsidRPr="00725DD3">
        <w:rPr>
          <w:rFonts w:ascii="Times New Roman" w:hAnsi="Times New Roman"/>
          <w:sz w:val="24"/>
          <w:szCs w:val="24"/>
          <w:highlight w:val="yellow"/>
        </w:rPr>
        <w:t xml:space="preserve"> that cultural and behavioural factors within an organisation play a vital role in either promoting CE practices or act as a barrier in the implementation process. The implementation and adoption of CE practices can force organisations </w:t>
      </w:r>
      <w:r w:rsidR="006B71C4" w:rsidRPr="00725DD3">
        <w:rPr>
          <w:rFonts w:ascii="Times New Roman" w:hAnsi="Times New Roman"/>
          <w:sz w:val="24"/>
          <w:szCs w:val="24"/>
          <w:highlight w:val="yellow"/>
        </w:rPr>
        <w:t>to</w:t>
      </w:r>
      <w:r w:rsidRPr="00725DD3">
        <w:rPr>
          <w:rFonts w:ascii="Times New Roman" w:hAnsi="Times New Roman"/>
          <w:sz w:val="24"/>
          <w:szCs w:val="24"/>
          <w:highlight w:val="yellow"/>
        </w:rPr>
        <w:t xml:space="preserve"> </w:t>
      </w:r>
      <w:r w:rsidR="006B71C4" w:rsidRPr="00725DD3">
        <w:rPr>
          <w:rFonts w:ascii="Times New Roman" w:hAnsi="Times New Roman"/>
          <w:sz w:val="24"/>
          <w:szCs w:val="24"/>
          <w:highlight w:val="yellow"/>
        </w:rPr>
        <w:t xml:space="preserve">re-engineer </w:t>
      </w:r>
      <w:r w:rsidRPr="00725DD3">
        <w:rPr>
          <w:rFonts w:ascii="Times New Roman" w:hAnsi="Times New Roman"/>
          <w:sz w:val="24"/>
          <w:szCs w:val="24"/>
          <w:highlight w:val="yellow"/>
        </w:rPr>
        <w:t>and reconfigur</w:t>
      </w:r>
      <w:r w:rsidR="006B71C4" w:rsidRPr="00725DD3">
        <w:rPr>
          <w:rFonts w:ascii="Times New Roman" w:hAnsi="Times New Roman"/>
          <w:sz w:val="24"/>
          <w:szCs w:val="24"/>
          <w:highlight w:val="yellow"/>
        </w:rPr>
        <w:t xml:space="preserve">e </w:t>
      </w:r>
      <w:r w:rsidRPr="00725DD3">
        <w:rPr>
          <w:rFonts w:ascii="Times New Roman" w:hAnsi="Times New Roman"/>
          <w:sz w:val="24"/>
          <w:szCs w:val="24"/>
          <w:highlight w:val="yellow"/>
        </w:rPr>
        <w:t>their process</w:t>
      </w:r>
      <w:r w:rsidR="006B71C4" w:rsidRPr="00725DD3">
        <w:rPr>
          <w:rFonts w:ascii="Times New Roman" w:hAnsi="Times New Roman"/>
          <w:sz w:val="24"/>
          <w:szCs w:val="24"/>
          <w:highlight w:val="yellow"/>
        </w:rPr>
        <w:t>es</w:t>
      </w:r>
      <w:r w:rsidRPr="00725DD3">
        <w:rPr>
          <w:rFonts w:ascii="Times New Roman" w:hAnsi="Times New Roman"/>
          <w:sz w:val="24"/>
          <w:szCs w:val="24"/>
          <w:highlight w:val="yellow"/>
        </w:rPr>
        <w:t xml:space="preserve"> outside </w:t>
      </w:r>
      <w:r w:rsidR="006B71C4" w:rsidRPr="00725DD3">
        <w:rPr>
          <w:rFonts w:ascii="Times New Roman" w:hAnsi="Times New Roman"/>
          <w:sz w:val="24"/>
          <w:szCs w:val="24"/>
          <w:highlight w:val="yellow"/>
        </w:rPr>
        <w:t>traditional boundaries</w:t>
      </w:r>
      <w:r w:rsidRPr="00725DD3">
        <w:rPr>
          <w:rFonts w:ascii="Times New Roman" w:hAnsi="Times New Roman"/>
          <w:sz w:val="24"/>
          <w:szCs w:val="24"/>
          <w:highlight w:val="yellow"/>
        </w:rPr>
        <w:t xml:space="preserve"> (</w:t>
      </w:r>
      <w:r w:rsidRPr="00725DD3">
        <w:rPr>
          <w:rFonts w:ascii="Times New Roman" w:hAnsi="Times New Roman"/>
          <w:color w:val="7030A0"/>
          <w:sz w:val="24"/>
          <w:szCs w:val="24"/>
          <w:highlight w:val="yellow"/>
        </w:rPr>
        <w:t>Yee and Oh, 2012</w:t>
      </w:r>
      <w:r w:rsidRPr="00725DD3">
        <w:rPr>
          <w:rFonts w:ascii="Times New Roman" w:hAnsi="Times New Roman"/>
          <w:sz w:val="24"/>
          <w:szCs w:val="24"/>
          <w:highlight w:val="yellow"/>
        </w:rPr>
        <w:t>). As such, this requires organisations to carefully plan and manage a transformative strategy that is based on a structured methodology that will allow smooth implementation (</w:t>
      </w:r>
      <w:r w:rsidRPr="00725DD3">
        <w:rPr>
          <w:rFonts w:ascii="Times New Roman" w:hAnsi="Times New Roman"/>
          <w:color w:val="7030A0"/>
          <w:sz w:val="24"/>
          <w:szCs w:val="24"/>
          <w:highlight w:val="yellow"/>
        </w:rPr>
        <w:t>Nanayakkara et al., 2016</w:t>
      </w:r>
      <w:r w:rsidRPr="00725DD3">
        <w:rPr>
          <w:rFonts w:ascii="Times New Roman" w:hAnsi="Times New Roman"/>
          <w:sz w:val="24"/>
          <w:szCs w:val="24"/>
          <w:highlight w:val="yellow"/>
        </w:rPr>
        <w:t>).</w:t>
      </w:r>
    </w:p>
    <w:p w14:paraId="76BBEAB3" w14:textId="13FCEE59" w:rsidR="005C30F0" w:rsidRPr="00725DD3" w:rsidRDefault="00772C5F" w:rsidP="00772C5F">
      <w:pPr>
        <w:pStyle w:val="Body"/>
        <w:spacing w:after="0" w:line="360" w:lineRule="auto"/>
        <w:jc w:val="both"/>
        <w:rPr>
          <w:rFonts w:ascii="Times New Roman" w:hAnsi="Times New Roman"/>
          <w:sz w:val="24"/>
          <w:szCs w:val="24"/>
          <w:highlight w:val="yellow"/>
        </w:rPr>
      </w:pPr>
      <w:r w:rsidRPr="00725DD3">
        <w:rPr>
          <w:rFonts w:ascii="Times New Roman" w:hAnsi="Times New Roman"/>
          <w:color w:val="auto"/>
          <w:sz w:val="24"/>
          <w:szCs w:val="24"/>
          <w:highlight w:val="yellow"/>
        </w:rPr>
        <w:t xml:space="preserve">Organisational Change Management (PDF6) </w:t>
      </w:r>
      <w:r w:rsidRPr="00725DD3">
        <w:rPr>
          <w:rFonts w:ascii="Times New Roman" w:hAnsi="Times New Roman"/>
          <w:sz w:val="24"/>
          <w:szCs w:val="24"/>
          <w:highlight w:val="yellow"/>
        </w:rPr>
        <w:t>is the final influen</w:t>
      </w:r>
      <w:r w:rsidR="00FF39DC" w:rsidRPr="00725DD3">
        <w:rPr>
          <w:rFonts w:ascii="Times New Roman" w:hAnsi="Times New Roman"/>
          <w:sz w:val="24"/>
          <w:szCs w:val="24"/>
          <w:highlight w:val="yellow"/>
        </w:rPr>
        <w:t>tial</w:t>
      </w:r>
      <w:r w:rsidRPr="00725DD3">
        <w:rPr>
          <w:rFonts w:ascii="Times New Roman" w:hAnsi="Times New Roman"/>
          <w:sz w:val="24"/>
          <w:szCs w:val="24"/>
          <w:highlight w:val="yellow"/>
        </w:rPr>
        <w:t xml:space="preserve"> factor in the R-C criteria. Change management is considered as a continuous factor that is ever-present in the organisational lifecycle (</w:t>
      </w:r>
      <w:r w:rsidRPr="00725DD3">
        <w:rPr>
          <w:rFonts w:ascii="Times New Roman" w:hAnsi="Times New Roman"/>
          <w:color w:val="7030A0"/>
          <w:sz w:val="24"/>
          <w:szCs w:val="24"/>
          <w:highlight w:val="yellow"/>
        </w:rPr>
        <w:t>Ngai et al., 2008</w:t>
      </w:r>
      <w:r w:rsidRPr="00725DD3">
        <w:rPr>
          <w:rFonts w:ascii="Times New Roman" w:hAnsi="Times New Roman"/>
          <w:sz w:val="24"/>
          <w:szCs w:val="24"/>
          <w:highlight w:val="yellow"/>
        </w:rPr>
        <w:t>). Changes can be a challenge when for instance</w:t>
      </w:r>
      <w:r w:rsidR="00FF39DC"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employees in the organisation do not understand or feel included in the change process</w:t>
      </w:r>
      <w:r w:rsidR="00FF39DC"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hence resulting in high resistance (</w:t>
      </w:r>
      <w:r w:rsidRPr="00725DD3">
        <w:rPr>
          <w:rFonts w:ascii="Times New Roman" w:hAnsi="Times New Roman"/>
          <w:color w:val="7030A0"/>
          <w:sz w:val="24"/>
          <w:szCs w:val="24"/>
          <w:highlight w:val="yellow"/>
        </w:rPr>
        <w:t>Moduli et al., 2013</w:t>
      </w:r>
      <w:r w:rsidRPr="00725DD3">
        <w:rPr>
          <w:rFonts w:ascii="Times New Roman" w:hAnsi="Times New Roman"/>
          <w:sz w:val="24"/>
          <w:szCs w:val="24"/>
          <w:highlight w:val="yellow"/>
        </w:rPr>
        <w:t>). Organisational readiness for change is a major determinant for successful implementation of new developments like CE</w:t>
      </w:r>
      <w:r w:rsidR="00FF39DC" w:rsidRPr="00725DD3">
        <w:rPr>
          <w:rFonts w:ascii="Times New Roman" w:hAnsi="Times New Roman"/>
          <w:sz w:val="24"/>
          <w:szCs w:val="24"/>
          <w:highlight w:val="yellow"/>
        </w:rPr>
        <w:t xml:space="preserve">. Developments </w:t>
      </w:r>
      <w:r w:rsidRPr="00725DD3">
        <w:rPr>
          <w:rFonts w:ascii="Times New Roman" w:hAnsi="Times New Roman"/>
          <w:sz w:val="24"/>
          <w:szCs w:val="24"/>
          <w:highlight w:val="yellow"/>
        </w:rPr>
        <w:t xml:space="preserve">such as these can affect the </w:t>
      </w:r>
      <w:r w:rsidR="00E855F5" w:rsidRPr="00725DD3">
        <w:rPr>
          <w:rFonts w:ascii="Times New Roman" w:hAnsi="Times New Roman"/>
          <w:sz w:val="24"/>
          <w:szCs w:val="24"/>
          <w:highlight w:val="yellow"/>
        </w:rPr>
        <w:t>business-as-usual</w:t>
      </w:r>
      <w:r w:rsidRPr="00725DD3">
        <w:rPr>
          <w:rFonts w:ascii="Times New Roman" w:hAnsi="Times New Roman"/>
          <w:sz w:val="24"/>
          <w:szCs w:val="24"/>
          <w:highlight w:val="yellow"/>
        </w:rPr>
        <w:t xml:space="preserve"> processes</w:t>
      </w:r>
      <w:r w:rsidR="00FF39DC"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hence new skills will be required (</w:t>
      </w:r>
      <w:r w:rsidRPr="00725DD3">
        <w:rPr>
          <w:rFonts w:ascii="Times New Roman" w:hAnsi="Times New Roman"/>
          <w:color w:val="7030A0"/>
          <w:sz w:val="24"/>
          <w:szCs w:val="24"/>
          <w:highlight w:val="yellow"/>
        </w:rPr>
        <w:t>Sarkis et al., 2010</w:t>
      </w:r>
      <w:r w:rsidRPr="00725DD3">
        <w:rPr>
          <w:rFonts w:ascii="Times New Roman" w:hAnsi="Times New Roman"/>
          <w:sz w:val="24"/>
          <w:szCs w:val="24"/>
          <w:highlight w:val="yellow"/>
        </w:rPr>
        <w:t xml:space="preserve">). Therefore, managers must consider change management as a critical competence required for successful implementation of CE.  </w:t>
      </w:r>
    </w:p>
    <w:p w14:paraId="6C571D11" w14:textId="6FCBA3AA" w:rsidR="003D3C4A" w:rsidRPr="00725DD3" w:rsidRDefault="00772C5F" w:rsidP="00772C5F">
      <w:pPr>
        <w:pStyle w:val="Body"/>
        <w:spacing w:after="0" w:line="360" w:lineRule="auto"/>
        <w:jc w:val="both"/>
        <w:rPr>
          <w:rFonts w:ascii="Times New Roman" w:hAnsi="Times New Roman"/>
          <w:sz w:val="24"/>
          <w:szCs w:val="24"/>
          <w:highlight w:val="yellow"/>
        </w:rPr>
      </w:pPr>
      <w:r w:rsidRPr="00725DD3">
        <w:rPr>
          <w:rFonts w:ascii="Times New Roman" w:hAnsi="Times New Roman"/>
          <w:sz w:val="24"/>
          <w:szCs w:val="24"/>
          <w:highlight w:val="yellow"/>
        </w:rPr>
        <w:t>Factors in the effect group also play a significant role in the adoption and implementation process. Among the</w:t>
      </w:r>
      <w:r w:rsidR="00FF39DC" w:rsidRPr="00725DD3">
        <w:rPr>
          <w:rFonts w:ascii="Times New Roman" w:hAnsi="Times New Roman"/>
          <w:sz w:val="24"/>
          <w:szCs w:val="24"/>
          <w:highlight w:val="yellow"/>
        </w:rPr>
        <w:t>se</w:t>
      </w:r>
      <w:r w:rsidRPr="00725DD3">
        <w:rPr>
          <w:rFonts w:ascii="Times New Roman" w:hAnsi="Times New Roman"/>
          <w:sz w:val="24"/>
          <w:szCs w:val="24"/>
          <w:highlight w:val="yellow"/>
        </w:rPr>
        <w:t xml:space="preserve"> factors, </w:t>
      </w:r>
      <w:r w:rsidRPr="00725DD3">
        <w:rPr>
          <w:rFonts w:ascii="Times New Roman" w:hAnsi="Times New Roman"/>
          <w:bCs/>
          <w:iCs/>
          <w:sz w:val="24"/>
          <w:szCs w:val="24"/>
          <w:highlight w:val="yellow"/>
        </w:rPr>
        <w:t>Strategic Partnership and Relationships (PDF10)</w:t>
      </w:r>
      <w:r w:rsidRPr="00725DD3">
        <w:rPr>
          <w:rFonts w:ascii="Times New Roman" w:eastAsia="Times New Roman" w:hAnsi="Times New Roman" w:cs="Times New Roman"/>
          <w:bCs/>
          <w:iCs/>
          <w:sz w:val="24"/>
          <w:szCs w:val="24"/>
          <w:highlight w:val="yellow"/>
        </w:rPr>
        <w:t xml:space="preserve"> </w:t>
      </w:r>
      <w:r w:rsidRPr="00725DD3">
        <w:rPr>
          <w:rFonts w:ascii="Times New Roman" w:hAnsi="Times New Roman"/>
          <w:sz w:val="24"/>
          <w:szCs w:val="24"/>
          <w:highlight w:val="yellow"/>
        </w:rPr>
        <w:t xml:space="preserve">received the highest score. </w:t>
      </w:r>
      <w:r w:rsidRPr="00725DD3">
        <w:rPr>
          <w:rFonts w:ascii="Times New Roman" w:hAnsi="Times New Roman"/>
          <w:bCs/>
          <w:iCs/>
          <w:sz w:val="24"/>
          <w:szCs w:val="24"/>
          <w:highlight w:val="yellow"/>
        </w:rPr>
        <w:t xml:space="preserve">Strategic Partnership and Relationships </w:t>
      </w:r>
      <w:r w:rsidRPr="00725DD3">
        <w:rPr>
          <w:rFonts w:ascii="Times New Roman" w:hAnsi="Times New Roman"/>
          <w:sz w:val="24"/>
          <w:szCs w:val="24"/>
          <w:highlight w:val="yellow"/>
        </w:rPr>
        <w:t xml:space="preserve">relate to the collective effort of individuals or groups of people who share </w:t>
      </w:r>
      <w:r w:rsidR="00FF39DC" w:rsidRPr="00725DD3">
        <w:rPr>
          <w:rFonts w:ascii="Times New Roman" w:hAnsi="Times New Roman"/>
          <w:sz w:val="24"/>
          <w:szCs w:val="24"/>
          <w:highlight w:val="yellow"/>
        </w:rPr>
        <w:t xml:space="preserve">a </w:t>
      </w:r>
      <w:r w:rsidRPr="00725DD3">
        <w:rPr>
          <w:rFonts w:ascii="Times New Roman" w:hAnsi="Times New Roman"/>
          <w:sz w:val="24"/>
          <w:szCs w:val="24"/>
          <w:highlight w:val="yellow"/>
        </w:rPr>
        <w:t>common purpose and values, working together to achieve a common goal or objective within specific settings. Organisational mutual trust, respect and understanding can only be developed when both top</w:t>
      </w:r>
      <w:r w:rsidR="003D3C4A"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 xml:space="preserve">management and employees work together </w:t>
      </w:r>
      <w:r w:rsidR="003D3C4A" w:rsidRPr="00725DD3">
        <w:rPr>
          <w:rFonts w:ascii="Times New Roman" w:hAnsi="Times New Roman"/>
          <w:sz w:val="24"/>
          <w:szCs w:val="24"/>
          <w:highlight w:val="yellow"/>
        </w:rPr>
        <w:t>to</w:t>
      </w:r>
      <w:r w:rsidRPr="00725DD3">
        <w:rPr>
          <w:rFonts w:ascii="Times New Roman" w:hAnsi="Times New Roman"/>
          <w:sz w:val="24"/>
          <w:szCs w:val="24"/>
          <w:highlight w:val="yellow"/>
        </w:rPr>
        <w:t xml:space="preserve"> provid</w:t>
      </w:r>
      <w:r w:rsidR="003D3C4A" w:rsidRPr="00725DD3">
        <w:rPr>
          <w:rFonts w:ascii="Times New Roman" w:hAnsi="Times New Roman"/>
          <w:sz w:val="24"/>
          <w:szCs w:val="24"/>
          <w:highlight w:val="yellow"/>
        </w:rPr>
        <w:t>e</w:t>
      </w:r>
      <w:r w:rsidRPr="00725DD3">
        <w:rPr>
          <w:rFonts w:ascii="Times New Roman" w:hAnsi="Times New Roman"/>
          <w:sz w:val="24"/>
          <w:szCs w:val="24"/>
          <w:highlight w:val="yellow"/>
        </w:rPr>
        <w:t xml:space="preserve"> a solution </w:t>
      </w:r>
      <w:r w:rsidR="00B924E4" w:rsidRPr="00725DD3">
        <w:rPr>
          <w:rFonts w:ascii="Times New Roman" w:hAnsi="Times New Roman"/>
          <w:sz w:val="24"/>
          <w:szCs w:val="24"/>
          <w:highlight w:val="yellow"/>
        </w:rPr>
        <w:t>to</w:t>
      </w:r>
      <w:r w:rsidRPr="00725DD3">
        <w:rPr>
          <w:rFonts w:ascii="Times New Roman" w:hAnsi="Times New Roman"/>
          <w:sz w:val="24"/>
          <w:szCs w:val="24"/>
          <w:highlight w:val="yellow"/>
        </w:rPr>
        <w:t xml:space="preserve"> enhancing environmentally friendly practices that are sustainable (</w:t>
      </w:r>
      <w:r w:rsidRPr="00725DD3">
        <w:rPr>
          <w:rFonts w:ascii="Times New Roman" w:hAnsi="Times New Roman"/>
          <w:color w:val="7030A0"/>
          <w:sz w:val="24"/>
          <w:szCs w:val="24"/>
          <w:highlight w:val="yellow"/>
        </w:rPr>
        <w:t>Muduli et al., 2013; Chin et al., 2015</w:t>
      </w:r>
      <w:r w:rsidRPr="00725DD3">
        <w:rPr>
          <w:rFonts w:ascii="Times New Roman" w:hAnsi="Times New Roman"/>
          <w:sz w:val="24"/>
          <w:szCs w:val="24"/>
          <w:highlight w:val="yellow"/>
        </w:rPr>
        <w:t xml:space="preserve">). </w:t>
      </w:r>
    </w:p>
    <w:p w14:paraId="2D1A7D06" w14:textId="69507684" w:rsidR="00F52191" w:rsidRPr="00725DD3" w:rsidRDefault="00772C5F" w:rsidP="00772C5F">
      <w:pPr>
        <w:pStyle w:val="Body"/>
        <w:spacing w:after="0" w:line="360" w:lineRule="auto"/>
        <w:jc w:val="both"/>
        <w:rPr>
          <w:rFonts w:ascii="Times New Roman" w:hAnsi="Times New Roman"/>
          <w:sz w:val="24"/>
          <w:szCs w:val="24"/>
          <w:highlight w:val="yellow"/>
        </w:rPr>
      </w:pPr>
      <w:r w:rsidRPr="00725DD3">
        <w:rPr>
          <w:rFonts w:ascii="Times New Roman" w:hAnsi="Times New Roman"/>
          <w:sz w:val="24"/>
          <w:szCs w:val="24"/>
          <w:highlight w:val="yellow"/>
        </w:rPr>
        <w:t xml:space="preserve">The other influenced factor that follows from the D-R criteria includes </w:t>
      </w:r>
      <w:r w:rsidRPr="00725DD3">
        <w:rPr>
          <w:rFonts w:ascii="Times New Roman" w:hAnsi="Times New Roman"/>
          <w:color w:val="auto"/>
          <w:sz w:val="24"/>
          <w:szCs w:val="24"/>
          <w:highlight w:val="yellow"/>
        </w:rPr>
        <w:t>Customer Relationship Management (PDF1</w:t>
      </w:r>
      <w:r w:rsidR="003F5820" w:rsidRPr="00725DD3">
        <w:rPr>
          <w:rFonts w:ascii="Times New Roman" w:hAnsi="Times New Roman"/>
          <w:color w:val="auto"/>
          <w:sz w:val="24"/>
          <w:szCs w:val="24"/>
          <w:highlight w:val="yellow"/>
        </w:rPr>
        <w:t>3</w:t>
      </w:r>
      <w:r w:rsidRPr="00725DD3">
        <w:rPr>
          <w:rFonts w:ascii="Times New Roman" w:hAnsi="Times New Roman"/>
          <w:color w:val="auto"/>
          <w:sz w:val="24"/>
          <w:szCs w:val="24"/>
          <w:highlight w:val="yellow"/>
        </w:rPr>
        <w:t>)</w:t>
      </w:r>
      <w:r w:rsidR="003D3C4A"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CE offers new ways of looking at enhancing relationships </w:t>
      </w:r>
      <w:r w:rsidR="002A1F39" w:rsidRPr="00725DD3">
        <w:rPr>
          <w:rFonts w:ascii="Times New Roman" w:hAnsi="Times New Roman"/>
          <w:sz w:val="24"/>
          <w:szCs w:val="24"/>
          <w:highlight w:val="yellow"/>
        </w:rPr>
        <w:t>among</w:t>
      </w:r>
      <w:r w:rsidRPr="00725DD3">
        <w:rPr>
          <w:rFonts w:ascii="Times New Roman" w:hAnsi="Times New Roman"/>
          <w:sz w:val="24"/>
          <w:szCs w:val="24"/>
          <w:highlight w:val="yellow"/>
        </w:rPr>
        <w:t xml:space="preserve"> organisations</w:t>
      </w:r>
      <w:r w:rsidR="003D3C4A"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their markets, customers and the use of resources. Customer</w:t>
      </w:r>
      <w:r w:rsidR="003D3C4A" w:rsidRPr="00725DD3">
        <w:rPr>
          <w:rFonts w:ascii="Times New Roman" w:hAnsi="Times New Roman"/>
          <w:sz w:val="24"/>
          <w:szCs w:val="24"/>
          <w:highlight w:val="yellow"/>
        </w:rPr>
        <w:t xml:space="preserve"> </w:t>
      </w:r>
      <w:r w:rsidRPr="00725DD3">
        <w:rPr>
          <w:rFonts w:ascii="Times New Roman" w:hAnsi="Times New Roman"/>
          <w:sz w:val="24"/>
          <w:szCs w:val="24"/>
          <w:highlight w:val="yellow"/>
        </w:rPr>
        <w:t xml:space="preserve">inclusion can help in increasing pressure </w:t>
      </w:r>
      <w:r w:rsidR="003D3C4A" w:rsidRPr="00725DD3">
        <w:rPr>
          <w:rFonts w:ascii="Times New Roman" w:hAnsi="Times New Roman"/>
          <w:sz w:val="24"/>
          <w:szCs w:val="24"/>
          <w:highlight w:val="yellow"/>
        </w:rPr>
        <w:t>on</w:t>
      </w:r>
      <w:r w:rsidRPr="00725DD3">
        <w:rPr>
          <w:rFonts w:ascii="Times New Roman" w:hAnsi="Times New Roman"/>
          <w:sz w:val="24"/>
          <w:szCs w:val="24"/>
          <w:highlight w:val="yellow"/>
        </w:rPr>
        <w:t xml:space="preserve"> organisations to improve their processes and transform the current extract-make-dispose model to a reuse-remanufacture-recycle economic model. </w:t>
      </w:r>
    </w:p>
    <w:p w14:paraId="367AC5DC" w14:textId="4EDF89E8" w:rsidR="003D3C4A" w:rsidRPr="00725DD3" w:rsidRDefault="00772C5F" w:rsidP="00772C5F">
      <w:pPr>
        <w:pStyle w:val="Body"/>
        <w:spacing w:after="0" w:line="360" w:lineRule="auto"/>
        <w:jc w:val="both"/>
        <w:rPr>
          <w:rFonts w:ascii="Times New Roman" w:hAnsi="Times New Roman"/>
          <w:sz w:val="24"/>
          <w:szCs w:val="24"/>
          <w:highlight w:val="yellow"/>
        </w:rPr>
      </w:pPr>
      <w:r w:rsidRPr="00725DD3">
        <w:rPr>
          <w:rFonts w:ascii="Times New Roman" w:hAnsi="Times New Roman"/>
          <w:bCs/>
          <w:iCs/>
          <w:sz w:val="24"/>
          <w:szCs w:val="24"/>
          <w:highlight w:val="yellow"/>
        </w:rPr>
        <w:t xml:space="preserve">Intention and motivation towards green initiatives (PDF11) </w:t>
      </w:r>
      <w:r w:rsidRPr="00725DD3">
        <w:rPr>
          <w:rFonts w:ascii="Times New Roman" w:hAnsi="Times New Roman"/>
          <w:sz w:val="24"/>
          <w:szCs w:val="24"/>
          <w:highlight w:val="yellow"/>
        </w:rPr>
        <w:t>is another influenced factor in the D-R criteria. This factor is essential for organisation</w:t>
      </w:r>
      <w:r w:rsidR="00035746" w:rsidRPr="00725DD3">
        <w:rPr>
          <w:rFonts w:ascii="Times New Roman" w:hAnsi="Times New Roman"/>
          <w:sz w:val="24"/>
          <w:szCs w:val="24"/>
          <w:highlight w:val="yellow"/>
        </w:rPr>
        <w:t>s</w:t>
      </w:r>
      <w:r w:rsidRPr="00725DD3">
        <w:rPr>
          <w:rFonts w:ascii="Times New Roman" w:hAnsi="Times New Roman"/>
          <w:sz w:val="24"/>
          <w:szCs w:val="24"/>
          <w:highlight w:val="yellow"/>
        </w:rPr>
        <w:t xml:space="preserve"> since employees have a direct impact on the successful implementation of new business developments. Hence based on this, managers should be able to look for different ways in which they can encourage and motivate their employees </w:t>
      </w:r>
      <w:r w:rsidR="00035746" w:rsidRPr="00725DD3">
        <w:rPr>
          <w:rFonts w:ascii="Times New Roman" w:hAnsi="Times New Roman"/>
          <w:sz w:val="24"/>
          <w:szCs w:val="24"/>
          <w:highlight w:val="yellow"/>
        </w:rPr>
        <w:t xml:space="preserve">towards </w:t>
      </w:r>
      <w:r w:rsidRPr="00725DD3">
        <w:rPr>
          <w:rFonts w:ascii="Times New Roman" w:hAnsi="Times New Roman"/>
          <w:sz w:val="24"/>
          <w:szCs w:val="24"/>
          <w:highlight w:val="yellow"/>
        </w:rPr>
        <w:t>successful implementation of CE practices. These methods can be both intrinsic and extrinsic such as higher remuneration, job security</w:t>
      </w:r>
      <w:r w:rsidR="00035746" w:rsidRPr="00725DD3">
        <w:rPr>
          <w:rFonts w:ascii="Times New Roman" w:hAnsi="Times New Roman"/>
          <w:sz w:val="24"/>
          <w:szCs w:val="24"/>
          <w:highlight w:val="yellow"/>
        </w:rPr>
        <w:t xml:space="preserve"> or </w:t>
      </w:r>
      <w:r w:rsidRPr="00725DD3">
        <w:rPr>
          <w:rFonts w:ascii="Times New Roman" w:hAnsi="Times New Roman"/>
          <w:sz w:val="24"/>
          <w:szCs w:val="24"/>
          <w:highlight w:val="yellow"/>
        </w:rPr>
        <w:t>improved working conditions</w:t>
      </w:r>
      <w:r w:rsidR="00035746" w:rsidRPr="00725DD3">
        <w:rPr>
          <w:rFonts w:ascii="Times New Roman" w:hAnsi="Times New Roman"/>
          <w:sz w:val="24"/>
          <w:szCs w:val="24"/>
          <w:highlight w:val="yellow"/>
        </w:rPr>
        <w:t>. By</w:t>
      </w:r>
      <w:r w:rsidRPr="00725DD3">
        <w:rPr>
          <w:rFonts w:ascii="Times New Roman" w:hAnsi="Times New Roman"/>
          <w:sz w:val="24"/>
          <w:szCs w:val="24"/>
          <w:highlight w:val="yellow"/>
        </w:rPr>
        <w:t xml:space="preserve"> implementing these factors</w:t>
      </w:r>
      <w:r w:rsidR="00035746"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employee morale</w:t>
      </w:r>
      <w:r w:rsidR="00035746" w:rsidRPr="00725DD3">
        <w:rPr>
          <w:rFonts w:ascii="Times New Roman" w:hAnsi="Times New Roman"/>
          <w:sz w:val="24"/>
          <w:szCs w:val="24"/>
          <w:highlight w:val="yellow"/>
        </w:rPr>
        <w:t xml:space="preserve"> can be increased</w:t>
      </w:r>
      <w:r w:rsidRPr="00725DD3">
        <w:rPr>
          <w:rFonts w:ascii="Times New Roman" w:hAnsi="Times New Roman"/>
          <w:sz w:val="24"/>
          <w:szCs w:val="24"/>
          <w:highlight w:val="yellow"/>
        </w:rPr>
        <w:t xml:space="preserve">. </w:t>
      </w:r>
    </w:p>
    <w:p w14:paraId="316E3B59" w14:textId="70BA6EF5" w:rsidR="00F52191" w:rsidRPr="00725DD3" w:rsidRDefault="00772C5F" w:rsidP="00772C5F">
      <w:pPr>
        <w:pStyle w:val="Body"/>
        <w:spacing w:after="0" w:line="360" w:lineRule="auto"/>
        <w:jc w:val="both"/>
        <w:rPr>
          <w:rFonts w:ascii="Times New Roman" w:hAnsi="Times New Roman"/>
          <w:sz w:val="24"/>
          <w:szCs w:val="24"/>
          <w:highlight w:val="yellow"/>
        </w:rPr>
      </w:pPr>
      <w:r w:rsidRPr="00725DD3">
        <w:rPr>
          <w:rFonts w:ascii="Times New Roman" w:hAnsi="Times New Roman"/>
          <w:sz w:val="24"/>
          <w:szCs w:val="24"/>
          <w:highlight w:val="yellow"/>
        </w:rPr>
        <w:t xml:space="preserve">Next is </w:t>
      </w:r>
      <w:r w:rsidRPr="00725DD3">
        <w:rPr>
          <w:rFonts w:ascii="Times New Roman" w:hAnsi="Times New Roman"/>
          <w:bCs/>
          <w:iCs/>
          <w:sz w:val="24"/>
          <w:szCs w:val="24"/>
          <w:highlight w:val="yellow"/>
        </w:rPr>
        <w:t xml:space="preserve">Green Project Management (PDF12) in the D-R influenced factor. </w:t>
      </w:r>
      <w:r w:rsidRPr="00725DD3">
        <w:rPr>
          <w:rFonts w:ascii="Times New Roman" w:hAnsi="Times New Roman"/>
          <w:sz w:val="24"/>
          <w:szCs w:val="24"/>
          <w:highlight w:val="yellow"/>
        </w:rPr>
        <w:t>Project management is an essential tool that equips managers with the necessary skills to be able to manage change effectively and risk management solutions that enable organisations to reduce risks in the implementation of organisational development practices like CE (</w:t>
      </w:r>
      <w:r w:rsidRPr="00725DD3">
        <w:rPr>
          <w:rFonts w:ascii="Times New Roman" w:hAnsi="Times New Roman"/>
          <w:color w:val="7030A0"/>
          <w:sz w:val="24"/>
          <w:szCs w:val="24"/>
          <w:highlight w:val="yellow"/>
        </w:rPr>
        <w:t>Ngai, 2008</w:t>
      </w:r>
      <w:r w:rsidRPr="00725DD3">
        <w:rPr>
          <w:rFonts w:ascii="Times New Roman" w:hAnsi="Times New Roman"/>
          <w:sz w:val="24"/>
          <w:szCs w:val="24"/>
          <w:highlight w:val="yellow"/>
        </w:rPr>
        <w:t>).</w:t>
      </w:r>
    </w:p>
    <w:p w14:paraId="5901D4F3" w14:textId="6A1A57EF" w:rsidR="00AA356F" w:rsidRPr="00725DD3" w:rsidRDefault="00772C5F" w:rsidP="002700E6">
      <w:pPr>
        <w:pStyle w:val="Body"/>
        <w:spacing w:after="0" w:line="360" w:lineRule="auto"/>
        <w:jc w:val="both"/>
        <w:rPr>
          <w:rFonts w:ascii="Times New Roman" w:hAnsi="Times New Roman"/>
          <w:sz w:val="24"/>
          <w:szCs w:val="24"/>
          <w:highlight w:val="yellow"/>
        </w:rPr>
      </w:pPr>
      <w:r w:rsidRPr="00725DD3">
        <w:rPr>
          <w:rFonts w:ascii="Times New Roman" w:hAnsi="Times New Roman"/>
          <w:bCs/>
          <w:iCs/>
          <w:sz w:val="24"/>
          <w:szCs w:val="24"/>
          <w:highlight w:val="yellow"/>
        </w:rPr>
        <w:t>Another</w:t>
      </w:r>
      <w:r w:rsidR="00A76171" w:rsidRPr="00725DD3">
        <w:rPr>
          <w:rFonts w:ascii="Times New Roman" w:hAnsi="Times New Roman"/>
          <w:bCs/>
          <w:iCs/>
          <w:sz w:val="24"/>
          <w:szCs w:val="24"/>
          <w:highlight w:val="yellow"/>
        </w:rPr>
        <w:t xml:space="preserve"> </w:t>
      </w:r>
      <w:r w:rsidRPr="00725DD3">
        <w:rPr>
          <w:rFonts w:ascii="Times New Roman" w:hAnsi="Times New Roman"/>
          <w:bCs/>
          <w:iCs/>
          <w:sz w:val="24"/>
          <w:szCs w:val="24"/>
          <w:highlight w:val="yellow"/>
        </w:rPr>
        <w:t xml:space="preserve">influenced factor based on D-R criteria is Performance Appraisal (PDF4). </w:t>
      </w:r>
      <w:r w:rsidRPr="00725DD3">
        <w:rPr>
          <w:rFonts w:ascii="Times New Roman" w:hAnsi="Times New Roman"/>
          <w:sz w:val="24"/>
          <w:szCs w:val="24"/>
          <w:highlight w:val="yellow"/>
        </w:rPr>
        <w:t>Performance appraisals can be used as a strategic approach that bridges both the employee’s goals and the overall goals and objectives of an organisation. As such, through aligning organisational goals of enhancing circularity</w:t>
      </w:r>
      <w:r w:rsidR="00A76171" w:rsidRPr="00725DD3">
        <w:rPr>
          <w:rFonts w:ascii="Times New Roman" w:hAnsi="Times New Roman"/>
          <w:sz w:val="24"/>
          <w:szCs w:val="24"/>
          <w:highlight w:val="yellow"/>
        </w:rPr>
        <w:t xml:space="preserve"> and </w:t>
      </w:r>
      <w:r w:rsidRPr="00725DD3">
        <w:rPr>
          <w:rFonts w:ascii="Times New Roman" w:hAnsi="Times New Roman"/>
          <w:sz w:val="24"/>
          <w:szCs w:val="24"/>
          <w:highlight w:val="yellow"/>
        </w:rPr>
        <w:t>establishing strategies where employees can also benefit from new developments</w:t>
      </w:r>
      <w:r w:rsidR="00A76171"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the success of CE practices</w:t>
      </w:r>
      <w:r w:rsidR="00A76171" w:rsidRPr="00725DD3">
        <w:rPr>
          <w:rFonts w:ascii="Times New Roman" w:hAnsi="Times New Roman"/>
          <w:sz w:val="24"/>
          <w:szCs w:val="24"/>
          <w:highlight w:val="yellow"/>
        </w:rPr>
        <w:t xml:space="preserve"> becomes more achievable</w:t>
      </w:r>
      <w:r w:rsidRPr="00725DD3">
        <w:rPr>
          <w:rFonts w:ascii="Times New Roman" w:hAnsi="Times New Roman"/>
          <w:sz w:val="24"/>
          <w:szCs w:val="24"/>
          <w:highlight w:val="yellow"/>
        </w:rPr>
        <w:t>.</w:t>
      </w:r>
    </w:p>
    <w:p w14:paraId="2086F8F7" w14:textId="2C6ECCB0" w:rsidR="00772C5F" w:rsidRDefault="00772C5F" w:rsidP="00772C5F">
      <w:pPr>
        <w:pStyle w:val="Body"/>
        <w:spacing w:line="360" w:lineRule="auto"/>
        <w:jc w:val="both"/>
        <w:rPr>
          <w:rFonts w:ascii="Times New Roman" w:hAnsi="Times New Roman"/>
          <w:sz w:val="24"/>
          <w:szCs w:val="24"/>
        </w:rPr>
      </w:pPr>
      <w:r w:rsidRPr="00725DD3">
        <w:rPr>
          <w:rFonts w:ascii="Times New Roman" w:hAnsi="Times New Roman"/>
          <w:bCs/>
          <w:iCs/>
          <w:sz w:val="24"/>
          <w:szCs w:val="24"/>
          <w:highlight w:val="yellow"/>
        </w:rPr>
        <w:t>Welcoming green initiatives (PDF14)</w:t>
      </w:r>
      <w:r w:rsidRPr="00725DD3">
        <w:rPr>
          <w:rFonts w:ascii="Times New Roman" w:hAnsi="Times New Roman"/>
          <w:color w:val="FF0000"/>
          <w:sz w:val="24"/>
          <w:szCs w:val="24"/>
          <w:highlight w:val="yellow"/>
        </w:rPr>
        <w:t xml:space="preserve"> </w:t>
      </w:r>
      <w:r w:rsidRPr="00725DD3">
        <w:rPr>
          <w:rFonts w:ascii="Times New Roman" w:hAnsi="Times New Roman"/>
          <w:sz w:val="24"/>
          <w:szCs w:val="24"/>
          <w:highlight w:val="yellow"/>
        </w:rPr>
        <w:t xml:space="preserve">is another influenced factor in the D-R criteria. CE </w:t>
      </w:r>
      <w:r w:rsidR="00A76171" w:rsidRPr="00725DD3">
        <w:rPr>
          <w:rFonts w:ascii="Times New Roman" w:hAnsi="Times New Roman"/>
          <w:sz w:val="24"/>
          <w:szCs w:val="24"/>
          <w:highlight w:val="yellow"/>
        </w:rPr>
        <w:t xml:space="preserve">considers </w:t>
      </w:r>
      <w:r w:rsidRPr="00725DD3">
        <w:rPr>
          <w:rFonts w:ascii="Times New Roman" w:hAnsi="Times New Roman"/>
          <w:sz w:val="24"/>
          <w:szCs w:val="24"/>
          <w:highlight w:val="yellow"/>
        </w:rPr>
        <w:t xml:space="preserve">the introduction and development of new ways and procedures of increasing value </w:t>
      </w:r>
      <w:r w:rsidR="00A76171" w:rsidRPr="00725DD3">
        <w:rPr>
          <w:rFonts w:ascii="Times New Roman" w:hAnsi="Times New Roman"/>
          <w:sz w:val="24"/>
          <w:szCs w:val="24"/>
          <w:highlight w:val="yellow"/>
        </w:rPr>
        <w:t xml:space="preserve">while providing </w:t>
      </w:r>
      <w:r w:rsidRPr="00725DD3">
        <w:rPr>
          <w:rFonts w:ascii="Times New Roman" w:hAnsi="Times New Roman"/>
          <w:sz w:val="24"/>
          <w:szCs w:val="24"/>
          <w:highlight w:val="yellow"/>
        </w:rPr>
        <w:t xml:space="preserve">opportunities within which organisations can reduce waste and </w:t>
      </w:r>
      <w:r w:rsidR="00A76171" w:rsidRPr="00725DD3">
        <w:rPr>
          <w:rFonts w:ascii="Times New Roman" w:hAnsi="Times New Roman"/>
          <w:sz w:val="24"/>
          <w:szCs w:val="24"/>
          <w:highlight w:val="yellow"/>
        </w:rPr>
        <w:t>basic</w:t>
      </w:r>
      <w:r w:rsidRPr="00725DD3">
        <w:rPr>
          <w:rFonts w:ascii="Times New Roman" w:hAnsi="Times New Roman"/>
          <w:sz w:val="24"/>
          <w:szCs w:val="24"/>
          <w:highlight w:val="yellow"/>
        </w:rPr>
        <w:t xml:space="preserve"> cost</w:t>
      </w:r>
      <w:r w:rsidR="00A76171" w:rsidRPr="00725DD3">
        <w:rPr>
          <w:rFonts w:ascii="Times New Roman" w:hAnsi="Times New Roman"/>
          <w:sz w:val="24"/>
          <w:szCs w:val="24"/>
          <w:highlight w:val="yellow"/>
        </w:rPr>
        <w:t>s</w:t>
      </w:r>
      <w:r w:rsidRPr="00725DD3">
        <w:rPr>
          <w:rFonts w:ascii="Times New Roman" w:hAnsi="Times New Roman"/>
          <w:sz w:val="24"/>
          <w:szCs w:val="24"/>
          <w:highlight w:val="yellow"/>
        </w:rPr>
        <w:t xml:space="preserve"> of resources. As such</w:t>
      </w:r>
      <w:r w:rsidR="00A76171" w:rsidRPr="00725DD3">
        <w:rPr>
          <w:rFonts w:ascii="Times New Roman" w:hAnsi="Times New Roman"/>
          <w:sz w:val="24"/>
          <w:szCs w:val="24"/>
          <w:highlight w:val="yellow"/>
        </w:rPr>
        <w:t>,</w:t>
      </w:r>
      <w:r w:rsidRPr="00725DD3">
        <w:rPr>
          <w:rFonts w:ascii="Times New Roman" w:hAnsi="Times New Roman"/>
          <w:sz w:val="24"/>
          <w:szCs w:val="24"/>
          <w:highlight w:val="yellow"/>
        </w:rPr>
        <w:t xml:space="preserve"> green innovation aims at enhancing </w:t>
      </w:r>
      <w:r w:rsidR="00A76171" w:rsidRPr="00725DD3">
        <w:rPr>
          <w:rFonts w:ascii="Times New Roman" w:hAnsi="Times New Roman"/>
          <w:sz w:val="24"/>
          <w:szCs w:val="24"/>
          <w:highlight w:val="yellow"/>
        </w:rPr>
        <w:t xml:space="preserve">an </w:t>
      </w:r>
      <w:r w:rsidRPr="00725DD3">
        <w:rPr>
          <w:rFonts w:ascii="Times New Roman" w:hAnsi="Times New Roman"/>
          <w:sz w:val="24"/>
          <w:szCs w:val="24"/>
          <w:highlight w:val="yellow"/>
        </w:rPr>
        <w:t>organisation</w:t>
      </w:r>
      <w:r w:rsidR="00A76171" w:rsidRPr="00725DD3">
        <w:rPr>
          <w:rFonts w:ascii="Times New Roman" w:hAnsi="Times New Roman"/>
          <w:sz w:val="24"/>
          <w:szCs w:val="24"/>
          <w:highlight w:val="yellow"/>
        </w:rPr>
        <w:t>’s</w:t>
      </w:r>
      <w:r w:rsidRPr="00725DD3">
        <w:rPr>
          <w:rFonts w:ascii="Times New Roman" w:hAnsi="Times New Roman"/>
          <w:sz w:val="24"/>
          <w:szCs w:val="24"/>
          <w:highlight w:val="yellow"/>
        </w:rPr>
        <w:t xml:space="preserve"> ability </w:t>
      </w:r>
      <w:r w:rsidR="00A76171" w:rsidRPr="00725DD3">
        <w:rPr>
          <w:rFonts w:ascii="Times New Roman" w:hAnsi="Times New Roman"/>
          <w:sz w:val="24"/>
          <w:szCs w:val="24"/>
          <w:highlight w:val="yellow"/>
        </w:rPr>
        <w:t>to cultivate</w:t>
      </w:r>
      <w:r w:rsidRPr="00725DD3">
        <w:rPr>
          <w:rFonts w:ascii="Times New Roman" w:hAnsi="Times New Roman"/>
          <w:sz w:val="24"/>
          <w:szCs w:val="24"/>
          <w:highlight w:val="yellow"/>
        </w:rPr>
        <w:t xml:space="preserve"> new ideas, new options and skill improvement that will result in the development of eco-friendly activities.</w:t>
      </w:r>
      <w:r w:rsidRPr="00BE6F64">
        <w:rPr>
          <w:rFonts w:ascii="Times New Roman" w:hAnsi="Times New Roman"/>
          <w:sz w:val="24"/>
          <w:szCs w:val="24"/>
        </w:rPr>
        <w:t xml:space="preserve"> </w:t>
      </w:r>
    </w:p>
    <w:p w14:paraId="5B00826D" w14:textId="6B308623" w:rsidR="00DC266C" w:rsidRPr="002321F2" w:rsidRDefault="00DC266C" w:rsidP="002321F2">
      <w:pPr>
        <w:pStyle w:val="Body"/>
        <w:numPr>
          <w:ilvl w:val="1"/>
          <w:numId w:val="19"/>
        </w:numPr>
        <w:spacing w:line="360" w:lineRule="auto"/>
        <w:jc w:val="both"/>
        <w:rPr>
          <w:rFonts w:ascii="Times New Roman" w:eastAsia="Times New Roman" w:hAnsi="Times New Roman" w:cs="Times New Roman"/>
          <w:b/>
          <w:bCs/>
          <w:i/>
          <w:sz w:val="24"/>
          <w:szCs w:val="24"/>
        </w:rPr>
      </w:pPr>
      <w:bookmarkStart w:id="22" w:name="_Hlk65068565"/>
      <w:bookmarkEnd w:id="20"/>
      <w:r w:rsidRPr="002321F2">
        <w:rPr>
          <w:rFonts w:ascii="Times New Roman" w:hAnsi="Times New Roman"/>
          <w:b/>
          <w:bCs/>
          <w:i/>
          <w:sz w:val="24"/>
          <w:szCs w:val="24"/>
        </w:rPr>
        <w:t>Unique recommendations</w:t>
      </w:r>
    </w:p>
    <w:p w14:paraId="33C788FC" w14:textId="2A7E12E1" w:rsidR="00997C76" w:rsidRPr="00910CA2" w:rsidRDefault="00DC266C" w:rsidP="00A67BDB">
      <w:pPr>
        <w:pStyle w:val="Body"/>
        <w:spacing w:line="360" w:lineRule="auto"/>
        <w:jc w:val="both"/>
        <w:rPr>
          <w:rFonts w:ascii="Times New Roman" w:hAnsi="Times New Roman"/>
          <w:sz w:val="24"/>
          <w:szCs w:val="24"/>
          <w:highlight w:val="yellow"/>
        </w:rPr>
      </w:pPr>
      <w:r w:rsidRPr="00BE6F64">
        <w:rPr>
          <w:rFonts w:ascii="Times New Roman" w:hAnsi="Times New Roman"/>
          <w:sz w:val="24"/>
          <w:szCs w:val="24"/>
        </w:rPr>
        <w:t xml:space="preserve">Based on the above </w:t>
      </w:r>
      <w:r w:rsidR="002321F2">
        <w:rPr>
          <w:rFonts w:ascii="Times New Roman" w:hAnsi="Times New Roman"/>
          <w:sz w:val="24"/>
          <w:szCs w:val="24"/>
        </w:rPr>
        <w:t>findings</w:t>
      </w:r>
      <w:r w:rsidRPr="00BE6F64">
        <w:rPr>
          <w:rFonts w:ascii="Times New Roman" w:hAnsi="Times New Roman"/>
          <w:sz w:val="24"/>
          <w:szCs w:val="24"/>
        </w:rPr>
        <w:t xml:space="preserve">, for organisations to develop and to maintain an effective strategic advantage it is essential to consider future opportunities and options to gain a higher market share. </w:t>
      </w:r>
      <w:r w:rsidRPr="00910CA2">
        <w:rPr>
          <w:rFonts w:ascii="Times New Roman" w:hAnsi="Times New Roman"/>
          <w:sz w:val="24"/>
          <w:szCs w:val="24"/>
          <w:highlight w:val="yellow"/>
        </w:rPr>
        <w:t xml:space="preserve">The analysis below provides some practical considerations that can be used </w:t>
      </w:r>
      <w:r w:rsidR="00E82053">
        <w:rPr>
          <w:rFonts w:ascii="Times New Roman" w:hAnsi="Times New Roman"/>
          <w:sz w:val="24"/>
          <w:szCs w:val="24"/>
          <w:highlight w:val="yellow"/>
        </w:rPr>
        <w:t xml:space="preserve">by </w:t>
      </w:r>
      <w:r w:rsidRPr="00910CA2">
        <w:rPr>
          <w:rFonts w:ascii="Times New Roman" w:hAnsi="Times New Roman"/>
          <w:sz w:val="24"/>
          <w:szCs w:val="24"/>
          <w:highlight w:val="yellow"/>
        </w:rPr>
        <w:t>organisations</w:t>
      </w:r>
      <w:r w:rsidR="00E82053">
        <w:rPr>
          <w:rFonts w:ascii="Times New Roman" w:hAnsi="Times New Roman"/>
          <w:sz w:val="24"/>
          <w:szCs w:val="24"/>
          <w:highlight w:val="yellow"/>
        </w:rPr>
        <w:t>; they may wish to</w:t>
      </w:r>
      <w:r w:rsidRPr="00910CA2">
        <w:rPr>
          <w:rFonts w:ascii="Times New Roman" w:hAnsi="Times New Roman"/>
          <w:sz w:val="24"/>
          <w:szCs w:val="24"/>
          <w:highlight w:val="yellow"/>
        </w:rPr>
        <w:t xml:space="preserve"> consider </w:t>
      </w:r>
      <w:r w:rsidR="00E82053">
        <w:rPr>
          <w:rFonts w:ascii="Times New Roman" w:hAnsi="Times New Roman"/>
          <w:sz w:val="24"/>
          <w:szCs w:val="24"/>
          <w:highlight w:val="yellow"/>
        </w:rPr>
        <w:t>these</w:t>
      </w:r>
      <w:r w:rsidRPr="00910CA2">
        <w:rPr>
          <w:rFonts w:ascii="Times New Roman" w:hAnsi="Times New Roman"/>
          <w:sz w:val="24"/>
          <w:szCs w:val="24"/>
          <w:highlight w:val="yellow"/>
        </w:rPr>
        <w:t xml:space="preserve"> recommendations. </w:t>
      </w:r>
    </w:p>
    <w:p w14:paraId="6ACB0794" w14:textId="7C0BC99E" w:rsidR="00997C76" w:rsidRPr="00910CA2" w:rsidRDefault="00DC266C" w:rsidP="002700E6">
      <w:pPr>
        <w:pStyle w:val="Body"/>
        <w:spacing w:after="0" w:line="360" w:lineRule="auto"/>
        <w:jc w:val="both"/>
        <w:rPr>
          <w:rFonts w:ascii="Times New Roman" w:hAnsi="Times New Roman"/>
          <w:sz w:val="24"/>
          <w:szCs w:val="24"/>
          <w:highlight w:val="yellow"/>
        </w:rPr>
      </w:pPr>
      <w:r w:rsidRPr="00910CA2">
        <w:rPr>
          <w:rFonts w:ascii="Times New Roman" w:hAnsi="Times New Roman"/>
          <w:i/>
          <w:iCs/>
          <w:sz w:val="24"/>
          <w:szCs w:val="24"/>
          <w:highlight w:val="yellow"/>
        </w:rPr>
        <w:t>Enhancing Innovation</w:t>
      </w:r>
      <w:r w:rsidR="005671B1">
        <w:rPr>
          <w:rFonts w:ascii="Times New Roman" w:eastAsia="Times New Roman" w:hAnsi="Times New Roman" w:cs="Times New Roman"/>
          <w:i/>
          <w:iCs/>
          <w:sz w:val="24"/>
          <w:szCs w:val="24"/>
          <w:highlight w:val="yellow"/>
        </w:rPr>
        <w:t xml:space="preserve">: </w:t>
      </w:r>
      <w:r w:rsidR="00997C76" w:rsidRPr="00910CA2">
        <w:rPr>
          <w:rFonts w:ascii="Times New Roman" w:hAnsi="Times New Roman"/>
          <w:sz w:val="24"/>
          <w:szCs w:val="24"/>
          <w:highlight w:val="yellow"/>
        </w:rPr>
        <w:t>T</w:t>
      </w:r>
      <w:r w:rsidRPr="00910CA2">
        <w:rPr>
          <w:rFonts w:ascii="Times New Roman" w:hAnsi="Times New Roman"/>
          <w:sz w:val="24"/>
          <w:szCs w:val="24"/>
          <w:highlight w:val="yellow"/>
        </w:rPr>
        <w:t>echnological advancements over the past two decades ha</w:t>
      </w:r>
      <w:r w:rsidR="005671B1">
        <w:rPr>
          <w:rFonts w:ascii="Times New Roman" w:hAnsi="Times New Roman"/>
          <w:sz w:val="24"/>
          <w:szCs w:val="24"/>
          <w:highlight w:val="yellow"/>
        </w:rPr>
        <w:t>ve</w:t>
      </w:r>
      <w:r w:rsidRPr="00910CA2">
        <w:rPr>
          <w:rFonts w:ascii="Times New Roman" w:hAnsi="Times New Roman"/>
          <w:sz w:val="24"/>
          <w:szCs w:val="24"/>
          <w:highlight w:val="yellow"/>
        </w:rPr>
        <w:t xml:space="preserve"> been a factor that has spearheaded the development of new ways t</w:t>
      </w:r>
      <w:r w:rsidR="005671B1">
        <w:rPr>
          <w:rFonts w:ascii="Times New Roman" w:hAnsi="Times New Roman"/>
          <w:sz w:val="24"/>
          <w:szCs w:val="24"/>
          <w:highlight w:val="yellow"/>
        </w:rPr>
        <w:t>o</w:t>
      </w:r>
      <w:r w:rsidRPr="00910CA2">
        <w:rPr>
          <w:rFonts w:ascii="Times New Roman" w:hAnsi="Times New Roman"/>
          <w:sz w:val="24"/>
          <w:szCs w:val="24"/>
          <w:highlight w:val="yellow"/>
        </w:rPr>
        <w:t xml:space="preserve"> support sustainable business practices</w:t>
      </w:r>
      <w:r w:rsidR="00BF2694">
        <w:rPr>
          <w:rFonts w:ascii="Times New Roman" w:hAnsi="Times New Roman"/>
          <w:sz w:val="24"/>
          <w:szCs w:val="24"/>
          <w:highlight w:val="yellow"/>
        </w:rPr>
        <w:t xml:space="preserve"> </w:t>
      </w:r>
      <w:r w:rsidRPr="00910CA2">
        <w:rPr>
          <w:rFonts w:ascii="Times New Roman" w:hAnsi="Times New Roman"/>
          <w:sz w:val="24"/>
          <w:szCs w:val="24"/>
          <w:highlight w:val="yellow"/>
        </w:rPr>
        <w:t>(</w:t>
      </w:r>
      <w:r w:rsidRPr="00910CA2">
        <w:rPr>
          <w:rFonts w:ascii="Times New Roman" w:hAnsi="Times New Roman"/>
          <w:color w:val="7030A0"/>
          <w:sz w:val="24"/>
          <w:szCs w:val="24"/>
          <w:highlight w:val="yellow"/>
        </w:rPr>
        <w:t>Heyes et al., 2018</w:t>
      </w:r>
      <w:r w:rsidRPr="00910CA2">
        <w:rPr>
          <w:rFonts w:ascii="Times New Roman" w:hAnsi="Times New Roman"/>
          <w:sz w:val="24"/>
          <w:szCs w:val="24"/>
          <w:highlight w:val="yellow"/>
        </w:rPr>
        <w:t>).  SMEs can enhance their process</w:t>
      </w:r>
      <w:r w:rsidR="005671B1">
        <w:rPr>
          <w:rFonts w:ascii="Times New Roman" w:hAnsi="Times New Roman"/>
          <w:sz w:val="24"/>
          <w:szCs w:val="24"/>
          <w:highlight w:val="yellow"/>
        </w:rPr>
        <w:t>es</w:t>
      </w:r>
      <w:r w:rsidRPr="00910CA2">
        <w:rPr>
          <w:rFonts w:ascii="Times New Roman" w:hAnsi="Times New Roman"/>
          <w:sz w:val="24"/>
          <w:szCs w:val="24"/>
          <w:highlight w:val="yellow"/>
        </w:rPr>
        <w:t xml:space="preserve"> by investing and incorporating ICT systems in</w:t>
      </w:r>
      <w:r w:rsidR="005671B1">
        <w:rPr>
          <w:rFonts w:ascii="Times New Roman" w:hAnsi="Times New Roman"/>
          <w:sz w:val="24"/>
          <w:szCs w:val="24"/>
          <w:highlight w:val="yellow"/>
        </w:rPr>
        <w:t xml:space="preserve">to </w:t>
      </w:r>
      <w:r w:rsidRPr="00910CA2">
        <w:rPr>
          <w:rFonts w:ascii="Times New Roman" w:hAnsi="Times New Roman"/>
          <w:sz w:val="24"/>
          <w:szCs w:val="24"/>
          <w:highlight w:val="yellow"/>
        </w:rPr>
        <w:t>their business production</w:t>
      </w:r>
      <w:r w:rsidR="005671B1">
        <w:rPr>
          <w:rFonts w:ascii="Times New Roman" w:hAnsi="Times New Roman"/>
          <w:sz w:val="24"/>
          <w:szCs w:val="24"/>
          <w:highlight w:val="yellow"/>
        </w:rPr>
        <w:t>;</w:t>
      </w:r>
      <w:r w:rsidRPr="00910CA2">
        <w:rPr>
          <w:rFonts w:ascii="Times New Roman" w:hAnsi="Times New Roman"/>
          <w:sz w:val="24"/>
          <w:szCs w:val="24"/>
          <w:highlight w:val="yellow"/>
        </w:rPr>
        <w:t xml:space="preserve"> this will assist them in the development of CE solutions in their</w:t>
      </w:r>
      <w:r w:rsidR="00031A0A" w:rsidRPr="00910CA2">
        <w:rPr>
          <w:rFonts w:ascii="Times New Roman" w:hAnsi="Times New Roman"/>
          <w:sz w:val="24"/>
          <w:szCs w:val="24"/>
          <w:highlight w:val="yellow"/>
        </w:rPr>
        <w:t xml:space="preserve"> </w:t>
      </w:r>
      <w:r w:rsidR="005671B1">
        <w:rPr>
          <w:rFonts w:ascii="Times New Roman" w:hAnsi="Times New Roman"/>
          <w:sz w:val="24"/>
          <w:szCs w:val="24"/>
          <w:highlight w:val="yellow"/>
        </w:rPr>
        <w:t>existing practice</w:t>
      </w:r>
      <w:r w:rsidR="00031A0A" w:rsidRPr="00910CA2">
        <w:rPr>
          <w:rFonts w:ascii="Times New Roman" w:hAnsi="Times New Roman"/>
          <w:sz w:val="24"/>
          <w:szCs w:val="24"/>
          <w:highlight w:val="yellow"/>
        </w:rPr>
        <w:t xml:space="preserve"> (</w:t>
      </w:r>
      <w:r w:rsidR="00031A0A" w:rsidRPr="00910CA2">
        <w:rPr>
          <w:rFonts w:ascii="Times New Roman" w:hAnsi="Times New Roman"/>
          <w:color w:val="7030A0"/>
          <w:sz w:val="24"/>
          <w:szCs w:val="24"/>
          <w:highlight w:val="yellow"/>
        </w:rPr>
        <w:t>Govidan et al., 2015</w:t>
      </w:r>
      <w:r w:rsidRPr="00910CA2">
        <w:rPr>
          <w:rFonts w:ascii="Times New Roman" w:hAnsi="Times New Roman"/>
          <w:sz w:val="24"/>
          <w:szCs w:val="24"/>
          <w:highlight w:val="yellow"/>
        </w:rPr>
        <w:t xml:space="preserve">). For instance, a report by </w:t>
      </w:r>
      <w:r w:rsidRPr="00910CA2">
        <w:rPr>
          <w:rFonts w:ascii="Times New Roman" w:hAnsi="Times New Roman"/>
          <w:color w:val="7030A0"/>
          <w:sz w:val="24"/>
          <w:szCs w:val="24"/>
          <w:highlight w:val="yellow"/>
        </w:rPr>
        <w:t>Bak</w:t>
      </w:r>
      <w:r w:rsidR="00031A0A" w:rsidRPr="00910CA2">
        <w:rPr>
          <w:rFonts w:ascii="Times New Roman" w:hAnsi="Times New Roman"/>
          <w:color w:val="7030A0"/>
          <w:sz w:val="24"/>
          <w:szCs w:val="24"/>
          <w:highlight w:val="yellow"/>
        </w:rPr>
        <w:t>k</w:t>
      </w:r>
      <w:r w:rsidR="002D7F89" w:rsidRPr="00910CA2">
        <w:rPr>
          <w:rFonts w:ascii="Times New Roman" w:hAnsi="Times New Roman"/>
          <w:color w:val="7030A0"/>
          <w:sz w:val="24"/>
          <w:szCs w:val="24"/>
          <w:highlight w:val="yellow"/>
        </w:rPr>
        <w:t>er et al.</w:t>
      </w:r>
      <w:r w:rsidRPr="00910CA2">
        <w:rPr>
          <w:rFonts w:ascii="Times New Roman" w:hAnsi="Times New Roman"/>
          <w:color w:val="7030A0"/>
          <w:sz w:val="24"/>
          <w:szCs w:val="24"/>
          <w:highlight w:val="yellow"/>
        </w:rPr>
        <w:t xml:space="preserve"> (2014) </w:t>
      </w:r>
      <w:r w:rsidRPr="00910CA2">
        <w:rPr>
          <w:rFonts w:ascii="Times New Roman" w:hAnsi="Times New Roman"/>
          <w:sz w:val="24"/>
          <w:szCs w:val="24"/>
          <w:highlight w:val="yellow"/>
        </w:rPr>
        <w:t>shows that incorporating sustainable technologies such</w:t>
      </w:r>
      <w:r w:rsidR="00E967B4" w:rsidRPr="00910CA2">
        <w:rPr>
          <w:rFonts w:ascii="Times New Roman" w:hAnsi="Times New Roman"/>
          <w:sz w:val="24"/>
          <w:szCs w:val="24"/>
          <w:highlight w:val="yellow"/>
        </w:rPr>
        <w:t xml:space="preserve"> as</w:t>
      </w:r>
      <w:r w:rsidRPr="00910CA2">
        <w:rPr>
          <w:rFonts w:ascii="Times New Roman" w:hAnsi="Times New Roman"/>
          <w:sz w:val="24"/>
          <w:szCs w:val="24"/>
          <w:highlight w:val="yellow"/>
        </w:rPr>
        <w:t xml:space="preserve"> renewable energies can enhance resource efficiency and boost environmental performance. Hence, by apply</w:t>
      </w:r>
      <w:r w:rsidR="005671B1">
        <w:rPr>
          <w:rFonts w:ascii="Times New Roman" w:hAnsi="Times New Roman"/>
          <w:sz w:val="24"/>
          <w:szCs w:val="24"/>
          <w:highlight w:val="yellow"/>
        </w:rPr>
        <w:t>ing</w:t>
      </w:r>
      <w:r w:rsidRPr="00910CA2">
        <w:rPr>
          <w:rFonts w:ascii="Times New Roman" w:hAnsi="Times New Roman"/>
          <w:sz w:val="24"/>
          <w:szCs w:val="24"/>
          <w:highlight w:val="yellow"/>
        </w:rPr>
        <w:t xml:space="preserve"> and investing in different technologies</w:t>
      </w:r>
      <w:r w:rsidR="005671B1">
        <w:rPr>
          <w:rFonts w:ascii="Times New Roman" w:hAnsi="Times New Roman"/>
          <w:sz w:val="24"/>
          <w:szCs w:val="24"/>
          <w:highlight w:val="yellow"/>
        </w:rPr>
        <w:t>,</w:t>
      </w:r>
      <w:r w:rsidRPr="00910CA2">
        <w:rPr>
          <w:rFonts w:ascii="Times New Roman" w:hAnsi="Times New Roman"/>
          <w:sz w:val="24"/>
          <w:szCs w:val="24"/>
          <w:highlight w:val="yellow"/>
        </w:rPr>
        <w:t xml:space="preserve"> organisations can</w:t>
      </w:r>
      <w:r w:rsidR="005671B1">
        <w:rPr>
          <w:rFonts w:ascii="Times New Roman" w:hAnsi="Times New Roman"/>
          <w:sz w:val="24"/>
          <w:szCs w:val="24"/>
          <w:highlight w:val="yellow"/>
        </w:rPr>
        <w:t xml:space="preserve"> </w:t>
      </w:r>
      <w:r w:rsidRPr="00910CA2">
        <w:rPr>
          <w:rFonts w:ascii="Times New Roman" w:hAnsi="Times New Roman"/>
          <w:sz w:val="24"/>
          <w:szCs w:val="24"/>
          <w:highlight w:val="yellow"/>
        </w:rPr>
        <w:t xml:space="preserve">develop sustainable solutions that </w:t>
      </w:r>
      <w:r w:rsidR="005671B1">
        <w:rPr>
          <w:rFonts w:ascii="Times New Roman" w:hAnsi="Times New Roman"/>
          <w:sz w:val="24"/>
          <w:szCs w:val="24"/>
          <w:highlight w:val="yellow"/>
        </w:rPr>
        <w:t>will</w:t>
      </w:r>
      <w:r w:rsidRPr="00910CA2">
        <w:rPr>
          <w:rFonts w:ascii="Times New Roman" w:hAnsi="Times New Roman"/>
          <w:sz w:val="24"/>
          <w:szCs w:val="24"/>
          <w:highlight w:val="yellow"/>
        </w:rPr>
        <w:t xml:space="preserve"> enhance performance</w:t>
      </w:r>
      <w:r w:rsidR="005671B1">
        <w:rPr>
          <w:rFonts w:ascii="Times New Roman" w:hAnsi="Times New Roman"/>
          <w:sz w:val="24"/>
          <w:szCs w:val="24"/>
          <w:highlight w:val="yellow"/>
        </w:rPr>
        <w:t xml:space="preserve">, </w:t>
      </w:r>
      <w:r w:rsidRPr="00910CA2">
        <w:rPr>
          <w:rFonts w:ascii="Times New Roman" w:hAnsi="Times New Roman"/>
          <w:sz w:val="24"/>
          <w:szCs w:val="24"/>
          <w:highlight w:val="yellow"/>
        </w:rPr>
        <w:t>result</w:t>
      </w:r>
      <w:r w:rsidR="005671B1">
        <w:rPr>
          <w:rFonts w:ascii="Times New Roman" w:hAnsi="Times New Roman"/>
          <w:sz w:val="24"/>
          <w:szCs w:val="24"/>
          <w:highlight w:val="yellow"/>
        </w:rPr>
        <w:t>ing</w:t>
      </w:r>
      <w:r w:rsidRPr="00910CA2">
        <w:rPr>
          <w:rFonts w:ascii="Times New Roman" w:hAnsi="Times New Roman"/>
          <w:sz w:val="24"/>
          <w:szCs w:val="24"/>
          <w:highlight w:val="yellow"/>
        </w:rPr>
        <w:t xml:space="preserve"> in </w:t>
      </w:r>
      <w:r w:rsidR="005671B1">
        <w:rPr>
          <w:rFonts w:ascii="Times New Roman" w:hAnsi="Times New Roman"/>
          <w:sz w:val="24"/>
          <w:szCs w:val="24"/>
          <w:highlight w:val="yellow"/>
        </w:rPr>
        <w:t>greater</w:t>
      </w:r>
      <w:r w:rsidRPr="00910CA2">
        <w:rPr>
          <w:rFonts w:ascii="Times New Roman" w:hAnsi="Times New Roman"/>
          <w:sz w:val="24"/>
          <w:szCs w:val="24"/>
          <w:highlight w:val="yellow"/>
        </w:rPr>
        <w:t xml:space="preserve"> efficiency and effectiveness of business processes.</w:t>
      </w:r>
    </w:p>
    <w:p w14:paraId="59061FD8" w14:textId="46C38502" w:rsidR="00DC266C" w:rsidRPr="00BE6F64" w:rsidRDefault="00DC266C" w:rsidP="00A67BDB">
      <w:pPr>
        <w:pStyle w:val="Body"/>
        <w:spacing w:line="360" w:lineRule="auto"/>
        <w:jc w:val="both"/>
        <w:rPr>
          <w:rFonts w:ascii="Times New Roman" w:eastAsia="Times New Roman" w:hAnsi="Times New Roman" w:cs="Times New Roman"/>
          <w:sz w:val="24"/>
          <w:szCs w:val="24"/>
        </w:rPr>
      </w:pPr>
      <w:r w:rsidRPr="00910CA2">
        <w:rPr>
          <w:rFonts w:ascii="Times New Roman" w:hAnsi="Times New Roman"/>
          <w:i/>
          <w:iCs/>
          <w:sz w:val="24"/>
          <w:szCs w:val="24"/>
          <w:highlight w:val="yellow"/>
        </w:rPr>
        <w:t>Organisational Culture</w:t>
      </w:r>
      <w:r w:rsidR="005671B1">
        <w:rPr>
          <w:rFonts w:ascii="Times New Roman" w:eastAsia="Times New Roman" w:hAnsi="Times New Roman" w:cs="Times New Roman"/>
          <w:sz w:val="24"/>
          <w:szCs w:val="24"/>
          <w:highlight w:val="yellow"/>
        </w:rPr>
        <w:t xml:space="preserve">: </w:t>
      </w:r>
      <w:r w:rsidRPr="00910CA2">
        <w:rPr>
          <w:rFonts w:ascii="Times New Roman" w:hAnsi="Times New Roman"/>
          <w:sz w:val="24"/>
          <w:szCs w:val="24"/>
          <w:highlight w:val="yellow"/>
        </w:rPr>
        <w:t xml:space="preserve">The success and development of any business strategy </w:t>
      </w:r>
      <w:r w:rsidR="00E967B4" w:rsidRPr="00910CA2">
        <w:rPr>
          <w:rFonts w:ascii="Times New Roman" w:hAnsi="Times New Roman"/>
          <w:sz w:val="24"/>
          <w:szCs w:val="24"/>
          <w:highlight w:val="yellow"/>
        </w:rPr>
        <w:t>are</w:t>
      </w:r>
      <w:r w:rsidRPr="00910CA2">
        <w:rPr>
          <w:rFonts w:ascii="Times New Roman" w:hAnsi="Times New Roman"/>
          <w:sz w:val="24"/>
          <w:szCs w:val="24"/>
          <w:highlight w:val="yellow"/>
        </w:rPr>
        <w:t xml:space="preserve"> dependent on how people resources in the organisation </w:t>
      </w:r>
      <w:r w:rsidR="00E967B4" w:rsidRPr="00910CA2">
        <w:rPr>
          <w:rFonts w:ascii="Times New Roman" w:hAnsi="Times New Roman"/>
          <w:sz w:val="24"/>
          <w:szCs w:val="24"/>
          <w:highlight w:val="yellow"/>
        </w:rPr>
        <w:t>are</w:t>
      </w:r>
      <w:r w:rsidRPr="00910CA2">
        <w:rPr>
          <w:rFonts w:ascii="Times New Roman" w:hAnsi="Times New Roman"/>
          <w:sz w:val="24"/>
          <w:szCs w:val="24"/>
          <w:highlight w:val="yellow"/>
        </w:rPr>
        <w:t xml:space="preserve"> managed</w:t>
      </w:r>
      <w:r w:rsidR="005671B1">
        <w:rPr>
          <w:rFonts w:ascii="Times New Roman" w:hAnsi="Times New Roman"/>
          <w:sz w:val="24"/>
          <w:szCs w:val="24"/>
          <w:highlight w:val="yellow"/>
        </w:rPr>
        <w:t>;</w:t>
      </w:r>
      <w:r w:rsidRPr="00910CA2">
        <w:rPr>
          <w:rFonts w:ascii="Times New Roman" w:hAnsi="Times New Roman"/>
          <w:sz w:val="24"/>
          <w:szCs w:val="24"/>
          <w:highlight w:val="yellow"/>
        </w:rPr>
        <w:t xml:space="preserve"> employees are the primary source of organisational growth and profitability (</w:t>
      </w:r>
      <w:r w:rsidRPr="00910CA2">
        <w:rPr>
          <w:rFonts w:ascii="Times New Roman" w:hAnsi="Times New Roman"/>
          <w:color w:val="7030A0"/>
          <w:sz w:val="24"/>
          <w:szCs w:val="24"/>
          <w:highlight w:val="yellow"/>
        </w:rPr>
        <w:t>Muduli et al., 2013</w:t>
      </w:r>
      <w:r w:rsidRPr="00910CA2">
        <w:rPr>
          <w:rFonts w:ascii="Times New Roman" w:hAnsi="Times New Roman"/>
          <w:sz w:val="24"/>
          <w:szCs w:val="24"/>
          <w:highlight w:val="yellow"/>
        </w:rPr>
        <w:t>).</w:t>
      </w:r>
      <w:r w:rsidRPr="00BE6F64">
        <w:rPr>
          <w:rFonts w:ascii="Times New Roman" w:hAnsi="Times New Roman"/>
          <w:sz w:val="24"/>
          <w:szCs w:val="24"/>
        </w:rPr>
        <w:t xml:space="preserve"> </w:t>
      </w:r>
      <w:r w:rsidR="005671B1">
        <w:rPr>
          <w:rFonts w:ascii="Times New Roman" w:hAnsi="Times New Roman"/>
          <w:sz w:val="24"/>
          <w:szCs w:val="24"/>
        </w:rPr>
        <w:t>The</w:t>
      </w:r>
      <w:r w:rsidRPr="00BE6F64">
        <w:rPr>
          <w:rFonts w:ascii="Times New Roman" w:hAnsi="Times New Roman"/>
          <w:sz w:val="24"/>
          <w:szCs w:val="24"/>
        </w:rPr>
        <w:t xml:space="preserve"> leadership and management in </w:t>
      </w:r>
      <w:r w:rsidR="00E967B4">
        <w:rPr>
          <w:rFonts w:ascii="Times New Roman" w:hAnsi="Times New Roman"/>
          <w:sz w:val="24"/>
          <w:szCs w:val="24"/>
        </w:rPr>
        <w:t xml:space="preserve">an </w:t>
      </w:r>
      <w:r w:rsidRPr="00BE6F64">
        <w:rPr>
          <w:rFonts w:ascii="Times New Roman" w:hAnsi="Times New Roman"/>
          <w:sz w:val="24"/>
          <w:szCs w:val="24"/>
        </w:rPr>
        <w:t xml:space="preserve">organisation </w:t>
      </w:r>
      <w:r w:rsidR="00E967B4">
        <w:rPr>
          <w:rFonts w:ascii="Times New Roman" w:hAnsi="Times New Roman"/>
          <w:sz w:val="24"/>
          <w:szCs w:val="24"/>
        </w:rPr>
        <w:t>are</w:t>
      </w:r>
      <w:r w:rsidRPr="00BE6F64">
        <w:rPr>
          <w:rFonts w:ascii="Times New Roman" w:hAnsi="Times New Roman"/>
          <w:sz w:val="24"/>
          <w:szCs w:val="24"/>
        </w:rPr>
        <w:t xml:space="preserve"> responsible </w:t>
      </w:r>
      <w:r w:rsidR="005671B1">
        <w:rPr>
          <w:rFonts w:ascii="Times New Roman" w:hAnsi="Times New Roman"/>
          <w:sz w:val="24"/>
          <w:szCs w:val="24"/>
        </w:rPr>
        <w:t xml:space="preserve">for </w:t>
      </w:r>
      <w:r w:rsidRPr="00BE6F64">
        <w:rPr>
          <w:rFonts w:ascii="Times New Roman" w:hAnsi="Times New Roman"/>
          <w:sz w:val="24"/>
          <w:szCs w:val="24"/>
        </w:rPr>
        <w:t>setting goals and objectives that in turn become part of the culture of the organisation</w:t>
      </w:r>
      <w:r w:rsidR="005671B1">
        <w:rPr>
          <w:rFonts w:ascii="Times New Roman" w:hAnsi="Times New Roman"/>
          <w:sz w:val="24"/>
          <w:szCs w:val="24"/>
        </w:rPr>
        <w:t>, determining</w:t>
      </w:r>
      <w:r w:rsidRPr="00BE6F64">
        <w:rPr>
          <w:rFonts w:ascii="Times New Roman" w:hAnsi="Times New Roman"/>
          <w:sz w:val="24"/>
          <w:szCs w:val="24"/>
        </w:rPr>
        <w:t xml:space="preserve"> how individuals interact and behave (</w:t>
      </w:r>
      <w:r w:rsidRPr="00031A0A">
        <w:rPr>
          <w:rFonts w:ascii="Times New Roman" w:hAnsi="Times New Roman"/>
          <w:color w:val="7030A0"/>
          <w:sz w:val="24"/>
          <w:szCs w:val="24"/>
        </w:rPr>
        <w:t>Luthra et al., 2017</w:t>
      </w:r>
      <w:r w:rsidRPr="00BE6F64">
        <w:rPr>
          <w:rFonts w:ascii="Times New Roman" w:hAnsi="Times New Roman"/>
          <w:sz w:val="24"/>
          <w:szCs w:val="24"/>
        </w:rPr>
        <w:t>). CE is fast becoming one of the most vital initiatives in sustainable environmental development for SME</w:t>
      </w:r>
      <w:r w:rsidR="005671B1">
        <w:rPr>
          <w:rFonts w:ascii="Times New Roman" w:hAnsi="Times New Roman"/>
          <w:sz w:val="24"/>
          <w:szCs w:val="24"/>
        </w:rPr>
        <w:t>s</w:t>
      </w:r>
      <w:r w:rsidRPr="00BE6F64">
        <w:rPr>
          <w:rFonts w:ascii="Times New Roman" w:hAnsi="Times New Roman"/>
          <w:sz w:val="24"/>
          <w:szCs w:val="24"/>
        </w:rPr>
        <w:t xml:space="preserve">. </w:t>
      </w:r>
      <w:r w:rsidR="005671B1">
        <w:rPr>
          <w:rFonts w:ascii="Times New Roman" w:hAnsi="Times New Roman"/>
          <w:sz w:val="24"/>
          <w:szCs w:val="24"/>
        </w:rPr>
        <w:t>Incorporating</w:t>
      </w:r>
      <w:r w:rsidRPr="00BE6F64">
        <w:rPr>
          <w:rFonts w:ascii="Times New Roman" w:hAnsi="Times New Roman"/>
          <w:sz w:val="24"/>
          <w:szCs w:val="24"/>
        </w:rPr>
        <w:t xml:space="preserve"> a culture where employees are encouraged to develop new ways of working that promote circularity</w:t>
      </w:r>
      <w:r w:rsidR="005671B1">
        <w:rPr>
          <w:rFonts w:ascii="Times New Roman" w:hAnsi="Times New Roman"/>
          <w:sz w:val="24"/>
          <w:szCs w:val="24"/>
        </w:rPr>
        <w:t>,</w:t>
      </w:r>
      <w:r w:rsidRPr="00BE6F64">
        <w:rPr>
          <w:rFonts w:ascii="Times New Roman" w:hAnsi="Times New Roman"/>
          <w:sz w:val="24"/>
          <w:szCs w:val="24"/>
        </w:rPr>
        <w:t xml:space="preserve"> as opposed to the traditional linear model</w:t>
      </w:r>
      <w:r w:rsidR="005671B1">
        <w:rPr>
          <w:rFonts w:ascii="Times New Roman" w:hAnsi="Times New Roman"/>
          <w:sz w:val="24"/>
          <w:szCs w:val="24"/>
        </w:rPr>
        <w:t>,</w:t>
      </w:r>
      <w:r w:rsidRPr="00BE6F64">
        <w:rPr>
          <w:rFonts w:ascii="Times New Roman" w:hAnsi="Times New Roman"/>
          <w:sz w:val="24"/>
          <w:szCs w:val="24"/>
        </w:rPr>
        <w:t xml:space="preserve"> is a factor that can determine the survival of a business (</w:t>
      </w:r>
      <w:r w:rsidRPr="00031A0A">
        <w:rPr>
          <w:rFonts w:ascii="Times New Roman" w:hAnsi="Times New Roman"/>
          <w:color w:val="7030A0"/>
          <w:sz w:val="24"/>
          <w:szCs w:val="24"/>
        </w:rPr>
        <w:t>Heyes et al., 2018</w:t>
      </w:r>
      <w:r w:rsidR="006E27A6">
        <w:rPr>
          <w:rFonts w:ascii="Times New Roman" w:hAnsi="Times New Roman"/>
          <w:sz w:val="24"/>
          <w:szCs w:val="24"/>
        </w:rPr>
        <w:t>)</w:t>
      </w:r>
      <w:r w:rsidRPr="00BE6F64">
        <w:rPr>
          <w:rFonts w:ascii="Times New Roman" w:hAnsi="Times New Roman"/>
          <w:sz w:val="24"/>
          <w:szCs w:val="24"/>
        </w:rPr>
        <w:t xml:space="preserve">. </w:t>
      </w:r>
      <w:r w:rsidR="005671B1">
        <w:rPr>
          <w:rFonts w:ascii="Times New Roman" w:hAnsi="Times New Roman"/>
          <w:sz w:val="24"/>
          <w:szCs w:val="24"/>
        </w:rPr>
        <w:t xml:space="preserve">Understanding </w:t>
      </w:r>
      <w:r w:rsidRPr="00BE6F64">
        <w:rPr>
          <w:rFonts w:ascii="Times New Roman" w:hAnsi="Times New Roman"/>
          <w:sz w:val="24"/>
          <w:szCs w:val="24"/>
        </w:rPr>
        <w:t>the importance of cultural change towards enhancing CE can have major benefits in solidifying and gaining greater market advantage</w:t>
      </w:r>
      <w:r w:rsidR="005671B1">
        <w:rPr>
          <w:rFonts w:ascii="Times New Roman" w:hAnsi="Times New Roman"/>
          <w:sz w:val="24"/>
          <w:szCs w:val="24"/>
        </w:rPr>
        <w:t>, thus</w:t>
      </w:r>
      <w:r w:rsidRPr="00BE6F64">
        <w:rPr>
          <w:rFonts w:ascii="Times New Roman" w:hAnsi="Times New Roman"/>
          <w:sz w:val="24"/>
          <w:szCs w:val="24"/>
        </w:rPr>
        <w:t xml:space="preserve"> improving overall performance (</w:t>
      </w:r>
      <w:r w:rsidRPr="00031A0A">
        <w:rPr>
          <w:rFonts w:ascii="Times New Roman" w:hAnsi="Times New Roman"/>
          <w:color w:val="7030A0"/>
          <w:sz w:val="24"/>
          <w:szCs w:val="24"/>
        </w:rPr>
        <w:t>Luthra et a</w:t>
      </w:r>
      <w:r w:rsidR="00C72782" w:rsidRPr="00031A0A">
        <w:rPr>
          <w:rFonts w:ascii="Times New Roman" w:hAnsi="Times New Roman"/>
          <w:color w:val="7030A0"/>
          <w:sz w:val="24"/>
          <w:szCs w:val="24"/>
        </w:rPr>
        <w:t>l</w:t>
      </w:r>
      <w:r w:rsidRPr="00031A0A">
        <w:rPr>
          <w:rFonts w:ascii="Times New Roman" w:hAnsi="Times New Roman"/>
          <w:color w:val="7030A0"/>
          <w:sz w:val="24"/>
          <w:szCs w:val="24"/>
        </w:rPr>
        <w:t>., 2017</w:t>
      </w:r>
      <w:r w:rsidRPr="00BE6F64">
        <w:rPr>
          <w:rFonts w:ascii="Times New Roman" w:hAnsi="Times New Roman"/>
          <w:sz w:val="24"/>
          <w:szCs w:val="24"/>
        </w:rPr>
        <w:t>).</w:t>
      </w:r>
    </w:p>
    <w:p w14:paraId="7D4F09B4" w14:textId="191F56A3" w:rsidR="00A67BDB" w:rsidRPr="00D92470" w:rsidRDefault="00A67BDB" w:rsidP="002321F2">
      <w:pPr>
        <w:pStyle w:val="Body"/>
        <w:numPr>
          <w:ilvl w:val="0"/>
          <w:numId w:val="19"/>
        </w:numPr>
        <w:rPr>
          <w:rFonts w:ascii="Times New Roman" w:eastAsia="Times New Roman" w:hAnsi="Times New Roman" w:cs="Times New Roman"/>
          <w:b/>
          <w:bCs/>
          <w:sz w:val="24"/>
          <w:szCs w:val="24"/>
          <w:highlight w:val="yellow"/>
        </w:rPr>
      </w:pPr>
      <w:bookmarkStart w:id="23" w:name="_Hlk58938909"/>
      <w:bookmarkStart w:id="24" w:name="_Hlk65068945"/>
      <w:bookmarkEnd w:id="22"/>
      <w:r w:rsidRPr="00D92470">
        <w:rPr>
          <w:rFonts w:ascii="Times New Roman" w:hAnsi="Times New Roman"/>
          <w:b/>
          <w:bCs/>
          <w:sz w:val="24"/>
          <w:szCs w:val="24"/>
          <w:highlight w:val="yellow"/>
        </w:rPr>
        <w:t>Conclusion</w:t>
      </w:r>
      <w:bookmarkEnd w:id="23"/>
      <w:r w:rsidR="001670D0" w:rsidRPr="00D92470">
        <w:rPr>
          <w:rFonts w:ascii="Times New Roman" w:hAnsi="Times New Roman"/>
          <w:b/>
          <w:bCs/>
          <w:sz w:val="24"/>
          <w:szCs w:val="24"/>
          <w:highlight w:val="yellow"/>
        </w:rPr>
        <w:t xml:space="preserve">s </w:t>
      </w:r>
      <w:r w:rsidR="00D92470" w:rsidRPr="00D92470">
        <w:rPr>
          <w:rFonts w:ascii="Times New Roman" w:hAnsi="Times New Roman"/>
          <w:b/>
          <w:bCs/>
          <w:sz w:val="24"/>
          <w:szCs w:val="24"/>
          <w:highlight w:val="yellow"/>
        </w:rPr>
        <w:t>and future research directions</w:t>
      </w:r>
    </w:p>
    <w:p w14:paraId="0A8D86C9" w14:textId="6724F7FB" w:rsidR="00F52191" w:rsidRPr="00D92470" w:rsidRDefault="00A67BDB" w:rsidP="00A67BDB">
      <w:pPr>
        <w:pStyle w:val="Body"/>
        <w:spacing w:after="0" w:line="360" w:lineRule="auto"/>
        <w:jc w:val="both"/>
        <w:rPr>
          <w:rFonts w:ascii="Times New Roman" w:hAnsi="Times New Roman"/>
          <w:sz w:val="24"/>
          <w:szCs w:val="24"/>
          <w:highlight w:val="yellow"/>
        </w:rPr>
      </w:pPr>
      <w:r w:rsidRPr="00D92470">
        <w:rPr>
          <w:rFonts w:ascii="Times New Roman" w:hAnsi="Times New Roman"/>
          <w:sz w:val="24"/>
          <w:szCs w:val="24"/>
          <w:highlight w:val="yellow"/>
        </w:rPr>
        <w:t xml:space="preserve">Based on the above analysis and findings, all </w:t>
      </w:r>
      <w:r w:rsidR="005671B1" w:rsidRPr="00D92470">
        <w:rPr>
          <w:rFonts w:ascii="Times New Roman" w:hAnsi="Times New Roman"/>
          <w:sz w:val="24"/>
          <w:szCs w:val="24"/>
          <w:highlight w:val="yellow"/>
        </w:rPr>
        <w:t xml:space="preserve">of </w:t>
      </w:r>
      <w:r w:rsidRPr="00D92470">
        <w:rPr>
          <w:rFonts w:ascii="Times New Roman" w:hAnsi="Times New Roman"/>
          <w:sz w:val="24"/>
          <w:szCs w:val="24"/>
          <w:highlight w:val="yellow"/>
        </w:rPr>
        <w:t xml:space="preserve">the cause group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s presented can be helpful</w:t>
      </w:r>
      <w:r w:rsidR="005671B1" w:rsidRPr="00D92470">
        <w:rPr>
          <w:rFonts w:ascii="Times New Roman" w:hAnsi="Times New Roman"/>
          <w:sz w:val="24"/>
          <w:szCs w:val="24"/>
          <w:highlight w:val="yellow"/>
        </w:rPr>
        <w:t xml:space="preserve"> for SMEs</w:t>
      </w:r>
      <w:r w:rsidRPr="00D92470">
        <w:rPr>
          <w:rFonts w:ascii="Times New Roman" w:hAnsi="Times New Roman"/>
          <w:sz w:val="24"/>
          <w:szCs w:val="24"/>
          <w:highlight w:val="yellow"/>
        </w:rPr>
        <w:t xml:space="preserve"> in the successful adoption and implementation of CE within the</w:t>
      </w:r>
      <w:r w:rsidR="005671B1" w:rsidRPr="00D92470">
        <w:rPr>
          <w:rFonts w:ascii="Times New Roman" w:hAnsi="Times New Roman"/>
          <w:sz w:val="24"/>
          <w:szCs w:val="24"/>
          <w:highlight w:val="yellow"/>
        </w:rPr>
        <w:t xml:space="preserve">ir </w:t>
      </w:r>
      <w:r w:rsidRPr="00D92470">
        <w:rPr>
          <w:rFonts w:ascii="Times New Roman" w:hAnsi="Times New Roman"/>
          <w:sz w:val="24"/>
          <w:szCs w:val="24"/>
          <w:highlight w:val="yellow"/>
        </w:rPr>
        <w:t xml:space="preserve">SCs. Furthermore, based on the </w:t>
      </w:r>
      <w:r w:rsidR="00E855F5" w:rsidRPr="00D92470">
        <w:rPr>
          <w:rFonts w:ascii="Times New Roman" w:hAnsi="Times New Roman"/>
          <w:sz w:val="24"/>
          <w:szCs w:val="24"/>
          <w:highlight w:val="yellow"/>
        </w:rPr>
        <w:t>cause-and-effect</w:t>
      </w:r>
      <w:r w:rsidRPr="00D92470">
        <w:rPr>
          <w:rFonts w:ascii="Times New Roman" w:hAnsi="Times New Roman"/>
          <w:sz w:val="24"/>
          <w:szCs w:val="24"/>
          <w:highlight w:val="yellow"/>
        </w:rPr>
        <w:t xml:space="preserve"> factors</w:t>
      </w:r>
      <w:r w:rsidR="005E0035" w:rsidRPr="00D92470">
        <w:rPr>
          <w:rFonts w:ascii="Times New Roman" w:hAnsi="Times New Roman"/>
          <w:sz w:val="24"/>
          <w:szCs w:val="24"/>
          <w:highlight w:val="yellow"/>
        </w:rPr>
        <w:t>,</w:t>
      </w:r>
      <w:r w:rsidRPr="00D92470">
        <w:rPr>
          <w:rFonts w:ascii="Times New Roman" w:hAnsi="Times New Roman"/>
          <w:sz w:val="24"/>
          <w:szCs w:val="24"/>
          <w:highlight w:val="yellow"/>
        </w:rPr>
        <w:t xml:space="preserve"> managers will be able to determine the most significant factors and therefore promote a wider understanding of the application of CE in its business processes. </w:t>
      </w:r>
      <w:r w:rsidR="005E0035" w:rsidRPr="00D92470">
        <w:rPr>
          <w:rFonts w:ascii="Times New Roman" w:hAnsi="Times New Roman"/>
          <w:sz w:val="24"/>
          <w:szCs w:val="24"/>
          <w:highlight w:val="yellow"/>
        </w:rPr>
        <w:t xml:space="preserve">Factors </w:t>
      </w:r>
      <w:r w:rsidRPr="00D92470">
        <w:rPr>
          <w:rFonts w:ascii="Times New Roman" w:hAnsi="Times New Roman"/>
          <w:sz w:val="24"/>
          <w:szCs w:val="24"/>
          <w:highlight w:val="yellow"/>
        </w:rPr>
        <w:t xml:space="preserve">such as </w:t>
      </w:r>
      <w:r w:rsidR="003C4AA9" w:rsidRPr="00D92470">
        <w:rPr>
          <w:rFonts w:ascii="Times New Roman" w:hAnsi="Times New Roman"/>
          <w:sz w:val="24"/>
          <w:szCs w:val="24"/>
          <w:highlight w:val="yellow"/>
        </w:rPr>
        <w:t>training and knowledge s</w:t>
      </w:r>
      <w:r w:rsidR="00526052" w:rsidRPr="00D92470">
        <w:rPr>
          <w:rFonts w:ascii="Times New Roman" w:hAnsi="Times New Roman"/>
          <w:sz w:val="24"/>
          <w:szCs w:val="24"/>
          <w:highlight w:val="yellow"/>
        </w:rPr>
        <w:t xml:space="preserve">haring, employee participation, </w:t>
      </w:r>
      <w:r w:rsidRPr="00D92470">
        <w:rPr>
          <w:rFonts w:ascii="Times New Roman" w:hAnsi="Times New Roman"/>
          <w:sz w:val="24"/>
          <w:szCs w:val="24"/>
          <w:highlight w:val="yellow"/>
        </w:rPr>
        <w:t>leadership and ma</w:t>
      </w:r>
      <w:r w:rsidR="00526052" w:rsidRPr="00D92470">
        <w:rPr>
          <w:rFonts w:ascii="Times New Roman" w:hAnsi="Times New Roman"/>
          <w:sz w:val="24"/>
          <w:szCs w:val="24"/>
          <w:highlight w:val="yellow"/>
        </w:rPr>
        <w:t>nagement</w:t>
      </w:r>
      <w:r w:rsidR="00B25863" w:rsidRPr="00D92470">
        <w:rPr>
          <w:rFonts w:ascii="Times New Roman" w:hAnsi="Times New Roman"/>
          <w:sz w:val="24"/>
          <w:szCs w:val="24"/>
          <w:highlight w:val="yellow"/>
        </w:rPr>
        <w:t xml:space="preserve"> plus</w:t>
      </w:r>
      <w:r w:rsidR="00526052" w:rsidRPr="00D92470">
        <w:rPr>
          <w:rFonts w:ascii="Times New Roman" w:hAnsi="Times New Roman"/>
          <w:sz w:val="24"/>
          <w:szCs w:val="24"/>
          <w:highlight w:val="yellow"/>
        </w:rPr>
        <w:t xml:space="preserve"> strategic alignment </w:t>
      </w:r>
      <w:r w:rsidR="008A70C1" w:rsidRPr="00D92470">
        <w:rPr>
          <w:rFonts w:ascii="Times New Roman" w:hAnsi="Times New Roman"/>
          <w:sz w:val="24"/>
          <w:szCs w:val="24"/>
          <w:highlight w:val="yellow"/>
        </w:rPr>
        <w:t>are</w:t>
      </w:r>
      <w:r w:rsidRPr="00D92470">
        <w:rPr>
          <w:rFonts w:ascii="Times New Roman" w:hAnsi="Times New Roman"/>
          <w:sz w:val="24"/>
          <w:szCs w:val="24"/>
          <w:highlight w:val="yellow"/>
        </w:rPr>
        <w:t xml:space="preserve"> </w:t>
      </w:r>
      <w:r w:rsidR="005E0035" w:rsidRPr="00D92470">
        <w:rPr>
          <w:rFonts w:ascii="Times New Roman" w:hAnsi="Times New Roman"/>
          <w:sz w:val="24"/>
          <w:szCs w:val="24"/>
          <w:highlight w:val="yellow"/>
        </w:rPr>
        <w:t>areas</w:t>
      </w:r>
      <w:r w:rsidRPr="00D92470">
        <w:rPr>
          <w:rFonts w:ascii="Times New Roman" w:hAnsi="Times New Roman"/>
          <w:sz w:val="24"/>
          <w:szCs w:val="24"/>
          <w:highlight w:val="yellow"/>
        </w:rPr>
        <w:t xml:space="preserve"> that managers should </w:t>
      </w:r>
      <w:r w:rsidR="005E0035" w:rsidRPr="00D92470">
        <w:rPr>
          <w:rFonts w:ascii="Times New Roman" w:hAnsi="Times New Roman"/>
          <w:sz w:val="24"/>
          <w:szCs w:val="24"/>
          <w:highlight w:val="yellow"/>
        </w:rPr>
        <w:t>closely</w:t>
      </w:r>
      <w:r w:rsidRPr="00D92470">
        <w:rPr>
          <w:rFonts w:ascii="Times New Roman" w:hAnsi="Times New Roman"/>
          <w:sz w:val="24"/>
          <w:szCs w:val="24"/>
          <w:highlight w:val="yellow"/>
        </w:rPr>
        <w:t xml:space="preserve"> </w:t>
      </w:r>
      <w:r w:rsidR="005E0035" w:rsidRPr="00D92470">
        <w:rPr>
          <w:rFonts w:ascii="Times New Roman" w:hAnsi="Times New Roman"/>
          <w:sz w:val="24"/>
          <w:szCs w:val="24"/>
          <w:highlight w:val="yellow"/>
        </w:rPr>
        <w:t>examine</w:t>
      </w:r>
      <w:r w:rsidRPr="00D92470">
        <w:rPr>
          <w:rFonts w:ascii="Times New Roman" w:hAnsi="Times New Roman"/>
          <w:sz w:val="24"/>
          <w:szCs w:val="24"/>
          <w:highlight w:val="yellow"/>
        </w:rPr>
        <w:t xml:space="preserve"> to enhance the success levels of CE in the SCs of SMEs.</w:t>
      </w:r>
      <w:r w:rsidR="002700E6" w:rsidRPr="00D92470">
        <w:rPr>
          <w:rFonts w:ascii="Times New Roman" w:hAnsi="Times New Roman"/>
          <w:sz w:val="24"/>
          <w:szCs w:val="24"/>
          <w:highlight w:val="yellow"/>
        </w:rPr>
        <w:t xml:space="preserve"> </w:t>
      </w:r>
      <w:r w:rsidR="00910CA2" w:rsidRPr="00D92470">
        <w:rPr>
          <w:rFonts w:ascii="Times New Roman" w:hAnsi="Times New Roman"/>
          <w:sz w:val="24"/>
          <w:szCs w:val="24"/>
          <w:highlight w:val="yellow"/>
        </w:rPr>
        <w:t>This study</w:t>
      </w:r>
      <w:r w:rsidRPr="00D92470">
        <w:rPr>
          <w:rFonts w:ascii="Times New Roman" w:hAnsi="Times New Roman"/>
          <w:sz w:val="24"/>
          <w:szCs w:val="24"/>
          <w:highlight w:val="yellow"/>
        </w:rPr>
        <w:t xml:space="preserve"> </w:t>
      </w:r>
      <w:r w:rsidR="005E0035" w:rsidRPr="00D92470">
        <w:rPr>
          <w:rFonts w:ascii="Times New Roman" w:hAnsi="Times New Roman"/>
          <w:sz w:val="24"/>
          <w:szCs w:val="24"/>
          <w:highlight w:val="yellow"/>
        </w:rPr>
        <w:t xml:space="preserve">has </w:t>
      </w:r>
      <w:r w:rsidRPr="00D92470">
        <w:rPr>
          <w:rFonts w:ascii="Times New Roman" w:hAnsi="Times New Roman"/>
          <w:sz w:val="24"/>
          <w:szCs w:val="24"/>
          <w:highlight w:val="yellow"/>
        </w:rPr>
        <w:t>focused on understanding the CE concept and its contribution to SMEs</w:t>
      </w:r>
      <w:r w:rsidR="005E0035" w:rsidRPr="00D92470">
        <w:rPr>
          <w:rFonts w:ascii="Times New Roman" w:hAnsi="Times New Roman"/>
          <w:sz w:val="24"/>
          <w:szCs w:val="24"/>
          <w:highlight w:val="yellow"/>
        </w:rPr>
        <w:t>.</w:t>
      </w:r>
      <w:r w:rsidRPr="00D92470">
        <w:rPr>
          <w:rFonts w:ascii="Times New Roman" w:hAnsi="Times New Roman"/>
          <w:sz w:val="24"/>
          <w:szCs w:val="24"/>
          <w:highlight w:val="yellow"/>
        </w:rPr>
        <w:t xml:space="preserve"> </w:t>
      </w:r>
      <w:r w:rsidR="005E0035" w:rsidRPr="00D92470">
        <w:rPr>
          <w:rFonts w:ascii="Times New Roman" w:hAnsi="Times New Roman"/>
          <w:sz w:val="24"/>
          <w:szCs w:val="24"/>
          <w:highlight w:val="yellow"/>
        </w:rPr>
        <w:t>It has also</w:t>
      </w:r>
      <w:r w:rsidRPr="00D92470">
        <w:rPr>
          <w:rFonts w:ascii="Times New Roman" w:hAnsi="Times New Roman"/>
          <w:sz w:val="24"/>
          <w:szCs w:val="24"/>
          <w:highlight w:val="yellow"/>
        </w:rPr>
        <w:t xml:space="preserve"> looked at the background and the development of the concept based on the traditional linear business model of take-use-dispose to a circular model o</w:t>
      </w:r>
      <w:r w:rsidR="00910CA2" w:rsidRPr="00D92470">
        <w:rPr>
          <w:rFonts w:ascii="Times New Roman" w:hAnsi="Times New Roman"/>
          <w:sz w:val="24"/>
          <w:szCs w:val="24"/>
          <w:highlight w:val="yellow"/>
        </w:rPr>
        <w:t xml:space="preserve">f reuse-remanufacture-recycle. </w:t>
      </w:r>
      <w:r w:rsidRPr="00D92470">
        <w:rPr>
          <w:rFonts w:ascii="Times New Roman" w:hAnsi="Times New Roman"/>
          <w:sz w:val="24"/>
          <w:szCs w:val="24"/>
          <w:highlight w:val="yellow"/>
        </w:rPr>
        <w:t xml:space="preserve">A comprehensive literature review was developed to analyse </w:t>
      </w:r>
      <w:r w:rsidR="005E0035" w:rsidRPr="00D92470">
        <w:rPr>
          <w:rFonts w:ascii="Times New Roman" w:hAnsi="Times New Roman"/>
          <w:sz w:val="24"/>
          <w:szCs w:val="24"/>
          <w:highlight w:val="yellow"/>
        </w:rPr>
        <w:t>this</w:t>
      </w:r>
      <w:r w:rsidRPr="00D92470">
        <w:rPr>
          <w:rFonts w:ascii="Times New Roman" w:hAnsi="Times New Roman"/>
          <w:sz w:val="24"/>
          <w:szCs w:val="24"/>
          <w:highlight w:val="yellow"/>
        </w:rPr>
        <w:t xml:space="preserve"> background and </w:t>
      </w:r>
      <w:r w:rsidR="005E0035" w:rsidRPr="00D92470">
        <w:rPr>
          <w:rFonts w:ascii="Times New Roman" w:hAnsi="Times New Roman"/>
          <w:sz w:val="24"/>
          <w:szCs w:val="24"/>
          <w:highlight w:val="yellow"/>
        </w:rPr>
        <w:t xml:space="preserve">its </w:t>
      </w:r>
      <w:r w:rsidRPr="00D92470">
        <w:rPr>
          <w:rFonts w:ascii="Times New Roman" w:hAnsi="Times New Roman"/>
          <w:sz w:val="24"/>
          <w:szCs w:val="24"/>
          <w:highlight w:val="yellow"/>
        </w:rPr>
        <w:t xml:space="preserve">importance in enhancing circularity </w:t>
      </w:r>
      <w:r w:rsidR="005E0035" w:rsidRPr="00D92470">
        <w:rPr>
          <w:rFonts w:ascii="Times New Roman" w:hAnsi="Times New Roman"/>
          <w:sz w:val="24"/>
          <w:szCs w:val="24"/>
          <w:highlight w:val="yellow"/>
        </w:rPr>
        <w:t>within an</w:t>
      </w:r>
      <w:r w:rsidRPr="00D92470">
        <w:rPr>
          <w:rFonts w:ascii="Times New Roman" w:hAnsi="Times New Roman"/>
          <w:sz w:val="24"/>
          <w:szCs w:val="24"/>
          <w:highlight w:val="yellow"/>
        </w:rPr>
        <w:t xml:space="preserve"> organisation. </w:t>
      </w:r>
      <w:r w:rsidR="005E0035" w:rsidRPr="00D92470">
        <w:rPr>
          <w:rFonts w:ascii="Times New Roman" w:hAnsi="Times New Roman"/>
          <w:sz w:val="24"/>
          <w:szCs w:val="24"/>
          <w:highlight w:val="yellow"/>
        </w:rPr>
        <w:t>This paper has</w:t>
      </w:r>
      <w:r w:rsidRPr="00D92470">
        <w:rPr>
          <w:rFonts w:ascii="Times New Roman" w:hAnsi="Times New Roman"/>
          <w:sz w:val="24"/>
          <w:szCs w:val="24"/>
          <w:highlight w:val="yellow"/>
        </w:rPr>
        <w:t xml:space="preserve"> aimed at understanding how CE can be </w:t>
      </w:r>
      <w:r w:rsidR="00582B8C" w:rsidRPr="00D92470">
        <w:rPr>
          <w:rFonts w:ascii="Times New Roman" w:hAnsi="Times New Roman"/>
          <w:sz w:val="24"/>
          <w:szCs w:val="24"/>
          <w:highlight w:val="yellow"/>
        </w:rPr>
        <w:t>of benefit</w:t>
      </w:r>
      <w:r w:rsidRPr="00D92470">
        <w:rPr>
          <w:rFonts w:ascii="Times New Roman" w:hAnsi="Times New Roman"/>
          <w:sz w:val="24"/>
          <w:szCs w:val="24"/>
          <w:highlight w:val="yellow"/>
        </w:rPr>
        <w:t xml:space="preserve"> if adopted and implemented effectively</w:t>
      </w:r>
      <w:r w:rsidR="005E0035" w:rsidRPr="00D92470">
        <w:rPr>
          <w:rFonts w:ascii="Times New Roman" w:hAnsi="Times New Roman"/>
          <w:sz w:val="24"/>
          <w:szCs w:val="24"/>
          <w:highlight w:val="yellow"/>
        </w:rPr>
        <w:t xml:space="preserve"> and how it</w:t>
      </w:r>
      <w:r w:rsidRPr="00D92470">
        <w:rPr>
          <w:rFonts w:ascii="Times New Roman" w:hAnsi="Times New Roman"/>
          <w:sz w:val="24"/>
          <w:szCs w:val="24"/>
          <w:highlight w:val="yellow"/>
        </w:rPr>
        <w:t xml:space="preserve"> can contribute to the growth and development of SMEs </w:t>
      </w:r>
      <w:bookmarkStart w:id="25" w:name="_Hlk64576166"/>
      <w:r w:rsidRPr="00D92470">
        <w:rPr>
          <w:rFonts w:ascii="Times New Roman" w:hAnsi="Times New Roman"/>
          <w:sz w:val="24"/>
          <w:szCs w:val="24"/>
          <w:highlight w:val="yellow"/>
        </w:rPr>
        <w:t xml:space="preserve">in developing economies. </w:t>
      </w:r>
      <w:bookmarkEnd w:id="25"/>
      <w:r w:rsidR="00582B8C" w:rsidRPr="00D92470">
        <w:rPr>
          <w:rFonts w:ascii="Times New Roman" w:hAnsi="Times New Roman"/>
          <w:sz w:val="24"/>
          <w:szCs w:val="24"/>
          <w:highlight w:val="yellow"/>
        </w:rPr>
        <w:t>Based</w:t>
      </w:r>
      <w:r w:rsidRPr="00D92470">
        <w:rPr>
          <w:rFonts w:ascii="Times New Roman" w:hAnsi="Times New Roman"/>
          <w:sz w:val="24"/>
          <w:szCs w:val="24"/>
          <w:highlight w:val="yellow"/>
        </w:rPr>
        <w:t xml:space="preserve"> on the literature review, a gap in </w:t>
      </w:r>
      <w:r w:rsidR="00582B8C" w:rsidRPr="00D92470">
        <w:rPr>
          <w:rFonts w:ascii="Times New Roman" w:hAnsi="Times New Roman"/>
          <w:sz w:val="24"/>
          <w:szCs w:val="24"/>
          <w:highlight w:val="yellow"/>
        </w:rPr>
        <w:t>current research</w:t>
      </w:r>
      <w:r w:rsidRPr="00D92470">
        <w:rPr>
          <w:rFonts w:ascii="Times New Roman" w:hAnsi="Times New Roman"/>
          <w:sz w:val="24"/>
          <w:szCs w:val="24"/>
          <w:highlight w:val="yellow"/>
        </w:rPr>
        <w:t xml:space="preserve"> was identified </w:t>
      </w:r>
      <w:r w:rsidR="00582B8C" w:rsidRPr="00D92470">
        <w:rPr>
          <w:rFonts w:ascii="Times New Roman" w:hAnsi="Times New Roman"/>
          <w:sz w:val="24"/>
          <w:szCs w:val="24"/>
          <w:highlight w:val="yellow"/>
        </w:rPr>
        <w:t>-</w:t>
      </w:r>
      <w:r w:rsidRPr="00D92470">
        <w:rPr>
          <w:rFonts w:ascii="Times New Roman" w:hAnsi="Times New Roman"/>
          <w:sz w:val="24"/>
          <w:szCs w:val="24"/>
          <w:highlight w:val="yellow"/>
        </w:rPr>
        <w:t xml:space="preserve"> the factors that contribute to the implementation of CE in organisations. Two main issues were identified</w:t>
      </w:r>
      <w:r w:rsidR="00582B8C" w:rsidRPr="00D92470">
        <w:rPr>
          <w:rFonts w:ascii="Times New Roman" w:hAnsi="Times New Roman"/>
          <w:sz w:val="24"/>
          <w:szCs w:val="24"/>
          <w:highlight w:val="yellow"/>
        </w:rPr>
        <w:t xml:space="preserve">; </w:t>
      </w:r>
      <w:r w:rsidRPr="00D92470">
        <w:rPr>
          <w:rFonts w:ascii="Times New Roman" w:hAnsi="Times New Roman"/>
          <w:sz w:val="24"/>
          <w:szCs w:val="24"/>
          <w:highlight w:val="yellow"/>
        </w:rPr>
        <w:t>hard dimension factors (strategy, technology, policies) and soft dimension factors (human resource)</w:t>
      </w:r>
      <w:r w:rsidR="00582B8C" w:rsidRPr="00D92470">
        <w:rPr>
          <w:rFonts w:ascii="Times New Roman" w:hAnsi="Times New Roman"/>
          <w:sz w:val="24"/>
          <w:szCs w:val="24"/>
          <w:highlight w:val="yellow"/>
        </w:rPr>
        <w:t>. The</w:t>
      </w:r>
      <w:r w:rsidRPr="00D92470">
        <w:rPr>
          <w:rFonts w:ascii="Times New Roman" w:hAnsi="Times New Roman"/>
          <w:sz w:val="24"/>
          <w:szCs w:val="24"/>
          <w:highlight w:val="yellow"/>
        </w:rPr>
        <w:t xml:space="preserve"> conclusion </w:t>
      </w:r>
      <w:r w:rsidR="00582B8C" w:rsidRPr="00D92470">
        <w:rPr>
          <w:rFonts w:ascii="Times New Roman" w:hAnsi="Times New Roman"/>
          <w:sz w:val="24"/>
          <w:szCs w:val="24"/>
          <w:highlight w:val="yellow"/>
        </w:rPr>
        <w:t>to</w:t>
      </w:r>
      <w:r w:rsidRPr="00D92470">
        <w:rPr>
          <w:rFonts w:ascii="Times New Roman" w:hAnsi="Times New Roman"/>
          <w:sz w:val="24"/>
          <w:szCs w:val="24"/>
          <w:highlight w:val="yellow"/>
        </w:rPr>
        <w:t xml:space="preserve"> this analysis will be further explained below. Th</w:t>
      </w:r>
      <w:r w:rsidR="00E967B4" w:rsidRPr="00D92470">
        <w:rPr>
          <w:rFonts w:ascii="Times New Roman" w:hAnsi="Times New Roman"/>
          <w:sz w:val="24"/>
          <w:szCs w:val="24"/>
          <w:highlight w:val="yellow"/>
        </w:rPr>
        <w:t xml:space="preserve">is research </w:t>
      </w:r>
      <w:r w:rsidR="00582B8C" w:rsidRPr="00D92470">
        <w:rPr>
          <w:rFonts w:ascii="Times New Roman" w:hAnsi="Times New Roman"/>
          <w:sz w:val="24"/>
          <w:szCs w:val="24"/>
          <w:highlight w:val="yellow"/>
        </w:rPr>
        <w:t>has attempted</w:t>
      </w:r>
      <w:r w:rsidRPr="00D92470">
        <w:rPr>
          <w:rFonts w:ascii="Times New Roman" w:hAnsi="Times New Roman"/>
          <w:sz w:val="24"/>
          <w:szCs w:val="24"/>
          <w:highlight w:val="yellow"/>
        </w:rPr>
        <w:t xml:space="preserve"> to explore these areas and understand their impacts and contributions on the implementation and adoption of CE in SMEs. </w:t>
      </w:r>
    </w:p>
    <w:p w14:paraId="121A6E81" w14:textId="104A401D" w:rsidR="00F52191" w:rsidRPr="00D92470" w:rsidRDefault="00582B8C" w:rsidP="00A67BDB">
      <w:pPr>
        <w:pStyle w:val="Body"/>
        <w:spacing w:after="0" w:line="360" w:lineRule="auto"/>
        <w:jc w:val="both"/>
        <w:rPr>
          <w:rFonts w:ascii="Times New Roman" w:hAnsi="Times New Roman"/>
          <w:sz w:val="24"/>
          <w:szCs w:val="24"/>
          <w:highlight w:val="yellow"/>
        </w:rPr>
      </w:pPr>
      <w:r w:rsidRPr="00D92470">
        <w:rPr>
          <w:rFonts w:ascii="Times New Roman" w:hAnsi="Times New Roman"/>
          <w:sz w:val="24"/>
          <w:szCs w:val="24"/>
          <w:highlight w:val="yellow"/>
        </w:rPr>
        <w:t>Based</w:t>
      </w:r>
      <w:r w:rsidR="00A67BDB" w:rsidRPr="00D92470">
        <w:rPr>
          <w:rFonts w:ascii="Times New Roman" w:hAnsi="Times New Roman"/>
          <w:sz w:val="24"/>
          <w:szCs w:val="24"/>
          <w:highlight w:val="yellow"/>
        </w:rPr>
        <w:t xml:space="preserve"> on the </w:t>
      </w:r>
      <w:r w:rsidRPr="00D92470">
        <w:rPr>
          <w:rFonts w:ascii="Times New Roman" w:hAnsi="Times New Roman"/>
          <w:sz w:val="24"/>
          <w:szCs w:val="24"/>
          <w:highlight w:val="yellow"/>
        </w:rPr>
        <w:t xml:space="preserve">work recorded in </w:t>
      </w:r>
      <w:r w:rsidR="00A67BDB" w:rsidRPr="00D92470">
        <w:rPr>
          <w:rFonts w:ascii="Times New Roman" w:hAnsi="Times New Roman"/>
          <w:sz w:val="24"/>
          <w:szCs w:val="24"/>
          <w:highlight w:val="yellow"/>
        </w:rPr>
        <w:t>past and contemporary literature</w:t>
      </w:r>
      <w:r w:rsidRPr="00D92470">
        <w:rPr>
          <w:rFonts w:ascii="Times New Roman" w:hAnsi="Times New Roman"/>
          <w:sz w:val="24"/>
          <w:szCs w:val="24"/>
          <w:highlight w:val="yellow"/>
        </w:rPr>
        <w:t>,</w:t>
      </w:r>
      <w:r w:rsidR="00A67BDB" w:rsidRPr="00D92470">
        <w:rPr>
          <w:rFonts w:ascii="Times New Roman" w:hAnsi="Times New Roman"/>
          <w:sz w:val="24"/>
          <w:szCs w:val="24"/>
          <w:highlight w:val="yellow"/>
        </w:rPr>
        <w:t xml:space="preserve"> fourteen key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s</w:t>
      </w:r>
      <w:r w:rsidR="00A67BDB" w:rsidRPr="00D92470">
        <w:rPr>
          <w:rFonts w:ascii="Times New Roman" w:hAnsi="Times New Roman"/>
          <w:sz w:val="24"/>
          <w:szCs w:val="24"/>
          <w:highlight w:val="yellow"/>
        </w:rPr>
        <w:t xml:space="preserve"> were identified </w:t>
      </w:r>
      <w:r w:rsidR="00E967B4" w:rsidRPr="00D92470">
        <w:rPr>
          <w:rFonts w:ascii="Times New Roman" w:hAnsi="Times New Roman"/>
          <w:sz w:val="24"/>
          <w:szCs w:val="24"/>
          <w:highlight w:val="yellow"/>
        </w:rPr>
        <w:t>to uncover</w:t>
      </w:r>
      <w:r w:rsidR="00A67BDB" w:rsidRPr="00D92470">
        <w:rPr>
          <w:rFonts w:ascii="Times New Roman" w:hAnsi="Times New Roman"/>
          <w:sz w:val="24"/>
          <w:szCs w:val="24"/>
          <w:highlight w:val="yellow"/>
        </w:rPr>
        <w:t xml:space="preserve"> the importance of soft-dimension factors (people</w:t>
      </w:r>
      <w:r w:rsidR="00E967B4" w:rsidRPr="00D92470">
        <w:rPr>
          <w:rFonts w:ascii="Times New Roman" w:hAnsi="Times New Roman"/>
          <w:sz w:val="24"/>
          <w:szCs w:val="24"/>
          <w:highlight w:val="yellow"/>
        </w:rPr>
        <w:t>-</w:t>
      </w:r>
      <w:r w:rsidR="00A67BDB" w:rsidRPr="00D92470">
        <w:rPr>
          <w:rFonts w:ascii="Times New Roman" w:hAnsi="Times New Roman"/>
          <w:sz w:val="24"/>
          <w:szCs w:val="24"/>
          <w:highlight w:val="yellow"/>
        </w:rPr>
        <w:t>driven factors) in the adoption and implementation of CE. These listed factors can be used in enhancing SC performance in terms of developing</w:t>
      </w:r>
      <w:r w:rsidRPr="00D92470">
        <w:rPr>
          <w:rFonts w:ascii="Times New Roman" w:hAnsi="Times New Roman"/>
          <w:sz w:val="24"/>
          <w:szCs w:val="24"/>
          <w:highlight w:val="yellow"/>
        </w:rPr>
        <w:t xml:space="preserve"> an</w:t>
      </w:r>
      <w:r w:rsidR="00A67BDB" w:rsidRPr="00D92470">
        <w:rPr>
          <w:rFonts w:ascii="Times New Roman" w:hAnsi="Times New Roman"/>
          <w:sz w:val="24"/>
          <w:szCs w:val="24"/>
          <w:highlight w:val="yellow"/>
        </w:rPr>
        <w:t xml:space="preserve"> eco-friendly business solution model. As previously mentioned, CE over the last two decades has become one of the most significant initiatives in the development of eco-friendly strategies for performance improvements</w:t>
      </w:r>
      <w:r w:rsidR="003B0E02" w:rsidRPr="00D92470">
        <w:rPr>
          <w:rFonts w:ascii="Times New Roman" w:hAnsi="Times New Roman"/>
          <w:sz w:val="24"/>
          <w:szCs w:val="24"/>
          <w:highlight w:val="yellow"/>
        </w:rPr>
        <w:t xml:space="preserve"> in SCs of SMEs</w:t>
      </w:r>
      <w:r w:rsidR="00CA758A" w:rsidRPr="00D92470">
        <w:rPr>
          <w:rFonts w:ascii="Times New Roman" w:hAnsi="Times New Roman"/>
          <w:sz w:val="24"/>
          <w:szCs w:val="24"/>
          <w:highlight w:val="yellow"/>
        </w:rPr>
        <w:t xml:space="preserve"> and indeed larger corporations</w:t>
      </w:r>
      <w:r w:rsidR="00A67BDB" w:rsidRPr="00D92470">
        <w:rPr>
          <w:rFonts w:ascii="Times New Roman" w:hAnsi="Times New Roman"/>
          <w:sz w:val="24"/>
          <w:szCs w:val="24"/>
          <w:highlight w:val="yellow"/>
        </w:rPr>
        <w:t xml:space="preserve">. </w:t>
      </w:r>
      <w:r w:rsidR="00CA758A" w:rsidRPr="00D92470">
        <w:rPr>
          <w:rFonts w:ascii="Times New Roman" w:hAnsi="Times New Roman"/>
          <w:sz w:val="24"/>
          <w:szCs w:val="24"/>
          <w:highlight w:val="yellow"/>
        </w:rPr>
        <w:t>In</w:t>
      </w:r>
      <w:r w:rsidR="00A67BDB" w:rsidRPr="00D92470">
        <w:rPr>
          <w:rFonts w:ascii="Times New Roman" w:hAnsi="Times New Roman"/>
          <w:sz w:val="24"/>
          <w:szCs w:val="24"/>
          <w:highlight w:val="yellow"/>
        </w:rPr>
        <w:t xml:space="preserve"> this context</w:t>
      </w:r>
      <w:r w:rsidR="00E967B4" w:rsidRPr="00D92470">
        <w:rPr>
          <w:rFonts w:ascii="Times New Roman" w:hAnsi="Times New Roman"/>
          <w:sz w:val="24"/>
          <w:szCs w:val="24"/>
          <w:highlight w:val="yellow"/>
        </w:rPr>
        <w:t>,</w:t>
      </w:r>
      <w:r w:rsidR="00A67BDB" w:rsidRPr="00D92470">
        <w:rPr>
          <w:rFonts w:ascii="Times New Roman" w:hAnsi="Times New Roman"/>
          <w:sz w:val="24"/>
          <w:szCs w:val="24"/>
          <w:highlight w:val="yellow"/>
        </w:rPr>
        <w:t xml:space="preserve"> this research proposes a structural model that </w:t>
      </w:r>
      <w:r w:rsidR="00CA758A" w:rsidRPr="00D92470">
        <w:rPr>
          <w:rFonts w:ascii="Times New Roman" w:hAnsi="Times New Roman"/>
          <w:sz w:val="24"/>
          <w:szCs w:val="24"/>
          <w:highlight w:val="yellow"/>
        </w:rPr>
        <w:t>is</w:t>
      </w:r>
      <w:r w:rsidR="00A67BDB" w:rsidRPr="00D92470">
        <w:rPr>
          <w:rFonts w:ascii="Times New Roman" w:hAnsi="Times New Roman"/>
          <w:sz w:val="24"/>
          <w:szCs w:val="24"/>
          <w:highlight w:val="yellow"/>
        </w:rPr>
        <w:t xml:space="preserve"> able to identify and analyse </w:t>
      </w:r>
      <w:r w:rsidR="00CA758A" w:rsidRPr="00D92470">
        <w:rPr>
          <w:rFonts w:ascii="Times New Roman" w:hAnsi="Times New Roman"/>
          <w:sz w:val="24"/>
          <w:szCs w:val="24"/>
          <w:highlight w:val="yellow"/>
        </w:rPr>
        <w:t>relevant</w:t>
      </w:r>
      <w:r w:rsidR="00A67BDB" w:rsidRPr="00D92470">
        <w:rPr>
          <w:rFonts w:ascii="Times New Roman" w:hAnsi="Times New Roman"/>
          <w:sz w:val="24"/>
          <w:szCs w:val="24"/>
          <w:highlight w:val="yellow"/>
        </w:rPr>
        <w:t xml:space="preserve"> factors</w:t>
      </w:r>
      <w:r w:rsidR="00CA758A" w:rsidRPr="00D92470">
        <w:rPr>
          <w:rFonts w:ascii="Times New Roman" w:hAnsi="Times New Roman"/>
          <w:sz w:val="24"/>
          <w:szCs w:val="24"/>
          <w:highlight w:val="yellow"/>
        </w:rPr>
        <w:t>,</w:t>
      </w:r>
      <w:r w:rsidR="00A67BDB" w:rsidRPr="00D92470">
        <w:rPr>
          <w:rFonts w:ascii="Times New Roman" w:hAnsi="Times New Roman"/>
          <w:sz w:val="24"/>
          <w:szCs w:val="24"/>
          <w:highlight w:val="yellow"/>
        </w:rPr>
        <w:t xml:space="preserve"> as well as evaluating their influence, related to both organisations and consumers. </w:t>
      </w:r>
    </w:p>
    <w:p w14:paraId="4FDCB4E7" w14:textId="7D01F716" w:rsidR="00A67BDB" w:rsidRPr="00BE6F64" w:rsidRDefault="00A67BDB" w:rsidP="00A67BDB">
      <w:pPr>
        <w:pStyle w:val="Body"/>
        <w:spacing w:line="360" w:lineRule="auto"/>
        <w:jc w:val="both"/>
        <w:rPr>
          <w:rFonts w:ascii="Times New Roman" w:eastAsia="Times New Roman" w:hAnsi="Times New Roman" w:cs="Times New Roman"/>
          <w:sz w:val="24"/>
          <w:szCs w:val="24"/>
        </w:rPr>
      </w:pPr>
      <w:bookmarkStart w:id="26" w:name="_Hlk59783404"/>
      <w:r w:rsidRPr="00D92470">
        <w:rPr>
          <w:rFonts w:ascii="Times New Roman" w:hAnsi="Times New Roman"/>
          <w:sz w:val="24"/>
          <w:szCs w:val="24"/>
          <w:highlight w:val="yellow"/>
        </w:rPr>
        <w:t xml:space="preserve">As stated in </w:t>
      </w:r>
      <w:r w:rsidR="00CA758A" w:rsidRPr="00D92470">
        <w:rPr>
          <w:rFonts w:ascii="Times New Roman" w:hAnsi="Times New Roman"/>
          <w:sz w:val="24"/>
          <w:szCs w:val="24"/>
          <w:highlight w:val="yellow"/>
        </w:rPr>
        <w:t>section 2</w:t>
      </w:r>
      <w:r w:rsidRPr="00D92470">
        <w:rPr>
          <w:rFonts w:ascii="Times New Roman" w:hAnsi="Times New Roman"/>
          <w:sz w:val="24"/>
          <w:szCs w:val="24"/>
          <w:highlight w:val="yellow"/>
        </w:rPr>
        <w:t xml:space="preserve">, a structural model/technique was used in analysing the influence and importance of the </w:t>
      </w:r>
      <w:r w:rsidR="005757AD" w:rsidRPr="00D92470">
        <w:rPr>
          <w:rFonts w:ascii="Times New Roman" w:hAnsi="Times New Roman"/>
          <w:sz w:val="24"/>
          <w:szCs w:val="24"/>
          <w:highlight w:val="yellow"/>
        </w:rPr>
        <w:t>PDF</w:t>
      </w:r>
      <w:r w:rsidR="00997C76" w:rsidRPr="00D92470">
        <w:rPr>
          <w:rFonts w:ascii="Times New Roman" w:hAnsi="Times New Roman"/>
          <w:sz w:val="24"/>
          <w:szCs w:val="24"/>
          <w:highlight w:val="yellow"/>
        </w:rPr>
        <w:t xml:space="preserve">. The </w:t>
      </w:r>
      <w:r w:rsidRPr="00D92470">
        <w:rPr>
          <w:rFonts w:ascii="Times New Roman" w:hAnsi="Times New Roman"/>
          <w:sz w:val="24"/>
          <w:szCs w:val="24"/>
          <w:highlight w:val="yellow"/>
        </w:rPr>
        <w:t xml:space="preserve">DEMATEL technique was used in analysing the factors to distinguish the </w:t>
      </w:r>
      <w:r w:rsidR="00E855F5" w:rsidRPr="00D92470">
        <w:rPr>
          <w:rFonts w:ascii="Times New Roman" w:hAnsi="Times New Roman"/>
          <w:sz w:val="24"/>
          <w:szCs w:val="24"/>
          <w:highlight w:val="yellow"/>
        </w:rPr>
        <w:t>cause-and-effect</w:t>
      </w:r>
      <w:r w:rsidRPr="00D92470">
        <w:rPr>
          <w:rFonts w:ascii="Times New Roman" w:hAnsi="Times New Roman"/>
          <w:sz w:val="24"/>
          <w:szCs w:val="24"/>
          <w:highlight w:val="yellow"/>
        </w:rPr>
        <w:t xml:space="preserve"> </w:t>
      </w:r>
      <w:r w:rsidR="000E4671" w:rsidRPr="00D92470">
        <w:rPr>
          <w:rFonts w:ascii="Times New Roman" w:hAnsi="Times New Roman"/>
          <w:sz w:val="24"/>
          <w:szCs w:val="24"/>
          <w:highlight w:val="yellow"/>
        </w:rPr>
        <w:t xml:space="preserve">inter-relationships </w:t>
      </w:r>
      <w:r w:rsidRPr="00D92470">
        <w:rPr>
          <w:rFonts w:ascii="Times New Roman" w:hAnsi="Times New Roman"/>
          <w:sz w:val="24"/>
          <w:szCs w:val="24"/>
          <w:highlight w:val="yellow"/>
        </w:rPr>
        <w:t>of the factors. The model helps in not only  understanding the ca</w:t>
      </w:r>
      <w:r w:rsidR="004774E4" w:rsidRPr="00D92470">
        <w:rPr>
          <w:rFonts w:ascii="Times New Roman" w:hAnsi="Times New Roman"/>
          <w:sz w:val="24"/>
          <w:szCs w:val="24"/>
          <w:highlight w:val="yellow"/>
        </w:rPr>
        <w:t>usal</w:t>
      </w:r>
      <w:r w:rsidRPr="00D92470">
        <w:rPr>
          <w:rFonts w:ascii="Times New Roman" w:hAnsi="Times New Roman"/>
          <w:sz w:val="24"/>
          <w:szCs w:val="24"/>
          <w:highlight w:val="yellow"/>
        </w:rPr>
        <w:t xml:space="preserve"> </w:t>
      </w:r>
      <w:r w:rsidR="000E4671" w:rsidRPr="00D92470">
        <w:rPr>
          <w:rFonts w:ascii="Times New Roman" w:hAnsi="Times New Roman"/>
          <w:sz w:val="24"/>
          <w:szCs w:val="24"/>
          <w:highlight w:val="yellow"/>
        </w:rPr>
        <w:t>inter-relationship</w:t>
      </w:r>
      <w:r w:rsidR="00395A3B" w:rsidRPr="00D92470">
        <w:rPr>
          <w:rFonts w:ascii="Times New Roman" w:hAnsi="Times New Roman"/>
          <w:sz w:val="24"/>
          <w:szCs w:val="24"/>
          <w:highlight w:val="yellow"/>
        </w:rPr>
        <w:t xml:space="preserve">s </w:t>
      </w:r>
      <w:r w:rsidRPr="00D92470">
        <w:rPr>
          <w:rFonts w:ascii="Times New Roman" w:hAnsi="Times New Roman"/>
          <w:sz w:val="24"/>
          <w:szCs w:val="24"/>
          <w:highlight w:val="yellow"/>
        </w:rPr>
        <w:t>of the factors</w:t>
      </w:r>
      <w:r w:rsidR="000E4671" w:rsidRPr="00D92470">
        <w:rPr>
          <w:rFonts w:ascii="Times New Roman" w:hAnsi="Times New Roman"/>
          <w:sz w:val="24"/>
          <w:szCs w:val="24"/>
          <w:highlight w:val="yellow"/>
        </w:rPr>
        <w:t>,</w:t>
      </w:r>
      <w:r w:rsidRPr="00D92470">
        <w:rPr>
          <w:rFonts w:ascii="Times New Roman" w:hAnsi="Times New Roman"/>
          <w:sz w:val="24"/>
          <w:szCs w:val="24"/>
          <w:highlight w:val="yellow"/>
        </w:rPr>
        <w:t xml:space="preserve"> but also the strength of the relationship between each factor. This was done by </w:t>
      </w:r>
      <w:r w:rsidR="00E967B4" w:rsidRPr="00D92470">
        <w:rPr>
          <w:rFonts w:ascii="Times New Roman" w:hAnsi="Times New Roman"/>
          <w:sz w:val="24"/>
          <w:szCs w:val="24"/>
          <w:highlight w:val="yellow"/>
        </w:rPr>
        <w:t>identify</w:t>
      </w:r>
      <w:r w:rsidR="00395A3B" w:rsidRPr="00D92470">
        <w:rPr>
          <w:rFonts w:ascii="Times New Roman" w:hAnsi="Times New Roman"/>
          <w:sz w:val="24"/>
          <w:szCs w:val="24"/>
          <w:highlight w:val="yellow"/>
        </w:rPr>
        <w:t>ing</w:t>
      </w:r>
      <w:r w:rsidRPr="00D92470">
        <w:rPr>
          <w:rFonts w:ascii="Times New Roman" w:hAnsi="Times New Roman"/>
          <w:sz w:val="24"/>
          <w:szCs w:val="24"/>
          <w:highlight w:val="yellow"/>
        </w:rPr>
        <w:t xml:space="preserve"> how these factors had an influence on each other from </w:t>
      </w:r>
      <w:r w:rsidR="00395A3B" w:rsidRPr="00D92470">
        <w:rPr>
          <w:rFonts w:ascii="Times New Roman" w:hAnsi="Times New Roman"/>
          <w:sz w:val="24"/>
          <w:szCs w:val="24"/>
          <w:highlight w:val="yellow"/>
        </w:rPr>
        <w:t>the</w:t>
      </w:r>
      <w:r w:rsidRPr="00D92470">
        <w:rPr>
          <w:rFonts w:ascii="Times New Roman" w:hAnsi="Times New Roman"/>
          <w:sz w:val="24"/>
          <w:szCs w:val="24"/>
          <w:highlight w:val="yellow"/>
        </w:rPr>
        <w:t xml:space="preserve"> point of view</w:t>
      </w:r>
      <w:r w:rsidR="00395A3B" w:rsidRPr="00D92470">
        <w:rPr>
          <w:rFonts w:ascii="Times New Roman" w:hAnsi="Times New Roman"/>
          <w:sz w:val="24"/>
          <w:szCs w:val="24"/>
          <w:highlight w:val="yellow"/>
        </w:rPr>
        <w:t xml:space="preserve"> of an organisational expert</w:t>
      </w:r>
      <w:r w:rsidRPr="00D92470">
        <w:rPr>
          <w:rFonts w:ascii="Times New Roman" w:hAnsi="Times New Roman"/>
          <w:sz w:val="24"/>
          <w:szCs w:val="24"/>
          <w:highlight w:val="yellow"/>
        </w:rPr>
        <w:t xml:space="preserve">. The findings of the survey showed that factors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7,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3,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1,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8,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9,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2,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5</w:t>
      </w:r>
      <w:r w:rsidR="00395A3B" w:rsidRPr="00D92470">
        <w:rPr>
          <w:rFonts w:ascii="Times New Roman" w:hAnsi="Times New Roman"/>
          <w:sz w:val="24"/>
          <w:szCs w:val="24"/>
          <w:highlight w:val="yellow"/>
        </w:rPr>
        <w:t xml:space="preserve"> </w:t>
      </w:r>
      <w:r w:rsidRPr="00D92470">
        <w:rPr>
          <w:rFonts w:ascii="Times New Roman" w:hAnsi="Times New Roman"/>
          <w:sz w:val="24"/>
          <w:szCs w:val="24"/>
          <w:highlight w:val="yellow"/>
        </w:rPr>
        <w:t xml:space="preserve">and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6 are </w:t>
      </w:r>
      <w:r w:rsidR="00395A3B" w:rsidRPr="00D92470">
        <w:rPr>
          <w:rFonts w:ascii="Times New Roman" w:hAnsi="Times New Roman"/>
          <w:sz w:val="24"/>
          <w:szCs w:val="24"/>
          <w:highlight w:val="yellow"/>
        </w:rPr>
        <w:t>the</w:t>
      </w:r>
      <w:r w:rsidRPr="00D92470">
        <w:rPr>
          <w:rFonts w:ascii="Times New Roman" w:hAnsi="Times New Roman"/>
          <w:sz w:val="24"/>
          <w:szCs w:val="24"/>
          <w:highlight w:val="yellow"/>
        </w:rPr>
        <w:t xml:space="preserve"> cause group factors that need to be focused on</w:t>
      </w:r>
      <w:r w:rsidR="00395A3B" w:rsidRPr="00D92470">
        <w:rPr>
          <w:rFonts w:ascii="Times New Roman" w:hAnsi="Times New Roman"/>
          <w:sz w:val="24"/>
          <w:szCs w:val="24"/>
          <w:highlight w:val="yellow"/>
        </w:rPr>
        <w:t>. These are crucial</w:t>
      </w:r>
      <w:r w:rsidRPr="00D92470">
        <w:rPr>
          <w:rFonts w:ascii="Times New Roman" w:hAnsi="Times New Roman"/>
          <w:sz w:val="24"/>
          <w:szCs w:val="24"/>
          <w:highlight w:val="yellow"/>
        </w:rPr>
        <w:t xml:space="preserve"> to achiev</w:t>
      </w:r>
      <w:r w:rsidR="00395A3B" w:rsidRPr="00D92470">
        <w:rPr>
          <w:rFonts w:ascii="Times New Roman" w:hAnsi="Times New Roman"/>
          <w:sz w:val="24"/>
          <w:szCs w:val="24"/>
          <w:highlight w:val="yellow"/>
        </w:rPr>
        <w:t>ing</w:t>
      </w:r>
      <w:r w:rsidRPr="00D92470">
        <w:rPr>
          <w:rFonts w:ascii="Times New Roman" w:hAnsi="Times New Roman"/>
          <w:sz w:val="24"/>
          <w:szCs w:val="24"/>
          <w:highlight w:val="yellow"/>
        </w:rPr>
        <w:t xml:space="preserve"> the overall desired goals of sustainability. Moreover, the remaining factors</w:t>
      </w:r>
      <w:r w:rsidR="00B75B7D" w:rsidRPr="00D92470">
        <w:rPr>
          <w:rFonts w:ascii="Times New Roman" w:hAnsi="Times New Roman"/>
          <w:sz w:val="24"/>
          <w:szCs w:val="24"/>
          <w:highlight w:val="yellow"/>
        </w:rPr>
        <w:t xml:space="preserve"> -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10,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13,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11,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12,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4 and </w:t>
      </w:r>
      <w:r w:rsidR="00405810" w:rsidRPr="00D92470">
        <w:rPr>
          <w:rFonts w:ascii="Times New Roman" w:hAnsi="Times New Roman"/>
          <w:sz w:val="24"/>
          <w:szCs w:val="24"/>
          <w:highlight w:val="yellow"/>
        </w:rPr>
        <w:t>PDF</w:t>
      </w:r>
      <w:r w:rsidRPr="00D92470">
        <w:rPr>
          <w:rFonts w:ascii="Times New Roman" w:hAnsi="Times New Roman"/>
          <w:sz w:val="24"/>
          <w:szCs w:val="24"/>
          <w:highlight w:val="yellow"/>
        </w:rPr>
        <w:t xml:space="preserve">14 </w:t>
      </w:r>
      <w:r w:rsidR="00B75B7D" w:rsidRPr="00D92470">
        <w:rPr>
          <w:rFonts w:ascii="Times New Roman" w:hAnsi="Times New Roman"/>
          <w:sz w:val="24"/>
          <w:szCs w:val="24"/>
          <w:highlight w:val="yellow"/>
        </w:rPr>
        <w:t xml:space="preserve">- </w:t>
      </w:r>
      <w:r w:rsidRPr="00D92470">
        <w:rPr>
          <w:rFonts w:ascii="Times New Roman" w:hAnsi="Times New Roman"/>
          <w:sz w:val="24"/>
          <w:szCs w:val="24"/>
          <w:highlight w:val="yellow"/>
        </w:rPr>
        <w:t>have been identified as the effect group</w:t>
      </w:r>
      <w:r w:rsidR="00B75B7D" w:rsidRPr="00D92470">
        <w:rPr>
          <w:rFonts w:ascii="Times New Roman" w:hAnsi="Times New Roman"/>
          <w:sz w:val="24"/>
          <w:szCs w:val="24"/>
          <w:highlight w:val="yellow"/>
        </w:rPr>
        <w:t>;</w:t>
      </w:r>
      <w:r w:rsidRPr="00D92470">
        <w:rPr>
          <w:rFonts w:ascii="Times New Roman" w:hAnsi="Times New Roman"/>
          <w:sz w:val="24"/>
          <w:szCs w:val="24"/>
          <w:highlight w:val="yellow"/>
        </w:rPr>
        <w:t xml:space="preserve"> these factors require improvements in the CE initiatives in organisation</w:t>
      </w:r>
      <w:r w:rsidR="00395A3B" w:rsidRPr="00D92470">
        <w:rPr>
          <w:rFonts w:ascii="Times New Roman" w:hAnsi="Times New Roman"/>
          <w:sz w:val="24"/>
          <w:szCs w:val="24"/>
          <w:highlight w:val="yellow"/>
        </w:rPr>
        <w:t>al</w:t>
      </w:r>
      <w:r w:rsidRPr="00D92470">
        <w:rPr>
          <w:rFonts w:ascii="Times New Roman" w:hAnsi="Times New Roman"/>
          <w:sz w:val="24"/>
          <w:szCs w:val="24"/>
          <w:highlight w:val="yellow"/>
        </w:rPr>
        <w:t xml:space="preserve"> SC</w:t>
      </w:r>
      <w:r w:rsidR="00395A3B" w:rsidRPr="00D92470">
        <w:rPr>
          <w:rFonts w:ascii="Times New Roman" w:hAnsi="Times New Roman"/>
          <w:sz w:val="24"/>
          <w:szCs w:val="24"/>
          <w:highlight w:val="yellow"/>
        </w:rPr>
        <w:t>s</w:t>
      </w:r>
      <w:r w:rsidRPr="00D92470">
        <w:rPr>
          <w:rFonts w:ascii="Times New Roman" w:hAnsi="Times New Roman"/>
          <w:sz w:val="24"/>
          <w:szCs w:val="24"/>
          <w:highlight w:val="yellow"/>
        </w:rPr>
        <w:t>.</w:t>
      </w:r>
      <w:bookmarkEnd w:id="26"/>
      <w:r w:rsidRPr="00D92470">
        <w:rPr>
          <w:rFonts w:ascii="Times New Roman" w:hAnsi="Times New Roman"/>
          <w:sz w:val="24"/>
          <w:szCs w:val="24"/>
          <w:highlight w:val="yellow"/>
        </w:rPr>
        <w:t xml:space="preserve"> Furthermore, it can be concluded that the cause group factors have highest priority and importance due to their direct influence and impact</w:t>
      </w:r>
      <w:r w:rsidR="00D73FD1" w:rsidRPr="00D92470">
        <w:rPr>
          <w:rFonts w:ascii="Times New Roman" w:hAnsi="Times New Roman"/>
          <w:sz w:val="24"/>
          <w:szCs w:val="24"/>
          <w:highlight w:val="yellow"/>
        </w:rPr>
        <w:t xml:space="preserve">. Managers </w:t>
      </w:r>
      <w:r w:rsidRPr="00D92470">
        <w:rPr>
          <w:rFonts w:ascii="Times New Roman" w:hAnsi="Times New Roman"/>
          <w:sz w:val="24"/>
          <w:szCs w:val="24"/>
          <w:highlight w:val="yellow"/>
        </w:rPr>
        <w:t>should focus on these factors for the implementation and adoption of CE</w:t>
      </w:r>
      <w:r w:rsidR="00395A3B" w:rsidRPr="00D92470">
        <w:rPr>
          <w:rFonts w:ascii="Times New Roman" w:hAnsi="Times New Roman"/>
          <w:sz w:val="24"/>
          <w:szCs w:val="24"/>
          <w:highlight w:val="yellow"/>
        </w:rPr>
        <w:t xml:space="preserve"> </w:t>
      </w:r>
      <w:r w:rsidRPr="00D92470">
        <w:rPr>
          <w:rFonts w:ascii="Times New Roman" w:hAnsi="Times New Roman"/>
          <w:sz w:val="24"/>
          <w:szCs w:val="24"/>
          <w:highlight w:val="yellow"/>
        </w:rPr>
        <w:t>as the cause group has a major influence o</w:t>
      </w:r>
      <w:r w:rsidR="00395A3B" w:rsidRPr="00D92470">
        <w:rPr>
          <w:rFonts w:ascii="Times New Roman" w:hAnsi="Times New Roman"/>
          <w:sz w:val="24"/>
          <w:szCs w:val="24"/>
          <w:highlight w:val="yellow"/>
        </w:rPr>
        <w:t>n</w:t>
      </w:r>
      <w:r w:rsidRPr="00D92470">
        <w:rPr>
          <w:rFonts w:ascii="Times New Roman" w:hAnsi="Times New Roman"/>
          <w:sz w:val="24"/>
          <w:szCs w:val="24"/>
          <w:highlight w:val="yellow"/>
        </w:rPr>
        <w:t xml:space="preserve"> the effect group. </w:t>
      </w:r>
      <w:r w:rsidR="00395A3B" w:rsidRPr="00D92470">
        <w:rPr>
          <w:rFonts w:ascii="Times New Roman" w:hAnsi="Times New Roman"/>
          <w:sz w:val="24"/>
          <w:szCs w:val="24"/>
          <w:highlight w:val="yellow"/>
        </w:rPr>
        <w:t xml:space="preserve">It </w:t>
      </w:r>
      <w:r w:rsidRPr="00D92470">
        <w:rPr>
          <w:rFonts w:ascii="Times New Roman" w:hAnsi="Times New Roman"/>
          <w:sz w:val="24"/>
          <w:szCs w:val="24"/>
          <w:highlight w:val="yellow"/>
        </w:rPr>
        <w:t>is important to understand the impacts and benefits of CE; factors such as management and leadership, organisational culture</w:t>
      </w:r>
      <w:r w:rsidR="00395A3B" w:rsidRPr="00D92470">
        <w:rPr>
          <w:rFonts w:ascii="Times New Roman" w:hAnsi="Times New Roman"/>
          <w:sz w:val="24"/>
          <w:szCs w:val="24"/>
          <w:highlight w:val="yellow"/>
        </w:rPr>
        <w:t xml:space="preserve"> and</w:t>
      </w:r>
      <w:r w:rsidRPr="00D92470">
        <w:rPr>
          <w:rFonts w:ascii="Times New Roman" w:hAnsi="Times New Roman"/>
          <w:sz w:val="24"/>
          <w:szCs w:val="24"/>
          <w:highlight w:val="yellow"/>
        </w:rPr>
        <w:t xml:space="preserve"> strategic alignment have an increasingly effective influence in </w:t>
      </w:r>
      <w:r w:rsidR="00395A3B" w:rsidRPr="00D92470">
        <w:rPr>
          <w:rFonts w:ascii="Times New Roman" w:hAnsi="Times New Roman"/>
          <w:sz w:val="24"/>
          <w:szCs w:val="24"/>
          <w:highlight w:val="yellow"/>
        </w:rPr>
        <w:t xml:space="preserve">any </w:t>
      </w:r>
      <w:r w:rsidRPr="00D92470">
        <w:rPr>
          <w:rFonts w:ascii="Times New Roman" w:hAnsi="Times New Roman"/>
          <w:sz w:val="24"/>
          <w:szCs w:val="24"/>
          <w:highlight w:val="yellow"/>
        </w:rPr>
        <w:t xml:space="preserve">successful implementation. </w:t>
      </w:r>
      <w:r w:rsidR="00395A3B" w:rsidRPr="00D92470">
        <w:rPr>
          <w:rFonts w:ascii="Times New Roman" w:hAnsi="Times New Roman"/>
          <w:sz w:val="24"/>
          <w:szCs w:val="24"/>
          <w:highlight w:val="yellow"/>
        </w:rPr>
        <w:t>From</w:t>
      </w:r>
      <w:r w:rsidRPr="00D92470">
        <w:rPr>
          <w:rFonts w:ascii="Times New Roman" w:hAnsi="Times New Roman"/>
          <w:sz w:val="24"/>
          <w:szCs w:val="24"/>
          <w:highlight w:val="yellow"/>
        </w:rPr>
        <w:t xml:space="preserve"> a managerial perspective, by focusing on the cause group factors</w:t>
      </w:r>
      <w:r w:rsidR="00395A3B" w:rsidRPr="00D92470">
        <w:rPr>
          <w:rFonts w:ascii="Times New Roman" w:hAnsi="Times New Roman"/>
          <w:sz w:val="24"/>
          <w:szCs w:val="24"/>
          <w:highlight w:val="yellow"/>
        </w:rPr>
        <w:t>,</w:t>
      </w:r>
      <w:r w:rsidRPr="00D92470">
        <w:rPr>
          <w:rFonts w:ascii="Times New Roman" w:hAnsi="Times New Roman"/>
          <w:sz w:val="24"/>
          <w:szCs w:val="24"/>
          <w:highlight w:val="yellow"/>
        </w:rPr>
        <w:t xml:space="preserve"> this can </w:t>
      </w:r>
      <w:r w:rsidR="00395A3B" w:rsidRPr="00D92470">
        <w:rPr>
          <w:rFonts w:ascii="Times New Roman" w:hAnsi="Times New Roman"/>
          <w:sz w:val="24"/>
          <w:szCs w:val="24"/>
          <w:highlight w:val="yellow"/>
        </w:rPr>
        <w:t>improve</w:t>
      </w:r>
      <w:r w:rsidRPr="00D92470">
        <w:rPr>
          <w:rFonts w:ascii="Times New Roman" w:hAnsi="Times New Roman"/>
          <w:sz w:val="24"/>
          <w:szCs w:val="24"/>
          <w:highlight w:val="yellow"/>
        </w:rPr>
        <w:t xml:space="preserve"> the decision-making process of CE implementation.</w:t>
      </w:r>
    </w:p>
    <w:bookmarkEnd w:id="24"/>
    <w:p w14:paraId="238646D0" w14:textId="6D163427" w:rsidR="00CC5F67" w:rsidRPr="00CC5F67" w:rsidRDefault="00DE30C9" w:rsidP="00CC5F67">
      <w:pPr>
        <w:pStyle w:val="Caption"/>
        <w:keepNext/>
        <w:rPr>
          <w:rFonts w:ascii="Times New Roman" w:hAnsi="Times New Roman" w:cs="Times New Roman"/>
          <w:b/>
          <w:bCs/>
          <w:i w:val="0"/>
          <w:iCs w:val="0"/>
          <w:color w:val="auto"/>
          <w:sz w:val="24"/>
          <w:szCs w:val="24"/>
        </w:rPr>
      </w:pPr>
      <w:r w:rsidRPr="00035EDE">
        <w:rPr>
          <w:rFonts w:ascii="Times New Roman" w:hAnsi="Times New Roman" w:cs="Times New Roman"/>
          <w:b/>
          <w:bCs/>
          <w:i w:val="0"/>
          <w:iCs w:val="0"/>
          <w:color w:val="auto"/>
          <w:sz w:val="24"/>
          <w:szCs w:val="24"/>
        </w:rPr>
        <w:t>References</w:t>
      </w:r>
    </w:p>
    <w:p w14:paraId="5D9E069A" w14:textId="77777777" w:rsidR="002700E6" w:rsidRPr="008B1DAF" w:rsidRDefault="002700E6" w:rsidP="002700E6">
      <w:pPr>
        <w:pStyle w:val="Body"/>
        <w:spacing w:after="0" w:line="360" w:lineRule="auto"/>
        <w:ind w:left="567" w:hanging="425"/>
        <w:jc w:val="both"/>
        <w:rPr>
          <w:rStyle w:val="Hyperlink"/>
          <w:rFonts w:ascii="Times New Roman" w:eastAsia="Times New Roman" w:hAnsi="Times New Roman" w:cs="Times New Roman"/>
        </w:rPr>
      </w:pPr>
      <w:bookmarkStart w:id="27" w:name="_Hlk65068193"/>
      <w:bookmarkStart w:id="28" w:name="_Hlk65068015"/>
      <w:r w:rsidRPr="00DE52D5">
        <w:rPr>
          <w:rFonts w:ascii="Times New Roman" w:eastAsia="Times New Roman" w:hAnsi="Times New Roman" w:cs="Times New Roman"/>
          <w:highlight w:val="yellow"/>
        </w:rPr>
        <w:t xml:space="preserve">Agrawal, R., Wankhede, V. A., Kumar, A., &amp; Luthra, S. (2020). Analysing the roadblocks of circular economy adoption in the automobile sector: Reducing waste and environmental perspectives. </w:t>
      </w:r>
      <w:r w:rsidRPr="00DE52D5">
        <w:rPr>
          <w:rFonts w:ascii="Times New Roman" w:eastAsia="Times New Roman" w:hAnsi="Times New Roman" w:cs="Times New Roman"/>
          <w:i/>
          <w:iCs/>
          <w:highlight w:val="yellow"/>
        </w:rPr>
        <w:t>Business Strategy and the Environment</w:t>
      </w:r>
      <w:r w:rsidRPr="00DE52D5">
        <w:rPr>
          <w:rFonts w:ascii="Times New Roman" w:eastAsia="Times New Roman" w:hAnsi="Times New Roman" w:cs="Times New Roman"/>
          <w:highlight w:val="yellow"/>
        </w:rPr>
        <w:t xml:space="preserve">. </w:t>
      </w:r>
      <w:hyperlink r:id="rId23" w:history="1">
        <w:r w:rsidRPr="00DE52D5">
          <w:rPr>
            <w:rStyle w:val="Hyperlink"/>
            <w:rFonts w:ascii="Times New Roman" w:eastAsia="Times New Roman" w:hAnsi="Times New Roman" w:cs="Times New Roman"/>
            <w:highlight w:val="yellow"/>
          </w:rPr>
          <w:t>https://doi.org/10.1002/bse.2669</w:t>
        </w:r>
      </w:hyperlink>
    </w:p>
    <w:bookmarkEnd w:id="27"/>
    <w:p w14:paraId="12702933" w14:textId="77777777" w:rsidR="002700E6" w:rsidRPr="008B1DAF" w:rsidRDefault="002700E6" w:rsidP="002700E6">
      <w:pPr>
        <w:pStyle w:val="Body"/>
        <w:spacing w:after="0" w:line="360" w:lineRule="auto"/>
        <w:ind w:left="567" w:hanging="425"/>
        <w:jc w:val="both"/>
        <w:rPr>
          <w:rFonts w:ascii="Times New Roman" w:eastAsia="Times New Roman" w:hAnsi="Times New Roman" w:cs="Times New Roman"/>
          <w:color w:val="auto"/>
        </w:rPr>
      </w:pPr>
      <w:r w:rsidRPr="008B1DAF">
        <w:rPr>
          <w:rFonts w:ascii="Times New Roman" w:hAnsi="Times New Roman" w:cs="Times New Roman"/>
          <w:color w:val="auto"/>
        </w:rPr>
        <w:t>Al-Ghwayeen, W.S. and Abdallah,</w:t>
      </w:r>
      <w:r>
        <w:rPr>
          <w:rFonts w:ascii="Times New Roman" w:hAnsi="Times New Roman" w:cs="Times New Roman"/>
          <w:color w:val="auto"/>
        </w:rPr>
        <w:t xml:space="preserve"> </w:t>
      </w:r>
      <w:r w:rsidRPr="008B1DAF">
        <w:rPr>
          <w:rFonts w:ascii="Times New Roman" w:hAnsi="Times New Roman" w:cs="Times New Roman"/>
          <w:color w:val="auto"/>
        </w:rPr>
        <w:t xml:space="preserve">A.B (2018) Green Supply Chain Management and Export Performance: The Mediating Role of Environmental Performance. </w:t>
      </w:r>
      <w:r w:rsidRPr="008B1DAF">
        <w:rPr>
          <w:rFonts w:ascii="Times New Roman" w:hAnsi="Times New Roman" w:cs="Times New Roman"/>
          <w:i/>
          <w:iCs/>
          <w:color w:val="auto"/>
        </w:rPr>
        <w:t>Journal of Manufacturing Technology Management</w:t>
      </w:r>
      <w:r w:rsidRPr="008B1DAF">
        <w:rPr>
          <w:rFonts w:ascii="Times New Roman" w:hAnsi="Times New Roman" w:cs="Times New Roman"/>
          <w:color w:val="auto"/>
        </w:rPr>
        <w:t xml:space="preserve">, 29, 1233-1252. </w:t>
      </w:r>
    </w:p>
    <w:p w14:paraId="73E9488A" w14:textId="77777777" w:rsidR="002700E6" w:rsidRPr="008B1DAF" w:rsidRDefault="002700E6" w:rsidP="002700E6">
      <w:pPr>
        <w:pStyle w:val="Body"/>
        <w:spacing w:after="0" w:line="360" w:lineRule="auto"/>
        <w:ind w:left="567" w:hanging="425"/>
        <w:jc w:val="both"/>
        <w:rPr>
          <w:rFonts w:ascii="Times New Roman" w:eastAsia="Times New Roman" w:hAnsi="Times New Roman" w:cs="Times New Roman"/>
          <w:color w:val="auto"/>
        </w:rPr>
      </w:pPr>
      <w:r w:rsidRPr="008B1DAF">
        <w:rPr>
          <w:rFonts w:ascii="Times New Roman" w:hAnsi="Times New Roman" w:cs="Times New Roman"/>
          <w:color w:val="222222"/>
          <w:shd w:val="clear" w:color="auto" w:fill="FFFFFF"/>
        </w:rPr>
        <w:t>Bai, C., Sarkis, J., &amp; Dou, Y. (2015). Corporate sustainability development in China: review and analysis. </w:t>
      </w:r>
      <w:r w:rsidRPr="008B1DAF">
        <w:rPr>
          <w:rFonts w:ascii="Times New Roman" w:hAnsi="Times New Roman" w:cs="Times New Roman"/>
          <w:i/>
          <w:iCs/>
          <w:color w:val="222222"/>
          <w:shd w:val="clear" w:color="auto" w:fill="FFFFFF"/>
        </w:rPr>
        <w:t>Industrial Management &amp; Data Systems</w:t>
      </w:r>
      <w:r w:rsidRPr="008B1DAF">
        <w:rPr>
          <w:rFonts w:ascii="Times New Roman" w:hAnsi="Times New Roman" w:cs="Times New Roman"/>
          <w:color w:val="222222"/>
          <w:shd w:val="clear" w:color="auto" w:fill="FFFFFF"/>
        </w:rPr>
        <w:t xml:space="preserve">, </w:t>
      </w:r>
      <w:r w:rsidRPr="008B1DAF">
        <w:rPr>
          <w:rFonts w:ascii="Times New Roman" w:hAnsi="Times New Roman" w:cs="Times New Roman"/>
          <w:color w:val="auto"/>
        </w:rPr>
        <w:t>115(1), 5-40.</w:t>
      </w:r>
    </w:p>
    <w:p w14:paraId="5790CD1E"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Bakker, C., Wang, F., Huisman, J., &amp; Den Hollander, M. (2014). Products that go round: exploring product life extension through design. </w:t>
      </w:r>
      <w:r w:rsidRPr="008B1DAF">
        <w:rPr>
          <w:rFonts w:ascii="Times New Roman" w:hAnsi="Times New Roman" w:cs="Times New Roman"/>
          <w:i/>
          <w:iCs/>
          <w:color w:val="222222"/>
          <w:shd w:val="clear" w:color="auto" w:fill="FFFFFF"/>
        </w:rPr>
        <w:t>Journal of cleaner Production</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69</w:t>
      </w:r>
      <w:r w:rsidRPr="008B1DAF">
        <w:rPr>
          <w:rFonts w:ascii="Times New Roman" w:hAnsi="Times New Roman" w:cs="Times New Roman"/>
          <w:color w:val="222222"/>
          <w:shd w:val="clear" w:color="auto" w:fill="FFFFFF"/>
        </w:rPr>
        <w:t>, 10-16.</w:t>
      </w:r>
    </w:p>
    <w:p w14:paraId="6919E2D2" w14:textId="77777777" w:rsidR="002700E6" w:rsidRPr="008B1DAF" w:rsidRDefault="002700E6" w:rsidP="002700E6">
      <w:pPr>
        <w:pStyle w:val="Body"/>
        <w:spacing w:after="0" w:line="360" w:lineRule="auto"/>
        <w:ind w:left="567" w:hanging="425"/>
        <w:jc w:val="both"/>
        <w:rPr>
          <w:rFonts w:ascii="Times New Roman" w:eastAsia="Times New Roman" w:hAnsi="Times New Roman" w:cs="Times New Roman"/>
          <w:color w:val="auto"/>
        </w:rPr>
      </w:pPr>
      <w:r w:rsidRPr="008B1DAF">
        <w:rPr>
          <w:rFonts w:ascii="Times New Roman" w:hAnsi="Times New Roman" w:cs="Times New Roman"/>
          <w:color w:val="auto"/>
        </w:rPr>
        <w:t xml:space="preserve">Bansal, P., &amp; Roth, K. (2000). Why companies go green: A model of ecological responsiveness. </w:t>
      </w:r>
      <w:r w:rsidRPr="008B1DAF">
        <w:rPr>
          <w:rFonts w:ascii="Times New Roman" w:hAnsi="Times New Roman" w:cs="Times New Roman"/>
          <w:i/>
          <w:iCs/>
          <w:color w:val="auto"/>
        </w:rPr>
        <w:t>Academy of Management Journal</w:t>
      </w:r>
      <w:r w:rsidRPr="008B1DAF">
        <w:rPr>
          <w:rFonts w:ascii="Times New Roman" w:hAnsi="Times New Roman" w:cs="Times New Roman"/>
          <w:color w:val="auto"/>
        </w:rPr>
        <w:t>, 43(4), 717–736.</w:t>
      </w:r>
    </w:p>
    <w:p w14:paraId="211F73D9"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Chin, T. A., Tat, H. H., &amp; Sulaiman, Z. (2015). Green supply chain management, environmental collaboration and sustainability performance. </w:t>
      </w:r>
      <w:r w:rsidRPr="008B1DAF">
        <w:rPr>
          <w:rFonts w:ascii="Times New Roman" w:hAnsi="Times New Roman" w:cs="Times New Roman"/>
          <w:i/>
          <w:iCs/>
          <w:color w:val="222222"/>
          <w:shd w:val="clear" w:color="auto" w:fill="FFFFFF"/>
        </w:rPr>
        <w:t>Procedia Cirp</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26</w:t>
      </w:r>
      <w:r w:rsidRPr="008B1DAF">
        <w:rPr>
          <w:rFonts w:ascii="Times New Roman" w:hAnsi="Times New Roman" w:cs="Times New Roman"/>
          <w:color w:val="222222"/>
          <w:shd w:val="clear" w:color="auto" w:fill="FFFFFF"/>
        </w:rPr>
        <w:t>, 695-699.</w:t>
      </w:r>
    </w:p>
    <w:p w14:paraId="4EAC1257" w14:textId="77777777" w:rsidR="002700E6" w:rsidRPr="008B1DAF" w:rsidRDefault="002700E6" w:rsidP="002700E6">
      <w:pPr>
        <w:pStyle w:val="Body"/>
        <w:spacing w:after="0" w:line="360" w:lineRule="auto"/>
        <w:ind w:left="567" w:hanging="425"/>
        <w:jc w:val="both"/>
        <w:rPr>
          <w:rFonts w:ascii="Times New Roman" w:eastAsia="Times New Roman" w:hAnsi="Times New Roman" w:cs="Times New Roman"/>
          <w:color w:val="auto"/>
        </w:rPr>
      </w:pPr>
      <w:r w:rsidRPr="008B1DAF">
        <w:rPr>
          <w:rFonts w:ascii="Times New Roman" w:hAnsi="Times New Roman" w:cs="Times New Roman"/>
          <w:color w:val="auto"/>
        </w:rPr>
        <w:t xml:space="preserve">Defee, C. and Stank, T. P. (2005). Applying the strategy-structure-performance paradigm to the supply chain environment, </w:t>
      </w:r>
      <w:r w:rsidRPr="008B1DAF">
        <w:rPr>
          <w:rFonts w:ascii="Times New Roman" w:hAnsi="Times New Roman" w:cs="Times New Roman"/>
          <w:i/>
          <w:iCs/>
          <w:color w:val="auto"/>
        </w:rPr>
        <w:t>The International Journal of Logistics Management</w:t>
      </w:r>
      <w:r w:rsidRPr="008B1DAF">
        <w:rPr>
          <w:rFonts w:ascii="Times New Roman" w:hAnsi="Times New Roman" w:cs="Times New Roman"/>
          <w:color w:val="auto"/>
        </w:rPr>
        <w:t>, 16(1), 28-50.</w:t>
      </w:r>
    </w:p>
    <w:p w14:paraId="3A486A86" w14:textId="77777777" w:rsidR="002700E6" w:rsidRPr="008B1DAF" w:rsidRDefault="002700E6" w:rsidP="002700E6">
      <w:pPr>
        <w:pStyle w:val="Body"/>
        <w:spacing w:after="0" w:line="360" w:lineRule="auto"/>
        <w:ind w:left="567" w:hanging="425"/>
        <w:jc w:val="both"/>
        <w:rPr>
          <w:rFonts w:ascii="Times New Roman" w:eastAsia="Times New Roman" w:hAnsi="Times New Roman" w:cs="Times New Roman"/>
        </w:rPr>
      </w:pPr>
      <w:bookmarkStart w:id="29" w:name="_Hlk65068222"/>
      <w:r w:rsidRPr="00DE52D5">
        <w:rPr>
          <w:rFonts w:ascii="Times New Roman" w:eastAsia="Times New Roman" w:hAnsi="Times New Roman" w:cs="Times New Roman"/>
          <w:highlight w:val="yellow"/>
        </w:rPr>
        <w:t>Dey, P. K., Malesios, C., De, D., Budhwar, P., Chowdhury, S., &amp; Cheffi, W. (2020). Circular economy to enhance sustainability of small and medium</w:t>
      </w:r>
      <w:r w:rsidRPr="00DE52D5">
        <w:rPr>
          <w:rFonts w:ascii="Cambria Math" w:eastAsia="Times New Roman" w:hAnsi="Cambria Math" w:cs="Cambria Math"/>
          <w:highlight w:val="yellow"/>
        </w:rPr>
        <w:t>‐</w:t>
      </w:r>
      <w:r w:rsidRPr="00DE52D5">
        <w:rPr>
          <w:rFonts w:ascii="Times New Roman" w:eastAsia="Times New Roman" w:hAnsi="Times New Roman" w:cs="Times New Roman"/>
          <w:highlight w:val="yellow"/>
        </w:rPr>
        <w:t xml:space="preserve">sized enterprises. </w:t>
      </w:r>
      <w:r w:rsidRPr="00DE52D5">
        <w:rPr>
          <w:rFonts w:ascii="Times New Roman" w:eastAsia="Times New Roman" w:hAnsi="Times New Roman" w:cs="Times New Roman"/>
          <w:i/>
          <w:iCs/>
          <w:highlight w:val="yellow"/>
        </w:rPr>
        <w:t>Business Strategy and the Environment</w:t>
      </w:r>
      <w:r w:rsidRPr="00DE52D5">
        <w:rPr>
          <w:rFonts w:ascii="Times New Roman" w:eastAsia="Times New Roman" w:hAnsi="Times New Roman" w:cs="Times New Roman"/>
          <w:highlight w:val="yellow"/>
        </w:rPr>
        <w:t>.</w:t>
      </w:r>
      <w:r w:rsidRPr="00DE52D5">
        <w:rPr>
          <w:rFonts w:ascii="Times New Roman" w:hAnsi="Times New Roman" w:cs="Times New Roman"/>
          <w:highlight w:val="yellow"/>
        </w:rPr>
        <w:t xml:space="preserve"> </w:t>
      </w:r>
      <w:hyperlink r:id="rId24" w:history="1">
        <w:r w:rsidRPr="00DE52D5">
          <w:rPr>
            <w:rStyle w:val="Hyperlink"/>
            <w:rFonts w:ascii="Times New Roman" w:eastAsia="Times New Roman" w:hAnsi="Times New Roman" w:cs="Times New Roman"/>
            <w:highlight w:val="yellow"/>
          </w:rPr>
          <w:t>https://doi.org/10.1002/bse.2492</w:t>
        </w:r>
      </w:hyperlink>
      <w:r w:rsidRPr="008B1DAF">
        <w:rPr>
          <w:rFonts w:ascii="Times New Roman" w:eastAsia="Times New Roman" w:hAnsi="Times New Roman" w:cs="Times New Roman"/>
        </w:rPr>
        <w:t xml:space="preserve"> </w:t>
      </w:r>
    </w:p>
    <w:bookmarkEnd w:id="29"/>
    <w:p w14:paraId="072B6522" w14:textId="77777777" w:rsidR="002700E6" w:rsidRPr="008B1DAF" w:rsidRDefault="002700E6" w:rsidP="002700E6">
      <w:pPr>
        <w:pStyle w:val="Body"/>
        <w:spacing w:after="0" w:line="360" w:lineRule="auto"/>
        <w:ind w:left="567" w:hanging="425"/>
        <w:jc w:val="both"/>
        <w:rPr>
          <w:rFonts w:ascii="Times New Roman" w:eastAsia="Times New Roman" w:hAnsi="Times New Roman" w:cs="Times New Roman"/>
          <w:color w:val="auto"/>
        </w:rPr>
      </w:pPr>
      <w:r w:rsidRPr="008B1DAF">
        <w:rPr>
          <w:rFonts w:ascii="Times New Roman" w:hAnsi="Times New Roman" w:cs="Times New Roman"/>
          <w:color w:val="auto"/>
        </w:rPr>
        <w:t>Dubey, R., Gunasekaran, A. and Papadopoulos, T., 2017. Green supply chain management: theoretical framework and further research directions. </w:t>
      </w:r>
      <w:r w:rsidRPr="008B1DAF">
        <w:rPr>
          <w:rFonts w:ascii="Times New Roman" w:hAnsi="Times New Roman" w:cs="Times New Roman"/>
          <w:i/>
          <w:iCs/>
          <w:color w:val="auto"/>
        </w:rPr>
        <w:t>Benchmarking: An International Journal</w:t>
      </w:r>
      <w:r w:rsidRPr="008B1DAF">
        <w:rPr>
          <w:rFonts w:ascii="Times New Roman" w:hAnsi="Times New Roman" w:cs="Times New Roman"/>
          <w:color w:val="auto"/>
        </w:rPr>
        <w:t xml:space="preserve">, 24(1), 184-218. </w:t>
      </w:r>
    </w:p>
    <w:p w14:paraId="26D383A6" w14:textId="77777777" w:rsidR="002700E6" w:rsidRPr="008B1DAF" w:rsidRDefault="002700E6" w:rsidP="002700E6">
      <w:pPr>
        <w:pStyle w:val="Body"/>
        <w:spacing w:after="0" w:line="360" w:lineRule="auto"/>
        <w:ind w:left="567" w:hanging="425"/>
        <w:jc w:val="both"/>
        <w:rPr>
          <w:rFonts w:ascii="Times New Roman" w:eastAsia="Times New Roman" w:hAnsi="Times New Roman" w:cs="Times New Roman"/>
          <w:color w:val="auto"/>
        </w:rPr>
      </w:pPr>
      <w:r w:rsidRPr="008B1DAF">
        <w:rPr>
          <w:rFonts w:ascii="Times New Roman" w:hAnsi="Times New Roman" w:cs="Times New Roman"/>
          <w:color w:val="auto"/>
        </w:rPr>
        <w:t xml:space="preserve">El Kalla, M., Zec, D and Jugovic, A (2017). Container Ports Competition in Light of Contemporary Liner Shipping Market Dynamics. </w:t>
      </w:r>
      <w:r w:rsidRPr="008B1DAF">
        <w:rPr>
          <w:rFonts w:ascii="Times New Roman" w:hAnsi="Times New Roman" w:cs="Times New Roman"/>
          <w:i/>
          <w:iCs/>
          <w:color w:val="auto"/>
        </w:rPr>
        <w:t>Pomorstvo</w:t>
      </w:r>
      <w:r w:rsidRPr="008B1DAF">
        <w:rPr>
          <w:rFonts w:ascii="Times New Roman" w:hAnsi="Times New Roman" w:cs="Times New Roman"/>
          <w:color w:val="auto"/>
        </w:rPr>
        <w:t>, 31 (2), pp.128-136.</w:t>
      </w:r>
    </w:p>
    <w:p w14:paraId="1B6E36EC"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Fonts w:ascii="Times New Roman" w:hAnsi="Times New Roman" w:cs="Times New Roman"/>
          <w:color w:val="auto"/>
        </w:rPr>
        <w:t xml:space="preserve">EMF (Ellen MacArthur Foundation), and McKinsey &amp; Co. (2012). Towards the Circular Economy: Economic and Business Rationale for an Accelerated Transition. Retrieved 2013 May from </w:t>
      </w:r>
      <w:hyperlink r:id="rId25" w:history="1">
        <w:r w:rsidRPr="008B1DAF">
          <w:rPr>
            <w:rStyle w:val="Hyperlink0"/>
            <w:rFonts w:eastAsia="Arial Unicode MS"/>
            <w:color w:val="auto"/>
          </w:rPr>
          <w:t>http://www.ellenmacarthurfoundation.org/business/reports</w:t>
        </w:r>
      </w:hyperlink>
    </w:p>
    <w:p w14:paraId="6E3DB760"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Entezaminia, A., Heidari, M and Rahmani, D. (2017) Robust Aggregate Production Planning in a Green Supply Chain Under Uncertainty Considering Reverse Logistics: A Case Study. The </w:t>
      </w:r>
      <w:r w:rsidRPr="008B1DAF">
        <w:rPr>
          <w:rStyle w:val="Hyperlink0"/>
          <w:rFonts w:eastAsia="Arial Unicode MS"/>
          <w:i/>
          <w:iCs/>
          <w:color w:val="auto"/>
        </w:rPr>
        <w:t>International Journal of Advanced Manufacturing Technology</w:t>
      </w:r>
      <w:r w:rsidRPr="008B1DAF">
        <w:rPr>
          <w:rStyle w:val="Hyperlink0"/>
          <w:rFonts w:eastAsia="Arial Unicode MS"/>
          <w:color w:val="auto"/>
        </w:rPr>
        <w:t xml:space="preserve">, 90, 1507-1528. </w:t>
      </w:r>
    </w:p>
    <w:p w14:paraId="50B0CE31"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Erol, S. (2016). Where is the Green in Industry 4.0? or How Information Systems can play a role in creating Intelligent and Sustainable Production Systems of the Future. In </w:t>
      </w:r>
      <w:r w:rsidRPr="008B1DAF">
        <w:rPr>
          <w:rFonts w:ascii="Times New Roman" w:hAnsi="Times New Roman" w:cs="Times New Roman"/>
          <w:i/>
          <w:iCs/>
          <w:color w:val="222222"/>
          <w:shd w:val="clear" w:color="auto" w:fill="FFFFFF"/>
        </w:rPr>
        <w:t>First Workshop on Green (Responsible, Ethical, Social/Sustainable) IT and IS–the Corporate Perspective, Vienna, WU</w:t>
      </w:r>
      <w:r w:rsidRPr="008B1DAF">
        <w:rPr>
          <w:rFonts w:ascii="Times New Roman" w:hAnsi="Times New Roman" w:cs="Times New Roman"/>
          <w:color w:val="222222"/>
          <w:shd w:val="clear" w:color="auto" w:fill="FFFFFF"/>
        </w:rPr>
        <w:t>.</w:t>
      </w:r>
    </w:p>
    <w:p w14:paraId="29E3126E"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231387">
        <w:rPr>
          <w:rFonts w:ascii="Times New Roman" w:hAnsi="Times New Roman" w:cs="Times New Roman"/>
          <w:color w:val="222222"/>
          <w:highlight w:val="yellow"/>
          <w:shd w:val="clear" w:color="auto" w:fill="FFFFFF"/>
        </w:rPr>
        <w:t>Fraser, J. (2017). </w:t>
      </w:r>
      <w:r w:rsidRPr="00231387">
        <w:rPr>
          <w:rFonts w:ascii="Times New Roman" w:hAnsi="Times New Roman" w:cs="Times New Roman"/>
          <w:i/>
          <w:iCs/>
          <w:color w:val="222222"/>
          <w:highlight w:val="yellow"/>
          <w:shd w:val="clear" w:color="auto" w:fill="FFFFFF"/>
        </w:rPr>
        <w:t>Technological progress and economic growth: An Australian exposition 1965 to 2015</w:t>
      </w:r>
      <w:r w:rsidRPr="00231387">
        <w:rPr>
          <w:rFonts w:ascii="Times New Roman" w:hAnsi="Times New Roman" w:cs="Times New Roman"/>
          <w:color w:val="222222"/>
          <w:highlight w:val="yellow"/>
          <w:shd w:val="clear" w:color="auto" w:fill="FFFFFF"/>
        </w:rPr>
        <w:t> (Doctoral dissertation, Murdoch University).</w:t>
      </w:r>
    </w:p>
    <w:p w14:paraId="0746DDA1"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Frei, R, Lothian, I, Bines, A, Butar Butar, M and Da Gama, L (2015). Performance in reverse supply chains, Logistics Research Network Annual Conference (LRN), Derby, UK.</w:t>
      </w:r>
    </w:p>
    <w:p w14:paraId="44B130E5"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Frone, S. (2017). Eco-innovation promoting the circular economy in Romania.</w:t>
      </w:r>
    </w:p>
    <w:p w14:paraId="5CAD9F00"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231387">
        <w:rPr>
          <w:rFonts w:ascii="Times New Roman" w:hAnsi="Times New Roman" w:cs="Times New Roman"/>
          <w:color w:val="222222"/>
          <w:highlight w:val="yellow"/>
          <w:shd w:val="clear" w:color="auto" w:fill="FFFFFF"/>
        </w:rPr>
        <w:t>Garg, C. P. (2021). Modeling the e-waste mitigation strategies using Grey-theory and DEMATEL framework. </w:t>
      </w:r>
      <w:r w:rsidRPr="00231387">
        <w:rPr>
          <w:rFonts w:ascii="Times New Roman" w:hAnsi="Times New Roman" w:cs="Times New Roman"/>
          <w:i/>
          <w:iCs/>
          <w:color w:val="222222"/>
          <w:highlight w:val="yellow"/>
          <w:shd w:val="clear" w:color="auto" w:fill="FFFFFF"/>
        </w:rPr>
        <w:t>Journal of Cleaner Production</w:t>
      </w:r>
      <w:r w:rsidRPr="00231387">
        <w:rPr>
          <w:rFonts w:ascii="Times New Roman" w:hAnsi="Times New Roman" w:cs="Times New Roman"/>
          <w:color w:val="222222"/>
          <w:highlight w:val="yellow"/>
          <w:shd w:val="clear" w:color="auto" w:fill="FFFFFF"/>
        </w:rPr>
        <w:t>, </w:t>
      </w:r>
      <w:r w:rsidRPr="00231387">
        <w:rPr>
          <w:rFonts w:ascii="Times New Roman" w:hAnsi="Times New Roman" w:cs="Times New Roman"/>
          <w:i/>
          <w:iCs/>
          <w:color w:val="222222"/>
          <w:highlight w:val="yellow"/>
          <w:shd w:val="clear" w:color="auto" w:fill="FFFFFF"/>
        </w:rPr>
        <w:t>281</w:t>
      </w:r>
      <w:r w:rsidRPr="00231387">
        <w:rPr>
          <w:rFonts w:ascii="Times New Roman" w:hAnsi="Times New Roman" w:cs="Times New Roman"/>
          <w:color w:val="222222"/>
          <w:highlight w:val="yellow"/>
          <w:shd w:val="clear" w:color="auto" w:fill="FFFFFF"/>
        </w:rPr>
        <w:t>, 124035.</w:t>
      </w:r>
    </w:p>
    <w:p w14:paraId="0BB9ACBA"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Garza-Reyes, J. A. (2010). </w:t>
      </w:r>
      <w:r w:rsidRPr="008B1DAF">
        <w:rPr>
          <w:rFonts w:ascii="Times New Roman" w:hAnsi="Times New Roman" w:cs="Times New Roman"/>
          <w:i/>
          <w:iCs/>
          <w:color w:val="222222"/>
          <w:shd w:val="clear" w:color="auto" w:fill="FFFFFF"/>
        </w:rPr>
        <w:t>An investigation into some measures of manufacturing performance-Overall Equipment Effectiveness (OEE), Process Capability (PC), OEE+ and ORE</w:t>
      </w:r>
      <w:r w:rsidRPr="008B1DAF">
        <w:rPr>
          <w:rFonts w:ascii="Times New Roman" w:hAnsi="Times New Roman" w:cs="Times New Roman"/>
          <w:color w:val="222222"/>
          <w:shd w:val="clear" w:color="auto" w:fill="FFFFFF"/>
        </w:rPr>
        <w:t>. LAP Lambert Academic Publishing.</w:t>
      </w:r>
    </w:p>
    <w:p w14:paraId="6D241A5C"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Geissdoerfer, M., Savaget, P., Bocken, N. M., &amp; Hultink, E. J. (2017). The Circular Economy–A new sustainability paradigm?. </w:t>
      </w:r>
      <w:r w:rsidRPr="008B1DAF">
        <w:rPr>
          <w:rFonts w:ascii="Times New Roman" w:hAnsi="Times New Roman" w:cs="Times New Roman"/>
          <w:i/>
          <w:iCs/>
          <w:color w:val="222222"/>
          <w:shd w:val="clear" w:color="auto" w:fill="FFFFFF"/>
        </w:rPr>
        <w:t>Journal of cleaner production</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143</w:t>
      </w:r>
      <w:r w:rsidRPr="008B1DAF">
        <w:rPr>
          <w:rFonts w:ascii="Times New Roman" w:hAnsi="Times New Roman" w:cs="Times New Roman"/>
          <w:color w:val="222222"/>
          <w:shd w:val="clear" w:color="auto" w:fill="FFFFFF"/>
        </w:rPr>
        <w:t>, 757-768.</w:t>
      </w:r>
    </w:p>
    <w:p w14:paraId="1D141D81"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Genovese, A., Acquaye, A. A., Figueroa, A., &amp; Koh, S. L. (2017). Sustainable supply chain management and the transition towards a circular economy: Evidence and some applications. </w:t>
      </w:r>
      <w:r w:rsidRPr="008B1DAF">
        <w:rPr>
          <w:rFonts w:ascii="Times New Roman" w:hAnsi="Times New Roman" w:cs="Times New Roman"/>
          <w:i/>
          <w:iCs/>
          <w:color w:val="222222"/>
          <w:shd w:val="clear" w:color="auto" w:fill="FFFFFF"/>
        </w:rPr>
        <w:t>Omega</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66</w:t>
      </w:r>
      <w:r w:rsidRPr="008B1DAF">
        <w:rPr>
          <w:rFonts w:ascii="Times New Roman" w:hAnsi="Times New Roman" w:cs="Times New Roman"/>
          <w:color w:val="222222"/>
          <w:shd w:val="clear" w:color="auto" w:fill="FFFFFF"/>
        </w:rPr>
        <w:t>, 344-357.</w:t>
      </w:r>
    </w:p>
    <w:p w14:paraId="27BCAEDD" w14:textId="77777777" w:rsidR="002700E6" w:rsidRPr="008B1DAF" w:rsidRDefault="002700E6" w:rsidP="002700E6">
      <w:pPr>
        <w:pStyle w:val="Body"/>
        <w:spacing w:after="0" w:line="360" w:lineRule="auto"/>
        <w:ind w:left="567" w:hanging="425"/>
        <w:jc w:val="both"/>
        <w:rPr>
          <w:rStyle w:val="Hyperlink1"/>
          <w:rFonts w:eastAsia="Arial Unicode MS"/>
          <w:color w:val="auto"/>
        </w:rPr>
      </w:pPr>
      <w:r w:rsidRPr="008B1DAF">
        <w:rPr>
          <w:rStyle w:val="Hyperlink1"/>
          <w:rFonts w:eastAsia="Arial Unicode MS"/>
          <w:color w:val="auto"/>
        </w:rPr>
        <w:t xml:space="preserve">Ghisellini, P., Cialani, C., &amp; Ulgiati, S. (2016). A review on circular economy: the expected transition to a balanced interplay of environmental and economic systems. </w:t>
      </w:r>
      <w:r w:rsidRPr="008B1DAF">
        <w:rPr>
          <w:rStyle w:val="Hyperlink1"/>
          <w:rFonts w:eastAsia="Arial Unicode MS"/>
          <w:i/>
          <w:iCs/>
          <w:color w:val="auto"/>
        </w:rPr>
        <w:t>Journal of Cleaner production</w:t>
      </w:r>
      <w:r w:rsidRPr="008B1DAF">
        <w:rPr>
          <w:rStyle w:val="Hyperlink1"/>
          <w:rFonts w:eastAsia="Arial Unicode MS"/>
          <w:color w:val="auto"/>
        </w:rPr>
        <w:t>, 114, 11-32.</w:t>
      </w:r>
    </w:p>
    <w:p w14:paraId="0C8D1554" w14:textId="77777777" w:rsidR="002700E6" w:rsidRPr="008B1DAF" w:rsidRDefault="002700E6" w:rsidP="002700E6">
      <w:pPr>
        <w:pStyle w:val="Body"/>
        <w:spacing w:after="0" w:line="360" w:lineRule="auto"/>
        <w:ind w:left="567" w:hanging="425"/>
        <w:jc w:val="both"/>
        <w:rPr>
          <w:rStyle w:val="Hyperlink1"/>
          <w:rFonts w:eastAsia="Arial Unicode MS"/>
          <w:color w:val="auto"/>
        </w:rPr>
      </w:pPr>
      <w:r w:rsidRPr="008B1DAF">
        <w:rPr>
          <w:rStyle w:val="Hyperlink0"/>
          <w:rFonts w:eastAsia="Arial Unicode MS"/>
          <w:color w:val="auto"/>
        </w:rPr>
        <w:t xml:space="preserve">Giunipero, L. C., Hooker, R. E., &amp; Denslow, D. (2012). Purchasing and supply management sustainability: Drivers and barriers. </w:t>
      </w:r>
      <w:r w:rsidRPr="008B1DAF">
        <w:rPr>
          <w:rStyle w:val="Hyperlink0"/>
          <w:rFonts w:eastAsia="Arial Unicode MS"/>
          <w:i/>
          <w:iCs/>
          <w:color w:val="auto"/>
        </w:rPr>
        <w:t>Journal of Purchasing and Supply Management</w:t>
      </w:r>
      <w:r w:rsidRPr="008B1DAF">
        <w:rPr>
          <w:rStyle w:val="Hyperlink0"/>
          <w:rFonts w:eastAsia="Arial Unicode MS"/>
          <w:color w:val="auto"/>
        </w:rPr>
        <w:t>, 18(4), 258</w:t>
      </w:r>
      <w:r w:rsidRPr="008B1DAF">
        <w:rPr>
          <w:rStyle w:val="None"/>
          <w:rFonts w:ascii="Times New Roman" w:hAnsi="Times New Roman" w:cs="Times New Roman"/>
          <w:color w:val="auto"/>
        </w:rPr>
        <w:t>–</w:t>
      </w:r>
      <w:r w:rsidRPr="008B1DAF">
        <w:rPr>
          <w:rStyle w:val="Hyperlink0"/>
          <w:rFonts w:eastAsia="Arial Unicode MS"/>
          <w:color w:val="auto"/>
        </w:rPr>
        <w:t>269.</w:t>
      </w:r>
    </w:p>
    <w:p w14:paraId="1B77DE1B"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Glock, C. H., Grosse, E. H., Neumann, W. P., &amp; Sgarbossa, F. (2017). </w:t>
      </w:r>
      <w:r w:rsidRPr="008B1DAF">
        <w:rPr>
          <w:rFonts w:ascii="Times New Roman" w:hAnsi="Times New Roman" w:cs="Times New Roman"/>
          <w:i/>
          <w:iCs/>
          <w:color w:val="222222"/>
          <w:shd w:val="clear" w:color="auto" w:fill="FFFFFF"/>
        </w:rPr>
        <w:t>Human factors in industrial and logistic system design</w:t>
      </w:r>
      <w:r w:rsidRPr="008B1DAF">
        <w:rPr>
          <w:rFonts w:ascii="Times New Roman" w:hAnsi="Times New Roman" w:cs="Times New Roman"/>
          <w:color w:val="222222"/>
          <w:shd w:val="clear" w:color="auto" w:fill="FFFFFF"/>
        </w:rPr>
        <w:t>. Darmstadt Technical University, Department of Business Administration, Economics and Law, Institute for Business Studies (BWL).</w:t>
      </w:r>
    </w:p>
    <w:p w14:paraId="60907A30"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Govindan, K. and Hasanagic, M., (2018). A systematic review on drivers, barriers, and practices towards circular economy: a supply chain perspective.</w:t>
      </w:r>
      <w:r w:rsidRPr="008B1DAF">
        <w:rPr>
          <w:rStyle w:val="None"/>
          <w:rFonts w:ascii="Times New Roman" w:hAnsi="Times New Roman" w:cs="Times New Roman"/>
          <w:color w:val="auto"/>
        </w:rPr>
        <w:t> </w:t>
      </w:r>
      <w:r w:rsidRPr="008B1DAF">
        <w:rPr>
          <w:rStyle w:val="Hyperlink0"/>
          <w:rFonts w:eastAsia="Arial Unicode MS"/>
          <w:i/>
          <w:iCs/>
          <w:color w:val="auto"/>
        </w:rPr>
        <w:t>International Journal of Production Research</w:t>
      </w:r>
      <w:r w:rsidRPr="008B1DAF">
        <w:rPr>
          <w:rStyle w:val="Hyperlink0"/>
          <w:rFonts w:eastAsia="Arial Unicode MS"/>
          <w:color w:val="auto"/>
        </w:rPr>
        <w:t>,</w:t>
      </w:r>
      <w:r w:rsidRPr="008B1DAF">
        <w:rPr>
          <w:rStyle w:val="None"/>
          <w:rFonts w:ascii="Times New Roman" w:hAnsi="Times New Roman" w:cs="Times New Roman"/>
          <w:color w:val="auto"/>
        </w:rPr>
        <w:t> </w:t>
      </w:r>
      <w:r w:rsidRPr="008B1DAF">
        <w:rPr>
          <w:rStyle w:val="Hyperlink0"/>
          <w:rFonts w:eastAsia="Arial Unicode MS"/>
          <w:color w:val="auto"/>
        </w:rPr>
        <w:t>56(1-2), pp.278-311.</w:t>
      </w:r>
    </w:p>
    <w:p w14:paraId="21AC6F1D"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Govindan, K., Soleimani, H., &amp; Kannan, D. (2015). Reverse logistics and closed-loop supply chain: A comprehensive review to explore the future. </w:t>
      </w:r>
      <w:r w:rsidRPr="008B1DAF">
        <w:rPr>
          <w:rStyle w:val="Hyperlink0"/>
          <w:rFonts w:eastAsia="Arial Unicode MS"/>
          <w:i/>
          <w:iCs/>
          <w:color w:val="auto"/>
        </w:rPr>
        <w:t>European journal of operational research</w:t>
      </w:r>
      <w:r w:rsidRPr="008B1DAF">
        <w:rPr>
          <w:rStyle w:val="Hyperlink0"/>
          <w:rFonts w:eastAsia="Arial Unicode MS"/>
          <w:color w:val="auto"/>
        </w:rPr>
        <w:t>, 240(3), 603-626.</w:t>
      </w:r>
    </w:p>
    <w:p w14:paraId="6F2F5FAF" w14:textId="77777777" w:rsidR="002700E6" w:rsidRPr="008B1DAF" w:rsidRDefault="002700E6" w:rsidP="002700E6">
      <w:pPr>
        <w:pStyle w:val="Body"/>
        <w:spacing w:after="0" w:line="360" w:lineRule="auto"/>
        <w:ind w:left="567" w:hanging="425"/>
        <w:jc w:val="both"/>
        <w:rPr>
          <w:rStyle w:val="Hyperlink1"/>
          <w:rFonts w:eastAsia="Arial Unicode MS"/>
          <w:color w:val="auto"/>
        </w:rPr>
      </w:pPr>
      <w:r w:rsidRPr="008B1DAF">
        <w:rPr>
          <w:rStyle w:val="Hyperlink0"/>
          <w:rFonts w:eastAsia="Arial Unicode MS"/>
          <w:color w:val="auto"/>
        </w:rPr>
        <w:t xml:space="preserve">Gregson, N., Crang, M., Fuller, S., and Holmes, H. (2015). Interrogating the circular economy: the moral economy of resource recovery in the EU. </w:t>
      </w:r>
      <w:r w:rsidRPr="008B1DAF">
        <w:rPr>
          <w:rStyle w:val="Hyperlink0"/>
          <w:rFonts w:eastAsia="Arial Unicode MS"/>
          <w:i/>
          <w:iCs/>
          <w:color w:val="auto"/>
        </w:rPr>
        <w:t>Economy and Society</w:t>
      </w:r>
      <w:r w:rsidRPr="008B1DAF">
        <w:rPr>
          <w:rStyle w:val="Hyperlink0"/>
          <w:rFonts w:eastAsia="Arial Unicode MS"/>
          <w:color w:val="auto"/>
        </w:rPr>
        <w:t>, 44, 218-243.</w:t>
      </w:r>
    </w:p>
    <w:p w14:paraId="0776A69A"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Guide, V. D. R., Harrison, T. P., and Van Wassenhove, L. N. (2003). The Challenge of Closed-Loop Supply Chains. </w:t>
      </w:r>
      <w:r w:rsidRPr="008B1DAF">
        <w:rPr>
          <w:rStyle w:val="Hyperlink0"/>
          <w:rFonts w:eastAsia="Arial Unicode MS"/>
          <w:i/>
          <w:iCs/>
          <w:color w:val="auto"/>
        </w:rPr>
        <w:t>Interfaces</w:t>
      </w:r>
      <w:r w:rsidRPr="008B1DAF">
        <w:rPr>
          <w:rStyle w:val="Hyperlink0"/>
          <w:rFonts w:eastAsia="Arial Unicode MS"/>
          <w:color w:val="auto"/>
        </w:rPr>
        <w:t>, 33(6), 3-6.</w:t>
      </w:r>
    </w:p>
    <w:p w14:paraId="6DE21651"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Heyes, G., Sharmina, M., Mendoza, J. M. F., Gallego-Schmid, A., &amp; Azapagic, A. (2018). Developing and implementing circular economy business models in service-oriented technology companies. </w:t>
      </w:r>
      <w:r w:rsidRPr="008B1DAF">
        <w:rPr>
          <w:rFonts w:ascii="Times New Roman" w:hAnsi="Times New Roman" w:cs="Times New Roman"/>
          <w:i/>
          <w:iCs/>
          <w:color w:val="222222"/>
          <w:shd w:val="clear" w:color="auto" w:fill="FFFFFF"/>
        </w:rPr>
        <w:t>Journal of Cleaner Production</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177</w:t>
      </w:r>
      <w:r w:rsidRPr="008B1DAF">
        <w:rPr>
          <w:rFonts w:ascii="Times New Roman" w:hAnsi="Times New Roman" w:cs="Times New Roman"/>
          <w:color w:val="222222"/>
          <w:shd w:val="clear" w:color="auto" w:fill="FFFFFF"/>
        </w:rPr>
        <w:t>, 621-632.</w:t>
      </w:r>
    </w:p>
    <w:p w14:paraId="157F205B"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Hines, P., Lamming, R., Jones, D., Cousins, P., &amp; Rich, N. (2000). </w:t>
      </w:r>
      <w:r w:rsidRPr="008B1DAF">
        <w:rPr>
          <w:rFonts w:ascii="Times New Roman" w:hAnsi="Times New Roman" w:cs="Times New Roman"/>
          <w:i/>
          <w:iCs/>
          <w:color w:val="222222"/>
          <w:shd w:val="clear" w:color="auto" w:fill="FFFFFF"/>
        </w:rPr>
        <w:t>Value stream management: Strategy and excellence in the supply chain</w:t>
      </w:r>
      <w:r w:rsidRPr="008B1DAF">
        <w:rPr>
          <w:rFonts w:ascii="Times New Roman" w:hAnsi="Times New Roman" w:cs="Times New Roman"/>
          <w:color w:val="222222"/>
          <w:shd w:val="clear" w:color="auto" w:fill="FFFFFF"/>
        </w:rPr>
        <w:t>. Financial Times Prentice Hall.</w:t>
      </w:r>
    </w:p>
    <w:p w14:paraId="49091182"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Hult, G. T. M., Ketchen, D. J., and Arrfelt, M. (2007). Strategic Supply Chain Management: Improving Performance Through a Culture of Competitiveness and Knowledge Development, </w:t>
      </w:r>
      <w:r w:rsidRPr="008B1DAF">
        <w:rPr>
          <w:rStyle w:val="Hyperlink0"/>
          <w:rFonts w:eastAsia="Arial Unicode MS"/>
          <w:i/>
          <w:iCs/>
          <w:color w:val="auto"/>
        </w:rPr>
        <w:t>Strategic Management Journal</w:t>
      </w:r>
      <w:r w:rsidRPr="008B1DAF">
        <w:rPr>
          <w:rStyle w:val="Hyperlink0"/>
          <w:rFonts w:eastAsia="Arial Unicode MS"/>
          <w:color w:val="auto"/>
        </w:rPr>
        <w:t>, 28(10), 1035-1052.</w:t>
      </w:r>
    </w:p>
    <w:p w14:paraId="7BF188E1"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Jabbour, C. J. C., de Sousa Jabbour, A. B. L., Sarkis, J., &amp; Godinho Filho, M. (2019). Unlocking the circular economy through new business models based on large-scale data: an integrative framework and research agenda. </w:t>
      </w:r>
      <w:r w:rsidRPr="008B1DAF">
        <w:rPr>
          <w:rStyle w:val="Hyperlink0"/>
          <w:rFonts w:eastAsia="Arial Unicode MS"/>
          <w:i/>
          <w:iCs/>
          <w:color w:val="auto"/>
        </w:rPr>
        <w:t>Technological Forecasting and Social Change</w:t>
      </w:r>
      <w:r w:rsidRPr="008B1DAF">
        <w:rPr>
          <w:rStyle w:val="Hyperlink0"/>
          <w:rFonts w:eastAsia="Arial Unicode MS"/>
          <w:color w:val="auto"/>
        </w:rPr>
        <w:t>, 144, 546-552.</w:t>
      </w:r>
    </w:p>
    <w:p w14:paraId="7C1D2C13"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Jabbour, C. J. C., Sarkis, J., de Sousa Jabbour, A. B. L., Renwick, D. W. S., Singh, S. K., Grebinevych, O., ... &amp; Godinho Filho, M. (2019b). Who is in charge? A review and a research agenda on the ‘human side’of the circular economy. </w:t>
      </w:r>
      <w:r w:rsidRPr="008B1DAF">
        <w:rPr>
          <w:rStyle w:val="Hyperlink0"/>
          <w:rFonts w:eastAsia="Arial Unicode MS"/>
          <w:i/>
          <w:color w:val="auto"/>
        </w:rPr>
        <w:t>Journal of cleaner production</w:t>
      </w:r>
      <w:r w:rsidRPr="008B1DAF">
        <w:rPr>
          <w:rStyle w:val="Hyperlink0"/>
          <w:rFonts w:eastAsia="Arial Unicode MS"/>
          <w:color w:val="auto"/>
        </w:rPr>
        <w:t>, 222, 793-801.</w:t>
      </w:r>
    </w:p>
    <w:p w14:paraId="0630DD5A"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231387">
        <w:rPr>
          <w:rFonts w:ascii="Times New Roman" w:hAnsi="Times New Roman" w:cs="Times New Roman"/>
          <w:color w:val="222222"/>
          <w:highlight w:val="yellow"/>
          <w:shd w:val="clear" w:color="auto" w:fill="FFFFFF"/>
        </w:rPr>
        <w:t>Jaffry, S., Pickering, H., Ghulam, Y., Whitmarsh, D., &amp; Wattage, P. (2004). Consumer choices for quality and sustainability labelled seafood products in the UK. </w:t>
      </w:r>
      <w:r w:rsidRPr="00231387">
        <w:rPr>
          <w:rFonts w:ascii="Times New Roman" w:hAnsi="Times New Roman" w:cs="Times New Roman"/>
          <w:i/>
          <w:iCs/>
          <w:color w:val="222222"/>
          <w:highlight w:val="yellow"/>
          <w:shd w:val="clear" w:color="auto" w:fill="FFFFFF"/>
        </w:rPr>
        <w:t>Food Policy</w:t>
      </w:r>
      <w:r w:rsidRPr="00231387">
        <w:rPr>
          <w:rFonts w:ascii="Times New Roman" w:hAnsi="Times New Roman" w:cs="Times New Roman"/>
          <w:color w:val="222222"/>
          <w:highlight w:val="yellow"/>
          <w:shd w:val="clear" w:color="auto" w:fill="FFFFFF"/>
        </w:rPr>
        <w:t>, </w:t>
      </w:r>
      <w:r w:rsidRPr="00231387">
        <w:rPr>
          <w:rFonts w:ascii="Times New Roman" w:hAnsi="Times New Roman" w:cs="Times New Roman"/>
          <w:i/>
          <w:iCs/>
          <w:color w:val="222222"/>
          <w:highlight w:val="yellow"/>
          <w:shd w:val="clear" w:color="auto" w:fill="FFFFFF"/>
        </w:rPr>
        <w:t>29</w:t>
      </w:r>
      <w:r w:rsidRPr="00231387">
        <w:rPr>
          <w:rFonts w:ascii="Times New Roman" w:hAnsi="Times New Roman" w:cs="Times New Roman"/>
          <w:color w:val="222222"/>
          <w:highlight w:val="yellow"/>
          <w:shd w:val="clear" w:color="auto" w:fill="FFFFFF"/>
        </w:rPr>
        <w:t>(3), 215-228.</w:t>
      </w:r>
    </w:p>
    <w:p w14:paraId="1BA87055"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Jenkins, H. (2006). Small business champions for corporate social responsibility. </w:t>
      </w:r>
      <w:r w:rsidRPr="008B1DAF">
        <w:rPr>
          <w:rStyle w:val="Hyperlink0"/>
          <w:rFonts w:eastAsia="Arial Unicode MS"/>
          <w:i/>
          <w:iCs/>
          <w:color w:val="auto"/>
        </w:rPr>
        <w:t>Journal of Business Ethics</w:t>
      </w:r>
      <w:r w:rsidRPr="008B1DAF">
        <w:rPr>
          <w:rStyle w:val="Hyperlink0"/>
          <w:rFonts w:eastAsia="Arial Unicode MS"/>
          <w:color w:val="auto"/>
        </w:rPr>
        <w:t>, 67(3), 241</w:t>
      </w:r>
      <w:r w:rsidRPr="008B1DAF">
        <w:rPr>
          <w:rStyle w:val="None"/>
          <w:rFonts w:ascii="Times New Roman" w:hAnsi="Times New Roman" w:cs="Times New Roman"/>
          <w:color w:val="auto"/>
        </w:rPr>
        <w:t>–</w:t>
      </w:r>
      <w:r w:rsidRPr="008B1DAF">
        <w:rPr>
          <w:rStyle w:val="Hyperlink0"/>
          <w:rFonts w:eastAsia="Arial Unicode MS"/>
          <w:color w:val="auto"/>
        </w:rPr>
        <w:t>256.</w:t>
      </w:r>
    </w:p>
    <w:p w14:paraId="27EA2DEB"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Jiang, K., Lepak, D.P., Hu, J. and Baer, J.C., (2012). How does human resource management influence organizational outcomes? A meta-analytic investigation of mediating mechanisms.</w:t>
      </w:r>
      <w:r w:rsidRPr="008B1DAF">
        <w:rPr>
          <w:rStyle w:val="None"/>
          <w:rFonts w:ascii="Times New Roman" w:hAnsi="Times New Roman" w:cs="Times New Roman"/>
          <w:color w:val="auto"/>
        </w:rPr>
        <w:t> </w:t>
      </w:r>
      <w:r w:rsidRPr="008B1DAF">
        <w:rPr>
          <w:rStyle w:val="Hyperlink0"/>
          <w:rFonts w:eastAsia="Arial Unicode MS"/>
          <w:i/>
          <w:iCs/>
          <w:color w:val="auto"/>
        </w:rPr>
        <w:t>Academy of management Journal</w:t>
      </w:r>
      <w:r w:rsidRPr="008B1DAF">
        <w:rPr>
          <w:rStyle w:val="Hyperlink0"/>
          <w:rFonts w:eastAsia="Arial Unicode MS"/>
          <w:color w:val="auto"/>
        </w:rPr>
        <w:t>,</w:t>
      </w:r>
      <w:r w:rsidRPr="008B1DAF">
        <w:rPr>
          <w:rStyle w:val="None"/>
          <w:rFonts w:ascii="Times New Roman" w:hAnsi="Times New Roman" w:cs="Times New Roman"/>
          <w:color w:val="auto"/>
        </w:rPr>
        <w:t> </w:t>
      </w:r>
      <w:r w:rsidRPr="008B1DAF">
        <w:rPr>
          <w:rStyle w:val="Hyperlink0"/>
          <w:rFonts w:eastAsia="Arial Unicode MS"/>
          <w:color w:val="auto"/>
        </w:rPr>
        <w:t>55(6), 1264-1294.</w:t>
      </w:r>
    </w:p>
    <w:p w14:paraId="5DF05D52"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Kahn, K. B., Barczak, G., Nicholas, J., Ledwith, A., &amp; Perks, H. (2012). An examination of new product development best practice. Journal of product innovation management, 29(2), 180-192.</w:t>
      </w:r>
    </w:p>
    <w:p w14:paraId="69390188"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231387">
        <w:rPr>
          <w:rFonts w:ascii="Times New Roman" w:hAnsi="Times New Roman" w:cs="Times New Roman"/>
          <w:color w:val="222222"/>
          <w:highlight w:val="yellow"/>
          <w:shd w:val="clear" w:color="auto" w:fill="FFFFFF"/>
        </w:rPr>
        <w:t>Kalyar, M. N., Shoukat, A., &amp; Shafique, I. (2019). Enhancing firms’ environmental performance and financial performance through green supply chain management practices and institutional pressures. </w:t>
      </w:r>
      <w:r w:rsidRPr="00231387">
        <w:rPr>
          <w:rFonts w:ascii="Times New Roman" w:hAnsi="Times New Roman" w:cs="Times New Roman"/>
          <w:i/>
          <w:iCs/>
          <w:color w:val="222222"/>
          <w:highlight w:val="yellow"/>
          <w:shd w:val="clear" w:color="auto" w:fill="FFFFFF"/>
        </w:rPr>
        <w:t>Sustainability Accounting, Management and Policy Journal</w:t>
      </w:r>
      <w:r w:rsidRPr="00231387">
        <w:rPr>
          <w:rFonts w:ascii="Times New Roman" w:hAnsi="Times New Roman" w:cs="Times New Roman"/>
          <w:color w:val="222222"/>
          <w:highlight w:val="yellow"/>
          <w:shd w:val="clear" w:color="auto" w:fill="FFFFFF"/>
        </w:rPr>
        <w:t>, 11(2), 451-476.</w:t>
      </w:r>
    </w:p>
    <w:p w14:paraId="4AFCAA14"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Korhonen, J., Honkasalo, A., &amp; Seppälä, J. (2018). Circular economy: the concept and its limitations. </w:t>
      </w:r>
      <w:r w:rsidRPr="008B1DAF">
        <w:rPr>
          <w:rFonts w:ascii="Times New Roman" w:hAnsi="Times New Roman" w:cs="Times New Roman"/>
          <w:i/>
          <w:iCs/>
          <w:color w:val="222222"/>
          <w:shd w:val="clear" w:color="auto" w:fill="FFFFFF"/>
        </w:rPr>
        <w:t>Ecological economics</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143</w:t>
      </w:r>
      <w:r w:rsidRPr="008B1DAF">
        <w:rPr>
          <w:rFonts w:ascii="Times New Roman" w:hAnsi="Times New Roman" w:cs="Times New Roman"/>
          <w:color w:val="222222"/>
          <w:shd w:val="clear" w:color="auto" w:fill="FFFFFF"/>
        </w:rPr>
        <w:t>, 37-46.</w:t>
      </w:r>
    </w:p>
    <w:p w14:paraId="5A159BC7"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Liu, Y., &amp; Bai, Y. (2014). An exploration of firms’ awareness and behavior of developing circular economy: An empirical research in China. </w:t>
      </w:r>
      <w:r w:rsidRPr="008B1DAF">
        <w:rPr>
          <w:rFonts w:ascii="Times New Roman" w:hAnsi="Times New Roman" w:cs="Times New Roman"/>
          <w:i/>
          <w:iCs/>
          <w:color w:val="222222"/>
          <w:shd w:val="clear" w:color="auto" w:fill="FFFFFF"/>
        </w:rPr>
        <w:t>Resources, Conservation and Recycling</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87</w:t>
      </w:r>
      <w:r w:rsidRPr="008B1DAF">
        <w:rPr>
          <w:rFonts w:ascii="Times New Roman" w:hAnsi="Times New Roman" w:cs="Times New Roman"/>
          <w:color w:val="222222"/>
          <w:shd w:val="clear" w:color="auto" w:fill="FFFFFF"/>
        </w:rPr>
        <w:t>, 145-152.</w:t>
      </w:r>
    </w:p>
    <w:p w14:paraId="0A060B52" w14:textId="77777777" w:rsidR="002700E6" w:rsidRPr="008B1DAF" w:rsidRDefault="002700E6" w:rsidP="002700E6">
      <w:pPr>
        <w:pStyle w:val="Body"/>
        <w:spacing w:after="0" w:line="360" w:lineRule="auto"/>
        <w:ind w:left="567" w:hanging="425"/>
        <w:jc w:val="both"/>
        <w:rPr>
          <w:rStyle w:val="Hyperlink0"/>
          <w:rFonts w:eastAsia="Arial Unicode MS"/>
          <w:color w:val="000000" w:themeColor="text1"/>
        </w:rPr>
      </w:pPr>
      <w:r w:rsidRPr="008B1DAF">
        <w:rPr>
          <w:rStyle w:val="Hyperlink0"/>
          <w:rFonts w:eastAsia="Arial Unicode MS"/>
          <w:color w:val="000000" w:themeColor="text1"/>
        </w:rPr>
        <w:t>Luthra, S., Govindan, K. and Mangla, S.K., (2017). Structural model for sustainable consumption and production adoption</w:t>
      </w:r>
      <w:r w:rsidRPr="008B1DAF">
        <w:rPr>
          <w:rStyle w:val="None"/>
          <w:rFonts w:ascii="Times New Roman" w:hAnsi="Times New Roman" w:cs="Times New Roman"/>
          <w:color w:val="000000" w:themeColor="text1"/>
        </w:rPr>
        <w:t>—</w:t>
      </w:r>
      <w:r w:rsidRPr="008B1DAF">
        <w:rPr>
          <w:rStyle w:val="Hyperlink0"/>
          <w:rFonts w:eastAsia="Arial Unicode MS"/>
          <w:color w:val="000000" w:themeColor="text1"/>
        </w:rPr>
        <w:t>A grey-DEMATEL based approach.</w:t>
      </w:r>
      <w:r w:rsidRPr="008B1DAF">
        <w:rPr>
          <w:rStyle w:val="None"/>
          <w:rFonts w:ascii="Times New Roman" w:hAnsi="Times New Roman" w:cs="Times New Roman"/>
          <w:color w:val="000000" w:themeColor="text1"/>
        </w:rPr>
        <w:t> </w:t>
      </w:r>
      <w:r w:rsidRPr="008B1DAF">
        <w:rPr>
          <w:rStyle w:val="Hyperlink0"/>
          <w:rFonts w:eastAsia="Arial Unicode MS"/>
          <w:color w:val="000000" w:themeColor="text1"/>
        </w:rPr>
        <w:t xml:space="preserve">Resources, </w:t>
      </w:r>
      <w:r w:rsidRPr="008B1DAF">
        <w:rPr>
          <w:rStyle w:val="Hyperlink0"/>
          <w:rFonts w:eastAsia="Arial Unicode MS"/>
          <w:i/>
          <w:iCs/>
          <w:color w:val="000000" w:themeColor="text1"/>
        </w:rPr>
        <w:t>Conservation and Recycling</w:t>
      </w:r>
      <w:r w:rsidRPr="008B1DAF">
        <w:rPr>
          <w:rStyle w:val="Hyperlink0"/>
          <w:rFonts w:eastAsia="Arial Unicode MS"/>
          <w:color w:val="000000" w:themeColor="text1"/>
        </w:rPr>
        <w:t>,</w:t>
      </w:r>
      <w:r w:rsidRPr="008B1DAF">
        <w:rPr>
          <w:rStyle w:val="None"/>
          <w:rFonts w:ascii="Times New Roman" w:hAnsi="Times New Roman" w:cs="Times New Roman"/>
          <w:color w:val="000000" w:themeColor="text1"/>
        </w:rPr>
        <w:t> </w:t>
      </w:r>
      <w:r w:rsidRPr="008B1DAF">
        <w:rPr>
          <w:rStyle w:val="Hyperlink0"/>
          <w:rFonts w:eastAsia="Arial Unicode MS"/>
          <w:color w:val="000000" w:themeColor="text1"/>
        </w:rPr>
        <w:t>125, 198-207.</w:t>
      </w:r>
    </w:p>
    <w:p w14:paraId="24ECFD17"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Manzini, E., &amp; Vezzoli, C. (2003). Product-Service Systems and Sustainability. Opportunities for sustainable solutions. UNEP, 11(254 2), 851</w:t>
      </w:r>
      <w:r w:rsidRPr="008B1DAF">
        <w:rPr>
          <w:rStyle w:val="None"/>
          <w:rFonts w:ascii="Times New Roman" w:hAnsi="Times New Roman" w:cs="Times New Roman"/>
          <w:color w:val="auto"/>
        </w:rPr>
        <w:t>–</w:t>
      </w:r>
      <w:r w:rsidRPr="008B1DAF">
        <w:rPr>
          <w:rStyle w:val="Hyperlink0"/>
          <w:rFonts w:eastAsia="Arial Unicode MS"/>
          <w:color w:val="auto"/>
        </w:rPr>
        <w:t>857</w:t>
      </w:r>
    </w:p>
    <w:p w14:paraId="32B62CF4"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Massoud, J. A., Daily, B. F., &amp; Bishop, J. W. (2011). Perceptions of environmental management systems. Industrial Management &amp; Data Systems, 111(1), 5-19</w:t>
      </w:r>
    </w:p>
    <w:p w14:paraId="11E75F11" w14:textId="77777777" w:rsidR="002700E6" w:rsidRPr="008B1DAF" w:rsidRDefault="002700E6" w:rsidP="002700E6">
      <w:pPr>
        <w:pStyle w:val="Body"/>
        <w:spacing w:after="0" w:line="360" w:lineRule="auto"/>
        <w:ind w:left="567" w:hanging="425"/>
        <w:jc w:val="both"/>
        <w:rPr>
          <w:rFonts w:ascii="Times New Roman" w:hAnsi="Times New Roman" w:cs="Times New Roman"/>
          <w:color w:val="auto"/>
        </w:rPr>
      </w:pPr>
      <w:r w:rsidRPr="008B1DAF">
        <w:rPr>
          <w:rFonts w:ascii="Times New Roman" w:eastAsia="Times New Roman" w:hAnsi="Times New Roman" w:cs="Times New Roman"/>
        </w:rPr>
        <w:t>Maurizio, M., Secinaro, S. F., Dal Mas, F., Brescia, V., &amp; Calandra, D. (2020). Industry 4.0 and Circular Economy. An exploratory analysis of academic and practitioners' perspectives.</w:t>
      </w:r>
      <w:r w:rsidRPr="008B1DAF">
        <w:rPr>
          <w:rFonts w:ascii="Times New Roman" w:hAnsi="Times New Roman" w:cs="Times New Roman"/>
        </w:rPr>
        <w:t xml:space="preserve"> </w:t>
      </w:r>
      <w:hyperlink r:id="rId26" w:history="1">
        <w:r w:rsidRPr="008B1DAF">
          <w:rPr>
            <w:rStyle w:val="Hyperlink"/>
            <w:rFonts w:ascii="Times New Roman" w:eastAsia="Times New Roman" w:hAnsi="Times New Roman" w:cs="Times New Roman"/>
          </w:rPr>
          <w:t>https://doi.org/10.1002/bse.2680</w:t>
        </w:r>
      </w:hyperlink>
    </w:p>
    <w:p w14:paraId="7436BB28"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Merli, R., Preziosi, M., &amp; Acampora, A. (2018). How do scholars approach the circular economy? A systematic literature review. </w:t>
      </w:r>
      <w:r w:rsidRPr="008B1DAF">
        <w:rPr>
          <w:rFonts w:ascii="Times New Roman" w:hAnsi="Times New Roman" w:cs="Times New Roman"/>
          <w:i/>
          <w:iCs/>
          <w:color w:val="222222"/>
          <w:shd w:val="clear" w:color="auto" w:fill="FFFFFF"/>
        </w:rPr>
        <w:t>Journal of Cleaner Production</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178</w:t>
      </w:r>
      <w:r w:rsidRPr="008B1DAF">
        <w:rPr>
          <w:rFonts w:ascii="Times New Roman" w:hAnsi="Times New Roman" w:cs="Times New Roman"/>
          <w:color w:val="222222"/>
          <w:shd w:val="clear" w:color="auto" w:fill="FFFFFF"/>
        </w:rPr>
        <w:t>, 703-722.</w:t>
      </w:r>
    </w:p>
    <w:p w14:paraId="72B6DF45"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Mollenkopf, D., Stolve, H., Tate, W. and Ueltschy, M. (2010). Green, Lean, and Global Supply Chains. International Journal of Physical Distribution &amp; Logistics Management. 40 (1/2), 14-41.</w:t>
      </w:r>
    </w:p>
    <w:p w14:paraId="6CA05013"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Mont, O. (2002). Clarifying the concept of product </w:t>
      </w:r>
      <w:r w:rsidRPr="008B1DAF">
        <w:rPr>
          <w:rStyle w:val="None"/>
          <w:rFonts w:ascii="Times New Roman" w:hAnsi="Times New Roman" w:cs="Times New Roman"/>
          <w:color w:val="auto"/>
        </w:rPr>
        <w:t xml:space="preserve">– </w:t>
      </w:r>
      <w:r w:rsidRPr="008B1DAF">
        <w:rPr>
          <w:rStyle w:val="Hyperlink0"/>
          <w:rFonts w:eastAsia="Arial Unicode MS"/>
          <w:color w:val="auto"/>
        </w:rPr>
        <w:t xml:space="preserve">service system. </w:t>
      </w:r>
      <w:r w:rsidRPr="008B1DAF">
        <w:rPr>
          <w:rStyle w:val="Hyperlink0"/>
          <w:rFonts w:eastAsia="Arial Unicode MS"/>
          <w:i/>
          <w:iCs/>
          <w:color w:val="auto"/>
        </w:rPr>
        <w:t>Journal of Cleaner Production</w:t>
      </w:r>
      <w:r w:rsidRPr="008B1DAF">
        <w:rPr>
          <w:rStyle w:val="Hyperlink0"/>
          <w:rFonts w:eastAsia="Arial Unicode MS"/>
          <w:color w:val="auto"/>
        </w:rPr>
        <w:t>, 10, 237</w:t>
      </w:r>
      <w:r w:rsidRPr="008B1DAF">
        <w:rPr>
          <w:rStyle w:val="None"/>
          <w:rFonts w:ascii="Times New Roman" w:hAnsi="Times New Roman" w:cs="Times New Roman"/>
          <w:color w:val="auto"/>
        </w:rPr>
        <w:t>–</w:t>
      </w:r>
      <w:r w:rsidRPr="008B1DAF">
        <w:rPr>
          <w:rStyle w:val="Hyperlink0"/>
          <w:rFonts w:eastAsia="Arial Unicode MS"/>
          <w:color w:val="auto"/>
        </w:rPr>
        <w:t xml:space="preserve">245. </w:t>
      </w:r>
    </w:p>
    <w:p w14:paraId="5D2CEC66"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Muduli, K., Govindan, K., Barve, A., Kannan, D. and Geng, Y., (2013). Role of behavioural factors in green supply chain management implementation in Indian mining industries.</w:t>
      </w:r>
      <w:r w:rsidRPr="008B1DAF">
        <w:rPr>
          <w:rStyle w:val="None"/>
          <w:rFonts w:ascii="Times New Roman" w:hAnsi="Times New Roman" w:cs="Times New Roman"/>
          <w:color w:val="auto"/>
        </w:rPr>
        <w:t> </w:t>
      </w:r>
      <w:r w:rsidRPr="008B1DAF">
        <w:rPr>
          <w:rStyle w:val="Hyperlink0"/>
          <w:rFonts w:eastAsia="Arial Unicode MS"/>
          <w:i/>
          <w:iCs/>
          <w:color w:val="auto"/>
        </w:rPr>
        <w:t>Resources, conservation and recycling</w:t>
      </w:r>
      <w:r w:rsidRPr="008B1DAF">
        <w:rPr>
          <w:rStyle w:val="Hyperlink0"/>
          <w:rFonts w:eastAsia="Arial Unicode MS"/>
          <w:color w:val="auto"/>
        </w:rPr>
        <w:t>,</w:t>
      </w:r>
      <w:r w:rsidRPr="008B1DAF">
        <w:rPr>
          <w:rStyle w:val="None"/>
          <w:rFonts w:ascii="Times New Roman" w:hAnsi="Times New Roman" w:cs="Times New Roman"/>
          <w:color w:val="auto"/>
        </w:rPr>
        <w:t> </w:t>
      </w:r>
      <w:r w:rsidRPr="008B1DAF">
        <w:rPr>
          <w:rStyle w:val="Hyperlink0"/>
          <w:rFonts w:eastAsia="Arial Unicode MS"/>
          <w:color w:val="auto"/>
        </w:rPr>
        <w:t>76, 50-60.</w:t>
      </w:r>
    </w:p>
    <w:p w14:paraId="1F75FCDE"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M</w:t>
      </w:r>
      <w:r w:rsidRPr="008B1DAF">
        <w:rPr>
          <w:rStyle w:val="None"/>
          <w:rFonts w:ascii="Times New Roman" w:hAnsi="Times New Roman" w:cs="Times New Roman"/>
          <w:color w:val="auto"/>
        </w:rPr>
        <w:t>ü</w:t>
      </w:r>
      <w:r w:rsidRPr="008B1DAF">
        <w:rPr>
          <w:rStyle w:val="Hyperlink0"/>
          <w:rFonts w:eastAsia="Arial Unicode MS"/>
          <w:color w:val="auto"/>
        </w:rPr>
        <w:t>ller, J.M., Kiel, D. and Voigt, K.I. (2018). What drives the implementation of industry 4.0? The role of opportunities and challenges in the context of sustainability.</w:t>
      </w:r>
      <w:r w:rsidRPr="008B1DAF">
        <w:rPr>
          <w:rStyle w:val="None"/>
          <w:rFonts w:ascii="Times New Roman" w:hAnsi="Times New Roman" w:cs="Times New Roman"/>
          <w:color w:val="auto"/>
        </w:rPr>
        <w:t> </w:t>
      </w:r>
      <w:r w:rsidRPr="008B1DAF">
        <w:rPr>
          <w:rStyle w:val="Hyperlink0"/>
          <w:rFonts w:eastAsia="Arial Unicode MS"/>
          <w:i/>
          <w:iCs/>
          <w:color w:val="auto"/>
        </w:rPr>
        <w:t>Sustainabilit</w:t>
      </w:r>
      <w:r w:rsidRPr="008B1DAF">
        <w:rPr>
          <w:rStyle w:val="Hyperlink0"/>
          <w:rFonts w:eastAsia="Arial Unicode MS"/>
          <w:color w:val="auto"/>
        </w:rPr>
        <w:t>y,</w:t>
      </w:r>
      <w:r w:rsidRPr="008B1DAF">
        <w:rPr>
          <w:rStyle w:val="None"/>
          <w:rFonts w:ascii="Times New Roman" w:hAnsi="Times New Roman" w:cs="Times New Roman"/>
          <w:color w:val="auto"/>
        </w:rPr>
        <w:t> </w:t>
      </w:r>
      <w:r w:rsidRPr="008B1DAF">
        <w:rPr>
          <w:rStyle w:val="Hyperlink0"/>
          <w:rFonts w:eastAsia="Arial Unicode MS"/>
          <w:color w:val="auto"/>
        </w:rPr>
        <w:t>10(1), 247.</w:t>
      </w:r>
    </w:p>
    <w:p w14:paraId="0C729523"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Murray, A., Skene, K., &amp; Haynes, K. (2017). The circular economy: an interdisciplinary exploration of the concept and application in a global context. Journal of business ethics, 140(3), 369-380.</w:t>
      </w:r>
    </w:p>
    <w:p w14:paraId="22D013F1"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Nanayakkara, S., Kusumsiri, N. and Perera, P. (2016). Adaptation of Diffusion of Innovations Theory for Successful ERP Implementation.</w:t>
      </w:r>
      <w:r w:rsidRPr="008B1DAF">
        <w:rPr>
          <w:rStyle w:val="None"/>
          <w:rFonts w:ascii="Times New Roman" w:hAnsi="Times New Roman" w:cs="Times New Roman"/>
          <w:color w:val="auto"/>
        </w:rPr>
        <w:t> </w:t>
      </w:r>
      <w:r w:rsidRPr="008B1DAF">
        <w:rPr>
          <w:rStyle w:val="Hyperlink0"/>
          <w:rFonts w:eastAsia="Arial Unicode MS"/>
          <w:color w:val="auto"/>
        </w:rPr>
        <w:t>IJCST, 7(1), pp.25-29.</w:t>
      </w:r>
    </w:p>
    <w:p w14:paraId="2399CF2E"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Nejati, M., Rabiei, S., &amp; Jabbour, C. J. C. (2017). Envisioning the invisible: Understanding the synergy between green human resource management and green supply chain management in manufacturing firms in Iran in light of the moderating effect of employees' resistance to change. </w:t>
      </w:r>
      <w:r w:rsidRPr="008B1DAF">
        <w:rPr>
          <w:rFonts w:ascii="Times New Roman" w:hAnsi="Times New Roman" w:cs="Times New Roman"/>
          <w:i/>
          <w:iCs/>
          <w:color w:val="222222"/>
          <w:shd w:val="clear" w:color="auto" w:fill="FFFFFF"/>
        </w:rPr>
        <w:t>Journal of Cleaner Production</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168</w:t>
      </w:r>
      <w:r w:rsidRPr="008B1DAF">
        <w:rPr>
          <w:rFonts w:ascii="Times New Roman" w:hAnsi="Times New Roman" w:cs="Times New Roman"/>
          <w:color w:val="222222"/>
          <w:shd w:val="clear" w:color="auto" w:fill="FFFFFF"/>
        </w:rPr>
        <w:t>, 163-172.</w:t>
      </w:r>
    </w:p>
    <w:p w14:paraId="5EADEE40"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Ngai, E. W., Law, C. C., &amp; Wat, F. K. (2008). Examining the critical success factors in the adoption of enterprise resource planning. </w:t>
      </w:r>
      <w:r w:rsidRPr="008B1DAF">
        <w:rPr>
          <w:rStyle w:val="Hyperlink0"/>
          <w:rFonts w:eastAsia="Arial Unicode MS"/>
          <w:i/>
          <w:iCs/>
          <w:color w:val="auto"/>
        </w:rPr>
        <w:t>Computers in industry</w:t>
      </w:r>
      <w:r w:rsidRPr="008B1DAF">
        <w:rPr>
          <w:rStyle w:val="Hyperlink0"/>
          <w:rFonts w:eastAsia="Arial Unicode MS"/>
          <w:color w:val="auto"/>
        </w:rPr>
        <w:t>, 59(6), 548-564.</w:t>
      </w:r>
    </w:p>
    <w:p w14:paraId="519A0596" w14:textId="77777777" w:rsidR="002700E6" w:rsidRPr="00231387" w:rsidRDefault="002700E6" w:rsidP="002700E6">
      <w:pPr>
        <w:pStyle w:val="Body"/>
        <w:spacing w:after="0" w:line="360" w:lineRule="auto"/>
        <w:ind w:left="567" w:hanging="425"/>
        <w:jc w:val="both"/>
        <w:rPr>
          <w:rFonts w:ascii="Times New Roman" w:hAnsi="Times New Roman" w:cs="Times New Roman"/>
          <w:color w:val="222222"/>
          <w:highlight w:val="yellow"/>
          <w:shd w:val="clear" w:color="auto" w:fill="FFFFFF"/>
        </w:rPr>
      </w:pPr>
      <w:r w:rsidRPr="00231387">
        <w:rPr>
          <w:rFonts w:ascii="Times New Roman" w:hAnsi="Times New Roman" w:cs="Times New Roman"/>
          <w:color w:val="222222"/>
          <w:highlight w:val="yellow"/>
          <w:shd w:val="clear" w:color="auto" w:fill="FFFFFF"/>
        </w:rPr>
        <w:t>Nilashi, M., Samad, S., Manaf, A. A., Ahmadi, H., Rashid, T. A., Munshi, A., ... &amp; Ahmed, O. H. (2019). Factors influencing medical tourism adoption in Malaysia: A DEMATEL-Fuzzy TOPSIS approach. </w:t>
      </w:r>
      <w:r w:rsidRPr="00231387">
        <w:rPr>
          <w:rFonts w:ascii="Times New Roman" w:hAnsi="Times New Roman" w:cs="Times New Roman"/>
          <w:i/>
          <w:iCs/>
          <w:color w:val="222222"/>
          <w:highlight w:val="yellow"/>
          <w:shd w:val="clear" w:color="auto" w:fill="FFFFFF"/>
        </w:rPr>
        <w:t>Computers &amp; Industrial Engineering</w:t>
      </w:r>
      <w:r w:rsidRPr="00231387">
        <w:rPr>
          <w:rFonts w:ascii="Times New Roman" w:hAnsi="Times New Roman" w:cs="Times New Roman"/>
          <w:color w:val="222222"/>
          <w:highlight w:val="yellow"/>
          <w:shd w:val="clear" w:color="auto" w:fill="FFFFFF"/>
        </w:rPr>
        <w:t>, </w:t>
      </w:r>
      <w:r w:rsidRPr="00231387">
        <w:rPr>
          <w:rFonts w:ascii="Times New Roman" w:hAnsi="Times New Roman" w:cs="Times New Roman"/>
          <w:i/>
          <w:iCs/>
          <w:color w:val="222222"/>
          <w:highlight w:val="yellow"/>
          <w:shd w:val="clear" w:color="auto" w:fill="FFFFFF"/>
        </w:rPr>
        <w:t>137</w:t>
      </w:r>
      <w:r w:rsidRPr="00231387">
        <w:rPr>
          <w:rFonts w:ascii="Times New Roman" w:hAnsi="Times New Roman" w:cs="Times New Roman"/>
          <w:color w:val="222222"/>
          <w:highlight w:val="yellow"/>
          <w:shd w:val="clear" w:color="auto" w:fill="FFFFFF"/>
        </w:rPr>
        <w:t>, 106005.</w:t>
      </w:r>
    </w:p>
    <w:p w14:paraId="1CD51A65"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231387">
        <w:rPr>
          <w:rFonts w:ascii="Times New Roman" w:hAnsi="Times New Roman" w:cs="Times New Roman"/>
          <w:color w:val="222222"/>
          <w:highlight w:val="yellow"/>
          <w:shd w:val="clear" w:color="auto" w:fill="FFFFFF"/>
        </w:rPr>
        <w:t>Paletta, A., &amp; Bonoli, A. (2019). Governing the university in the perspective of the United Nations 2030 Agenda. </w:t>
      </w:r>
      <w:r w:rsidRPr="00231387">
        <w:rPr>
          <w:rFonts w:ascii="Times New Roman" w:hAnsi="Times New Roman" w:cs="Times New Roman"/>
          <w:i/>
          <w:iCs/>
          <w:color w:val="222222"/>
          <w:highlight w:val="yellow"/>
          <w:shd w:val="clear" w:color="auto" w:fill="FFFFFF"/>
        </w:rPr>
        <w:t>International Journal of Sustainability in Higher Education</w:t>
      </w:r>
      <w:r w:rsidRPr="00231387">
        <w:rPr>
          <w:rFonts w:ascii="Times New Roman" w:hAnsi="Times New Roman" w:cs="Times New Roman"/>
          <w:color w:val="222222"/>
          <w:highlight w:val="yellow"/>
          <w:shd w:val="clear" w:color="auto" w:fill="FFFFFF"/>
        </w:rPr>
        <w:t>, 20(3), 500-514.</w:t>
      </w:r>
    </w:p>
    <w:p w14:paraId="3662526F"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Ripanti, E. F., Tjahjono, B., &amp; Fan, I. S. (2015, September). Circular economy in reverse logistics: relationships and potential applications in product remanufacturing. In </w:t>
      </w:r>
      <w:r w:rsidRPr="008B1DAF">
        <w:rPr>
          <w:rFonts w:ascii="Times New Roman" w:hAnsi="Times New Roman" w:cs="Times New Roman"/>
          <w:i/>
          <w:iCs/>
          <w:color w:val="222222"/>
          <w:shd w:val="clear" w:color="auto" w:fill="FFFFFF"/>
        </w:rPr>
        <w:t>20th Logistics Research Network (LRN) Conference</w:t>
      </w:r>
      <w:r w:rsidRPr="008B1DAF">
        <w:rPr>
          <w:rFonts w:ascii="Times New Roman" w:hAnsi="Times New Roman" w:cs="Times New Roman"/>
          <w:color w:val="222222"/>
          <w:shd w:val="clear" w:color="auto" w:fill="FFFFFF"/>
        </w:rPr>
        <w:t>.</w:t>
      </w:r>
    </w:p>
    <w:p w14:paraId="75013993"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Sarkis, J., Gonzalez-Torre, P., &amp; Adenso-Diaz, B. (2010). Stakeholder pressure and the adoption of environmental practices: The mediating effect of training. </w:t>
      </w:r>
      <w:r w:rsidRPr="008B1DAF">
        <w:rPr>
          <w:rStyle w:val="Hyperlink0"/>
          <w:rFonts w:eastAsia="Arial Unicode MS"/>
          <w:i/>
          <w:iCs/>
          <w:color w:val="auto"/>
        </w:rPr>
        <w:t>Journal of Operations Management</w:t>
      </w:r>
      <w:r w:rsidRPr="008B1DAF">
        <w:rPr>
          <w:rStyle w:val="Hyperlink0"/>
          <w:rFonts w:eastAsia="Arial Unicode MS"/>
          <w:color w:val="auto"/>
        </w:rPr>
        <w:t>, 28(2), 163</w:t>
      </w:r>
      <w:r w:rsidRPr="008B1DAF">
        <w:rPr>
          <w:rStyle w:val="None"/>
          <w:rFonts w:ascii="Times New Roman" w:hAnsi="Times New Roman" w:cs="Times New Roman"/>
          <w:color w:val="auto"/>
        </w:rPr>
        <w:t>–</w:t>
      </w:r>
      <w:r w:rsidRPr="008B1DAF">
        <w:rPr>
          <w:rStyle w:val="Hyperlink0"/>
          <w:rFonts w:eastAsia="Arial Unicode MS"/>
          <w:color w:val="auto"/>
        </w:rPr>
        <w:t>176</w:t>
      </w:r>
    </w:p>
    <w:p w14:paraId="4B0AA0A8"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Fonts w:ascii="Times New Roman" w:hAnsi="Times New Roman" w:cs="Times New Roman"/>
          <w:color w:val="222222"/>
          <w:shd w:val="clear" w:color="auto" w:fill="FFFFFF"/>
        </w:rPr>
        <w:t>Sivakumar, K., Jeyapaul, R., Vimal, K. E. K., &amp; Ravi, P. (2018). A DEMATEL approach for evaluating barriers for sustainable end-of-life practices. </w:t>
      </w:r>
      <w:r w:rsidRPr="008B1DAF">
        <w:rPr>
          <w:rFonts w:ascii="Times New Roman" w:hAnsi="Times New Roman" w:cs="Times New Roman"/>
          <w:i/>
          <w:iCs/>
          <w:color w:val="222222"/>
          <w:shd w:val="clear" w:color="auto" w:fill="FFFFFF"/>
        </w:rPr>
        <w:t>Journal Of Manufacturing Technology Management</w:t>
      </w:r>
      <w:r w:rsidRPr="008B1DAF">
        <w:rPr>
          <w:rFonts w:ascii="Times New Roman" w:hAnsi="Times New Roman" w:cs="Times New Roman"/>
          <w:color w:val="222222"/>
          <w:shd w:val="clear" w:color="auto" w:fill="FFFFFF"/>
        </w:rPr>
        <w:t xml:space="preserve">, </w:t>
      </w:r>
      <w:r w:rsidRPr="008B1DAF">
        <w:rPr>
          <w:rStyle w:val="Hyperlink0"/>
          <w:rFonts w:eastAsia="Arial Unicode MS"/>
          <w:color w:val="auto"/>
        </w:rPr>
        <w:t xml:space="preserve">29(6),1065-1091. </w:t>
      </w:r>
    </w:p>
    <w:p w14:paraId="71C2285E"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231387">
        <w:rPr>
          <w:rFonts w:ascii="Times New Roman" w:hAnsi="Times New Roman" w:cs="Times New Roman"/>
          <w:color w:val="222222"/>
          <w:highlight w:val="yellow"/>
          <w:shd w:val="clear" w:color="auto" w:fill="FFFFFF"/>
        </w:rPr>
        <w:t>Song, W., Zhu, Y., &amp; Zhao, Q. (2020). Analyzing barriers for adopting sustainable online consumption: A rough hierarchical DEMATEL method. </w:t>
      </w:r>
      <w:r w:rsidRPr="00231387">
        <w:rPr>
          <w:rFonts w:ascii="Times New Roman" w:hAnsi="Times New Roman" w:cs="Times New Roman"/>
          <w:i/>
          <w:iCs/>
          <w:color w:val="222222"/>
          <w:highlight w:val="yellow"/>
          <w:shd w:val="clear" w:color="auto" w:fill="FFFFFF"/>
        </w:rPr>
        <w:t>Computers &amp; Industrial Engineering</w:t>
      </w:r>
      <w:r w:rsidRPr="00231387">
        <w:rPr>
          <w:rFonts w:ascii="Times New Roman" w:hAnsi="Times New Roman" w:cs="Times New Roman"/>
          <w:color w:val="222222"/>
          <w:highlight w:val="yellow"/>
          <w:shd w:val="clear" w:color="auto" w:fill="FFFFFF"/>
        </w:rPr>
        <w:t>, </w:t>
      </w:r>
      <w:r w:rsidRPr="00231387">
        <w:rPr>
          <w:rFonts w:ascii="Times New Roman" w:hAnsi="Times New Roman" w:cs="Times New Roman"/>
          <w:i/>
          <w:iCs/>
          <w:color w:val="222222"/>
          <w:highlight w:val="yellow"/>
          <w:shd w:val="clear" w:color="auto" w:fill="FFFFFF"/>
        </w:rPr>
        <w:t>140</w:t>
      </w:r>
      <w:r w:rsidRPr="00231387">
        <w:rPr>
          <w:rFonts w:ascii="Times New Roman" w:hAnsi="Times New Roman" w:cs="Times New Roman"/>
          <w:color w:val="222222"/>
          <w:highlight w:val="yellow"/>
          <w:shd w:val="clear" w:color="auto" w:fill="FFFFFF"/>
        </w:rPr>
        <w:t>, 106279.</w:t>
      </w:r>
    </w:p>
    <w:p w14:paraId="40938819"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Stahel, W. R. (2013). Policy for material efficiency—sustainable taxation as a departure from the throwaway society. </w:t>
      </w:r>
      <w:r w:rsidRPr="008B1DAF">
        <w:rPr>
          <w:rFonts w:ascii="Times New Roman" w:hAnsi="Times New Roman" w:cs="Times New Roman"/>
          <w:i/>
          <w:iCs/>
          <w:color w:val="222222"/>
          <w:shd w:val="clear" w:color="auto" w:fill="FFFFFF"/>
        </w:rPr>
        <w:t>Philosophical Transactions of the Royal Society A: Mathematical, Physical and Engineering Sciences</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371</w:t>
      </w:r>
      <w:r w:rsidRPr="008B1DAF">
        <w:rPr>
          <w:rFonts w:ascii="Times New Roman" w:hAnsi="Times New Roman" w:cs="Times New Roman"/>
          <w:color w:val="222222"/>
          <w:shd w:val="clear" w:color="auto" w:fill="FFFFFF"/>
        </w:rPr>
        <w:t>(1986), 20110567.</w:t>
      </w:r>
    </w:p>
    <w:p w14:paraId="76D8FAEC"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Stahel, W., Reday, G. (1976). The potential for substituting manpower for energy, Report to the Commission of the European Communities. </w:t>
      </w:r>
    </w:p>
    <w:p w14:paraId="7D1F39C0" w14:textId="77777777" w:rsidR="002700E6" w:rsidRPr="008B1DAF" w:rsidRDefault="002700E6" w:rsidP="002700E6">
      <w:pPr>
        <w:pStyle w:val="Body"/>
        <w:spacing w:after="0" w:line="360" w:lineRule="auto"/>
        <w:ind w:left="567" w:hanging="425"/>
        <w:jc w:val="both"/>
        <w:rPr>
          <w:rStyle w:val="Hyperlink1"/>
          <w:rFonts w:eastAsia="Arial Unicode MS"/>
          <w:color w:val="auto"/>
        </w:rPr>
      </w:pPr>
      <w:r w:rsidRPr="008B1DAF">
        <w:rPr>
          <w:rStyle w:val="Hyperlink0"/>
          <w:rFonts w:eastAsia="Arial Unicode MS"/>
          <w:color w:val="auto"/>
        </w:rPr>
        <w:t>Stahel,</w:t>
      </w:r>
      <w:r>
        <w:rPr>
          <w:rStyle w:val="Hyperlink0"/>
          <w:rFonts w:eastAsia="Arial Unicode MS"/>
          <w:color w:val="auto"/>
        </w:rPr>
        <w:t xml:space="preserve"> </w:t>
      </w:r>
      <w:r w:rsidRPr="008B1DAF">
        <w:rPr>
          <w:rStyle w:val="Hyperlink0"/>
          <w:rFonts w:eastAsia="Arial Unicode MS"/>
          <w:color w:val="auto"/>
        </w:rPr>
        <w:t>W., (1982). The product life factor, in: Orr, G.S. (ed.), An Inquiry into the Nature of Sustainable Societies. The Role of the Private Sector. Houston Area Research Centre, Houston, 72-105.</w:t>
      </w:r>
    </w:p>
    <w:p w14:paraId="31F76B12"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Stock, J., Boyer, S., &amp; Harmon, T. (2010). Research opportunities in supply chain management. </w:t>
      </w:r>
      <w:r w:rsidRPr="008B1DAF">
        <w:rPr>
          <w:rStyle w:val="Hyperlink0"/>
          <w:rFonts w:eastAsia="Arial Unicode MS"/>
          <w:i/>
          <w:iCs/>
          <w:color w:val="auto"/>
        </w:rPr>
        <w:t>Journal of the Academy of Marketing Science,</w:t>
      </w:r>
      <w:r w:rsidRPr="008B1DAF">
        <w:rPr>
          <w:rStyle w:val="Hyperlink0"/>
          <w:rFonts w:eastAsia="Arial Unicode MS"/>
          <w:color w:val="auto"/>
        </w:rPr>
        <w:t xml:space="preserve"> 38(1), 32</w:t>
      </w:r>
      <w:r w:rsidRPr="008B1DAF">
        <w:rPr>
          <w:rStyle w:val="None"/>
          <w:rFonts w:ascii="Times New Roman" w:hAnsi="Times New Roman" w:cs="Times New Roman"/>
          <w:color w:val="auto"/>
        </w:rPr>
        <w:t>–</w:t>
      </w:r>
      <w:r w:rsidRPr="008B1DAF">
        <w:rPr>
          <w:rStyle w:val="Hyperlink0"/>
          <w:rFonts w:eastAsia="Arial Unicode MS"/>
          <w:color w:val="auto"/>
        </w:rPr>
        <w:t>41.</w:t>
      </w:r>
    </w:p>
    <w:p w14:paraId="7BD34FCD"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Tukker, A. (2015). Product services for a resource-efficient and circular economy–a review. </w:t>
      </w:r>
      <w:r w:rsidRPr="008B1DAF">
        <w:rPr>
          <w:rFonts w:ascii="Times New Roman" w:hAnsi="Times New Roman" w:cs="Times New Roman"/>
          <w:i/>
          <w:iCs/>
          <w:color w:val="222222"/>
          <w:shd w:val="clear" w:color="auto" w:fill="FFFFFF"/>
        </w:rPr>
        <w:t>Journal of cleaner production</w:t>
      </w:r>
      <w:r w:rsidRPr="008B1DAF">
        <w:rPr>
          <w:rFonts w:ascii="Times New Roman" w:hAnsi="Times New Roman" w:cs="Times New Roman"/>
          <w:color w:val="222222"/>
          <w:shd w:val="clear" w:color="auto" w:fill="FFFFFF"/>
        </w:rPr>
        <w:t>, </w:t>
      </w:r>
      <w:r w:rsidRPr="008B1DAF">
        <w:rPr>
          <w:rFonts w:ascii="Times New Roman" w:hAnsi="Times New Roman" w:cs="Times New Roman"/>
          <w:i/>
          <w:iCs/>
          <w:color w:val="222222"/>
          <w:shd w:val="clear" w:color="auto" w:fill="FFFFFF"/>
        </w:rPr>
        <w:t>97</w:t>
      </w:r>
      <w:r w:rsidRPr="008B1DAF">
        <w:rPr>
          <w:rFonts w:ascii="Times New Roman" w:hAnsi="Times New Roman" w:cs="Times New Roman"/>
          <w:color w:val="222222"/>
          <w:shd w:val="clear" w:color="auto" w:fill="FFFFFF"/>
        </w:rPr>
        <w:t>, 76-91.</w:t>
      </w:r>
    </w:p>
    <w:p w14:paraId="74A96980" w14:textId="77777777" w:rsidR="002700E6" w:rsidRPr="008B1DAF" w:rsidRDefault="002700E6" w:rsidP="002700E6">
      <w:pPr>
        <w:pStyle w:val="Body"/>
        <w:spacing w:after="0" w:line="360" w:lineRule="auto"/>
        <w:ind w:left="567" w:hanging="425"/>
        <w:jc w:val="both"/>
        <w:rPr>
          <w:rStyle w:val="Hyperlink0"/>
          <w:rFonts w:eastAsia="Arial Unicode MS"/>
          <w:color w:val="000000" w:themeColor="text1"/>
        </w:rPr>
      </w:pPr>
      <w:r w:rsidRPr="008B1DAF">
        <w:rPr>
          <w:rStyle w:val="Hyperlink0"/>
          <w:rFonts w:eastAsia="Arial Unicode MS"/>
          <w:color w:val="auto"/>
        </w:rPr>
        <w:t xml:space="preserve">Webster, </w:t>
      </w:r>
      <w:r w:rsidRPr="008B1DAF">
        <w:rPr>
          <w:rStyle w:val="Hyperlink0"/>
          <w:rFonts w:eastAsia="Arial Unicode MS"/>
          <w:color w:val="000000" w:themeColor="text1"/>
        </w:rPr>
        <w:t xml:space="preserve">K. (2015). The Circular Economy: A wealth of Flow. Ellen MacArthur Pub. Cowes: UK. </w:t>
      </w:r>
    </w:p>
    <w:p w14:paraId="2241416C"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231387">
        <w:rPr>
          <w:rFonts w:ascii="Times New Roman" w:hAnsi="Times New Roman" w:cs="Times New Roman"/>
          <w:color w:val="222222"/>
          <w:highlight w:val="yellow"/>
          <w:shd w:val="clear" w:color="auto" w:fill="FFFFFF"/>
        </w:rPr>
        <w:t>Yadegaridehkordi, E., Hourmand, M., Nilashi, M., Shuib, L., Ahani, A., &amp; Ibrahim, O. (2018). Influence of big data adoption on manufacturing companies' performance: An integrated DEMATEL-ANFIS approach. </w:t>
      </w:r>
      <w:r w:rsidRPr="00231387">
        <w:rPr>
          <w:rFonts w:ascii="Times New Roman" w:hAnsi="Times New Roman" w:cs="Times New Roman"/>
          <w:i/>
          <w:iCs/>
          <w:color w:val="222222"/>
          <w:highlight w:val="yellow"/>
          <w:shd w:val="clear" w:color="auto" w:fill="FFFFFF"/>
        </w:rPr>
        <w:t>Technological Forecasting and Social Change</w:t>
      </w:r>
      <w:r w:rsidRPr="00231387">
        <w:rPr>
          <w:rFonts w:ascii="Times New Roman" w:hAnsi="Times New Roman" w:cs="Times New Roman"/>
          <w:color w:val="222222"/>
          <w:highlight w:val="yellow"/>
          <w:shd w:val="clear" w:color="auto" w:fill="FFFFFF"/>
        </w:rPr>
        <w:t>, </w:t>
      </w:r>
      <w:r w:rsidRPr="00231387">
        <w:rPr>
          <w:rFonts w:ascii="Times New Roman" w:hAnsi="Times New Roman" w:cs="Times New Roman"/>
          <w:i/>
          <w:iCs/>
          <w:color w:val="222222"/>
          <w:highlight w:val="yellow"/>
          <w:shd w:val="clear" w:color="auto" w:fill="FFFFFF"/>
        </w:rPr>
        <w:t>137</w:t>
      </w:r>
      <w:r w:rsidRPr="00231387">
        <w:rPr>
          <w:rFonts w:ascii="Times New Roman" w:hAnsi="Times New Roman" w:cs="Times New Roman"/>
          <w:color w:val="222222"/>
          <w:highlight w:val="yellow"/>
          <w:shd w:val="clear" w:color="auto" w:fill="FFFFFF"/>
        </w:rPr>
        <w:t>, 199-210.</w:t>
      </w:r>
      <w:r w:rsidRPr="008B1DAF">
        <w:rPr>
          <w:rFonts w:ascii="Times New Roman" w:hAnsi="Times New Roman" w:cs="Times New Roman"/>
          <w:color w:val="222222"/>
          <w:shd w:val="clear" w:color="auto" w:fill="FFFFFF"/>
        </w:rPr>
        <w:t xml:space="preserve"> </w:t>
      </w:r>
    </w:p>
    <w:p w14:paraId="3C7791B2" w14:textId="77777777" w:rsidR="002700E6" w:rsidRPr="008B1DAF" w:rsidRDefault="002700E6" w:rsidP="002700E6">
      <w:pPr>
        <w:pStyle w:val="Body"/>
        <w:spacing w:after="0" w:line="360" w:lineRule="auto"/>
        <w:ind w:left="567" w:hanging="425"/>
        <w:jc w:val="both"/>
        <w:rPr>
          <w:rFonts w:ascii="Times New Roman" w:hAnsi="Times New Roman" w:cs="Times New Roman"/>
          <w:color w:val="222222"/>
          <w:shd w:val="clear" w:color="auto" w:fill="FFFFFF"/>
        </w:rPr>
      </w:pPr>
      <w:r w:rsidRPr="008B1DAF">
        <w:rPr>
          <w:rFonts w:ascii="Times New Roman" w:hAnsi="Times New Roman" w:cs="Times New Roman"/>
          <w:color w:val="222222"/>
          <w:shd w:val="clear" w:color="auto" w:fill="FFFFFF"/>
        </w:rPr>
        <w:t>Yee, J. T., &amp; Oh, S. C. (2012). </w:t>
      </w:r>
      <w:r w:rsidRPr="008B1DAF">
        <w:rPr>
          <w:rFonts w:ascii="Times New Roman" w:hAnsi="Times New Roman" w:cs="Times New Roman"/>
          <w:i/>
          <w:iCs/>
          <w:color w:val="222222"/>
          <w:shd w:val="clear" w:color="auto" w:fill="FFFFFF"/>
        </w:rPr>
        <w:t>Technology integration to business: Focusing on RFID, interoperability, and sustainability for manufacturing, logistics, and supply chain management</w:t>
      </w:r>
      <w:r w:rsidRPr="008B1DAF">
        <w:rPr>
          <w:rFonts w:ascii="Times New Roman" w:hAnsi="Times New Roman" w:cs="Times New Roman"/>
          <w:color w:val="222222"/>
          <w:shd w:val="clear" w:color="auto" w:fill="FFFFFF"/>
        </w:rPr>
        <w:t>. Springer Science &amp; Business Media.</w:t>
      </w:r>
    </w:p>
    <w:p w14:paraId="521D1BC0"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 xml:space="preserve">Yuan, Z., Bi, J., &amp; Moriguichi, Y. (2006). The circular economy: A new development strategy in China. </w:t>
      </w:r>
      <w:r w:rsidRPr="008B1DAF">
        <w:rPr>
          <w:rStyle w:val="Hyperlink0"/>
          <w:rFonts w:eastAsia="Arial Unicode MS"/>
          <w:i/>
          <w:iCs/>
          <w:color w:val="auto"/>
        </w:rPr>
        <w:t>Journal of Industrial Ecology</w:t>
      </w:r>
      <w:r w:rsidRPr="008B1DAF">
        <w:rPr>
          <w:rStyle w:val="Hyperlink0"/>
          <w:rFonts w:eastAsia="Arial Unicode MS"/>
          <w:color w:val="auto"/>
        </w:rPr>
        <w:t>, 10(1</w:t>
      </w:r>
      <w:r w:rsidRPr="008B1DAF">
        <w:rPr>
          <w:rStyle w:val="Hyperlink0"/>
          <w:rFonts w:ascii="Cambria Math" w:eastAsia="Arial Unicode MS" w:hAnsi="Cambria Math" w:cs="Cambria Math"/>
          <w:color w:val="auto"/>
        </w:rPr>
        <w:t>‐</w:t>
      </w:r>
      <w:r w:rsidRPr="008B1DAF">
        <w:rPr>
          <w:rStyle w:val="Hyperlink0"/>
          <w:rFonts w:eastAsia="Arial Unicode MS"/>
          <w:color w:val="auto"/>
        </w:rPr>
        <w:t>2), 4-8.</w:t>
      </w:r>
    </w:p>
    <w:p w14:paraId="41BE7688" w14:textId="77777777" w:rsidR="002700E6" w:rsidRPr="008B1DAF" w:rsidRDefault="002700E6" w:rsidP="002700E6">
      <w:pPr>
        <w:pStyle w:val="Body"/>
        <w:spacing w:after="0" w:line="360" w:lineRule="auto"/>
        <w:ind w:left="567" w:hanging="425"/>
        <w:jc w:val="both"/>
        <w:rPr>
          <w:rStyle w:val="Hyperlink0"/>
          <w:rFonts w:eastAsia="Arial Unicode MS"/>
          <w:color w:val="auto"/>
        </w:rPr>
      </w:pPr>
      <w:r w:rsidRPr="008B1DAF">
        <w:rPr>
          <w:rStyle w:val="Hyperlink0"/>
          <w:rFonts w:eastAsia="Arial Unicode MS"/>
          <w:color w:val="auto"/>
        </w:rPr>
        <w:t>Yusliza, M.Y., Norazmi, N.A., Jabbour, C.J.C., Fernando, Y., Fawehinmi, O. and Seles, B.M.R.P. (2019). Top management commitment, corporate social responsibility and green human resource management: A Malaysian study.</w:t>
      </w:r>
      <w:r w:rsidRPr="008B1DAF">
        <w:rPr>
          <w:rStyle w:val="None"/>
          <w:rFonts w:ascii="Times New Roman" w:hAnsi="Times New Roman" w:cs="Times New Roman"/>
          <w:color w:val="auto"/>
        </w:rPr>
        <w:t> </w:t>
      </w:r>
      <w:r w:rsidRPr="008B1DAF">
        <w:rPr>
          <w:rStyle w:val="Hyperlink0"/>
          <w:rFonts w:eastAsia="Arial Unicode MS"/>
          <w:i/>
          <w:iCs/>
          <w:color w:val="auto"/>
        </w:rPr>
        <w:t>Benchmarking: An International Journal</w:t>
      </w:r>
      <w:r w:rsidRPr="008B1DAF">
        <w:rPr>
          <w:rStyle w:val="Hyperlink0"/>
          <w:rFonts w:eastAsia="Arial Unicode MS"/>
          <w:color w:val="auto"/>
        </w:rPr>
        <w:t>, 26(6), 2051-2078.</w:t>
      </w:r>
    </w:p>
    <w:p w14:paraId="7FF6BC66" w14:textId="77777777" w:rsidR="002700E6" w:rsidRDefault="002700E6" w:rsidP="002700E6">
      <w:pPr>
        <w:pStyle w:val="Body"/>
        <w:spacing w:after="0" w:line="360" w:lineRule="auto"/>
        <w:ind w:left="567" w:hanging="425"/>
        <w:jc w:val="both"/>
        <w:rPr>
          <w:rFonts w:ascii="Times New Roman" w:hAnsi="Times New Roman" w:cs="Times New Roman"/>
          <w:color w:val="auto"/>
        </w:rPr>
      </w:pPr>
      <w:r w:rsidRPr="00231387">
        <w:rPr>
          <w:rFonts w:ascii="Times New Roman" w:hAnsi="Times New Roman" w:cs="Times New Roman"/>
          <w:color w:val="222222"/>
          <w:highlight w:val="yellow"/>
          <w:shd w:val="clear" w:color="auto" w:fill="FFFFFF"/>
        </w:rPr>
        <w:t>Zhan, Y., Tan, K. H., Li, Y., &amp; Tse, Y. K. (2018). Unlocking the power of big data in new product development. </w:t>
      </w:r>
      <w:r w:rsidRPr="00231387">
        <w:rPr>
          <w:rFonts w:ascii="Times New Roman" w:hAnsi="Times New Roman" w:cs="Times New Roman"/>
          <w:i/>
          <w:iCs/>
          <w:color w:val="222222"/>
          <w:highlight w:val="yellow"/>
          <w:shd w:val="clear" w:color="auto" w:fill="FFFFFF"/>
        </w:rPr>
        <w:t>Annals of Operations Research</w:t>
      </w:r>
      <w:r w:rsidRPr="00231387">
        <w:rPr>
          <w:rFonts w:ascii="Times New Roman" w:hAnsi="Times New Roman" w:cs="Times New Roman"/>
          <w:color w:val="222222"/>
          <w:highlight w:val="yellow"/>
          <w:shd w:val="clear" w:color="auto" w:fill="FFFFFF"/>
        </w:rPr>
        <w:t>, </w:t>
      </w:r>
      <w:r w:rsidRPr="00231387">
        <w:rPr>
          <w:rFonts w:ascii="Times New Roman" w:hAnsi="Times New Roman" w:cs="Times New Roman"/>
          <w:i/>
          <w:iCs/>
          <w:color w:val="222222"/>
          <w:highlight w:val="yellow"/>
          <w:shd w:val="clear" w:color="auto" w:fill="FFFFFF"/>
        </w:rPr>
        <w:t>270</w:t>
      </w:r>
      <w:r w:rsidRPr="00231387">
        <w:rPr>
          <w:rFonts w:ascii="Times New Roman" w:hAnsi="Times New Roman" w:cs="Times New Roman"/>
          <w:color w:val="222222"/>
          <w:highlight w:val="yellow"/>
          <w:shd w:val="clear" w:color="auto" w:fill="FFFFFF"/>
        </w:rPr>
        <w:t>(1), 577-595.</w:t>
      </w:r>
    </w:p>
    <w:p w14:paraId="61B8DC8F" w14:textId="1053F550" w:rsidR="00317766" w:rsidRPr="002700E6" w:rsidRDefault="002700E6" w:rsidP="002700E6">
      <w:pPr>
        <w:pStyle w:val="Body"/>
        <w:spacing w:after="0" w:line="360" w:lineRule="auto"/>
        <w:ind w:left="567" w:hanging="425"/>
        <w:jc w:val="both"/>
        <w:rPr>
          <w:rFonts w:ascii="Times New Roman" w:hAnsi="Times New Roman" w:cs="Times New Roman"/>
          <w:color w:val="auto"/>
        </w:rPr>
      </w:pPr>
      <w:r w:rsidRPr="008B1DAF">
        <w:rPr>
          <w:rStyle w:val="Hyperlink0"/>
          <w:rFonts w:eastAsia="Arial Unicode MS"/>
          <w:color w:val="auto"/>
        </w:rPr>
        <w:t xml:space="preserve">Zott, C., Amit, R., &amp; Massa, L. (2011). The Business Model: Recent Developments and Future Research. </w:t>
      </w:r>
      <w:r w:rsidRPr="008B1DAF">
        <w:rPr>
          <w:rStyle w:val="Hyperlink0"/>
          <w:rFonts w:eastAsia="Arial Unicode MS"/>
          <w:i/>
          <w:iCs/>
          <w:color w:val="auto"/>
        </w:rPr>
        <w:t>Journal of Management</w:t>
      </w:r>
      <w:r w:rsidRPr="008B1DAF">
        <w:rPr>
          <w:rStyle w:val="Hyperlink0"/>
          <w:rFonts w:eastAsia="Arial Unicode MS"/>
          <w:color w:val="auto"/>
        </w:rPr>
        <w:t>, 37(4), 1019</w:t>
      </w:r>
      <w:r w:rsidRPr="008B1DAF">
        <w:rPr>
          <w:rStyle w:val="None"/>
          <w:rFonts w:ascii="Times New Roman" w:hAnsi="Times New Roman" w:cs="Times New Roman"/>
          <w:color w:val="auto"/>
        </w:rPr>
        <w:t>–</w:t>
      </w:r>
      <w:r w:rsidRPr="008B1DAF">
        <w:rPr>
          <w:rStyle w:val="Hyperlink0"/>
          <w:rFonts w:eastAsia="Arial Unicode MS"/>
          <w:color w:val="auto"/>
        </w:rPr>
        <w:t>1042.</w:t>
      </w:r>
      <w:bookmarkEnd w:id="28"/>
    </w:p>
    <w:sectPr w:rsidR="00317766" w:rsidRPr="002700E6" w:rsidSect="002700E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5078" w14:textId="77777777" w:rsidR="00F35BCB" w:rsidRDefault="00F35BCB" w:rsidP="00493D36">
      <w:pPr>
        <w:spacing w:after="0" w:line="240" w:lineRule="auto"/>
      </w:pPr>
      <w:r>
        <w:separator/>
      </w:r>
    </w:p>
  </w:endnote>
  <w:endnote w:type="continuationSeparator" w:id="0">
    <w:p w14:paraId="08CE8E12" w14:textId="77777777" w:rsidR="00F35BCB" w:rsidRDefault="00F35BCB" w:rsidP="00493D36">
      <w:pPr>
        <w:spacing w:after="0" w:line="240" w:lineRule="auto"/>
      </w:pPr>
      <w:r>
        <w:continuationSeparator/>
      </w:r>
    </w:p>
  </w:endnote>
  <w:endnote w:type="continuationNotice" w:id="1">
    <w:p w14:paraId="11F86C35" w14:textId="77777777" w:rsidR="00F35BCB" w:rsidRDefault="00F35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285C" w14:textId="77777777" w:rsidR="001F0CD9" w:rsidRDefault="001F0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568004"/>
      <w:docPartObj>
        <w:docPartGallery w:val="Page Numbers (Bottom of Page)"/>
        <w:docPartUnique/>
      </w:docPartObj>
    </w:sdtPr>
    <w:sdtEndPr>
      <w:rPr>
        <w:noProof/>
      </w:rPr>
    </w:sdtEndPr>
    <w:sdtContent>
      <w:p w14:paraId="64FEBFBA" w14:textId="27404870" w:rsidR="00725DD3" w:rsidRDefault="001F0CD9">
        <w:pPr>
          <w:pStyle w:val="Footer"/>
          <w:jc w:val="center"/>
        </w:pPr>
        <w:r>
          <w:rPr>
            <w:noProof/>
            <w:lang w:eastAsia="en-GB"/>
          </w:rPr>
          <mc:AlternateContent>
            <mc:Choice Requires="wps">
              <w:drawing>
                <wp:anchor distT="0" distB="0" distL="114300" distR="114300" simplePos="0" relativeHeight="251659264" behindDoc="0" locked="0" layoutInCell="0" allowOverlap="1" wp14:anchorId="61F6A9EF" wp14:editId="09620908">
                  <wp:simplePos x="0" y="0"/>
                  <wp:positionH relativeFrom="page">
                    <wp:align>left</wp:align>
                  </wp:positionH>
                  <wp:positionV relativeFrom="page">
                    <wp:align>bottom</wp:align>
                  </wp:positionV>
                  <wp:extent cx="7772400" cy="273050"/>
                  <wp:effectExtent l="0" t="0" r="0" b="12700"/>
                  <wp:wrapNone/>
                  <wp:docPr id="8" name="MSIPCM10ea4daa955d8b408262c406" descr="{&quot;HashCode&quot;:26981837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CDDA4" w14:textId="331C2A3A" w:rsidR="001F0CD9" w:rsidRPr="001F0CD9" w:rsidRDefault="001F0CD9" w:rsidP="001F0CD9">
                              <w:pPr>
                                <w:spacing w:after="0"/>
                                <w:rPr>
                                  <w:rFonts w:ascii="Calibri" w:hAnsi="Calibri" w:cs="Calibri"/>
                                  <w:color w:val="000000"/>
                                  <w:sz w:val="24"/>
                                </w:rPr>
                              </w:pPr>
                              <w:r w:rsidRPr="001F0CD9">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F6A9EF" id="_x0000_t202" coordsize="21600,21600" o:spt="202" path="m,l,21600r21600,l21600,xe">
                  <v:stroke joinstyle="miter"/>
                  <v:path gradientshapeok="t" o:connecttype="rect"/>
                </v:shapetype>
                <v:shape id="MSIPCM10ea4daa955d8b408262c406" o:spid="_x0000_s1045" type="#_x0000_t202" alt="{&quot;HashCode&quot;:269818377,&quot;Height&quot;:9999999.0,&quot;Width&quot;:9999999.0,&quot;Placement&quot;:&quot;Footer&quot;,&quot;Index&quot;:&quot;Primary&quot;,&quot;Section&quot;:1,&quot;Top&quot;:0.0,&quot;Left&quot;:0.0}" style="position:absolute;left:0;text-align:left;margin-left:0;margin-top:0;width:612pt;height:21.5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" o:allowincell="f" filled="f" stroked="f" strokeweight=".5pt">
                  <v:fill o:detectmouseclick="t"/>
                  <v:textbox inset="20pt,0,,0">
                    <w:txbxContent>
                      <w:p w14:paraId="23BCDDA4" w14:textId="331C2A3A" w:rsidR="001F0CD9" w:rsidRPr="001F0CD9" w:rsidRDefault="001F0CD9" w:rsidP="001F0CD9">
                        <w:pPr>
                          <w:spacing w:after="0"/>
                          <w:rPr>
                            <w:rFonts w:ascii="Calibri" w:hAnsi="Calibri" w:cs="Calibri"/>
                            <w:color w:val="000000"/>
                            <w:sz w:val="24"/>
                          </w:rPr>
                        </w:pPr>
                        <w:r w:rsidRPr="001F0CD9">
                          <w:rPr>
                            <w:rFonts w:ascii="Calibri" w:hAnsi="Calibri" w:cs="Calibri"/>
                            <w:color w:val="000000"/>
                            <w:sz w:val="24"/>
                          </w:rPr>
                          <w:t>Sensitivity: Internal</w:t>
                        </w:r>
                      </w:p>
                    </w:txbxContent>
                  </v:textbox>
                  <w10:wrap anchorx="page" anchory="page"/>
                </v:shape>
              </w:pict>
            </mc:Fallback>
          </mc:AlternateContent>
        </w:r>
        <w:r w:rsidR="00725DD3">
          <w:fldChar w:fldCharType="begin"/>
        </w:r>
        <w:r w:rsidR="00725DD3">
          <w:instrText xml:space="preserve"> PAGE   \* MERGEFORMAT </w:instrText>
        </w:r>
        <w:r w:rsidR="00725DD3">
          <w:fldChar w:fldCharType="separate"/>
        </w:r>
        <w:r>
          <w:rPr>
            <w:noProof/>
          </w:rPr>
          <w:t>1</w:t>
        </w:r>
        <w:r w:rsidR="00725DD3">
          <w:rPr>
            <w:noProof/>
          </w:rPr>
          <w:fldChar w:fldCharType="end"/>
        </w:r>
      </w:p>
    </w:sdtContent>
  </w:sdt>
  <w:p w14:paraId="327DD975" w14:textId="7D71A827" w:rsidR="00D63D5E" w:rsidRPr="00645C81" w:rsidRDefault="00D63D5E" w:rsidP="00671CA5">
    <w:pPr>
      <w:pStyle w:val="Footer"/>
      <w:pBdr>
        <w:top w:val="single" w:sz="4" w:space="0" w:color="D9D9D9" w:themeColor="background1" w:themeShade="D9"/>
      </w:pBdr>
      <w:rPr>
        <w:color w:val="7F7F7F" w:themeColor="background1" w:themeShade="7F"/>
        <w:spacing w:val="6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F419" w14:textId="77777777" w:rsidR="001F0CD9" w:rsidRDefault="001F0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78C14" w14:textId="77777777" w:rsidR="00F35BCB" w:rsidRDefault="00F35BCB" w:rsidP="00493D36">
      <w:pPr>
        <w:spacing w:after="0" w:line="240" w:lineRule="auto"/>
      </w:pPr>
      <w:r>
        <w:separator/>
      </w:r>
    </w:p>
  </w:footnote>
  <w:footnote w:type="continuationSeparator" w:id="0">
    <w:p w14:paraId="04A5F9A5" w14:textId="77777777" w:rsidR="00F35BCB" w:rsidRDefault="00F35BCB" w:rsidP="00493D36">
      <w:pPr>
        <w:spacing w:after="0" w:line="240" w:lineRule="auto"/>
      </w:pPr>
      <w:r>
        <w:continuationSeparator/>
      </w:r>
    </w:p>
  </w:footnote>
  <w:footnote w:type="continuationNotice" w:id="1">
    <w:p w14:paraId="796E128B" w14:textId="77777777" w:rsidR="00F35BCB" w:rsidRDefault="00F35B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F1C1" w14:textId="77777777" w:rsidR="001F0CD9" w:rsidRDefault="001F0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373C0" w14:textId="77777777" w:rsidR="001F0CD9" w:rsidRDefault="001F0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75D6" w14:textId="77777777" w:rsidR="001F0CD9" w:rsidRDefault="001F0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322"/>
    <w:multiLevelType w:val="hybridMultilevel"/>
    <w:tmpl w:val="1E88D14E"/>
    <w:lvl w:ilvl="0" w:tplc="0809000F">
      <w:start w:val="1"/>
      <w:numFmt w:val="decimal"/>
      <w:lvlText w:val="%1."/>
      <w:lvlJc w:val="left"/>
      <w:pPr>
        <w:ind w:left="4123" w:hanging="360"/>
      </w:pPr>
      <w:rPr>
        <w:rFonts w:hint="default"/>
      </w:rPr>
    </w:lvl>
    <w:lvl w:ilvl="1" w:tplc="08090019" w:tentative="1">
      <w:start w:val="1"/>
      <w:numFmt w:val="lowerLetter"/>
      <w:lvlText w:val="%2."/>
      <w:lvlJc w:val="left"/>
      <w:pPr>
        <w:ind w:left="4843" w:hanging="360"/>
      </w:pPr>
    </w:lvl>
    <w:lvl w:ilvl="2" w:tplc="0809001B" w:tentative="1">
      <w:start w:val="1"/>
      <w:numFmt w:val="lowerRoman"/>
      <w:lvlText w:val="%3."/>
      <w:lvlJc w:val="right"/>
      <w:pPr>
        <w:ind w:left="5563" w:hanging="180"/>
      </w:pPr>
    </w:lvl>
    <w:lvl w:ilvl="3" w:tplc="0809000F" w:tentative="1">
      <w:start w:val="1"/>
      <w:numFmt w:val="decimal"/>
      <w:lvlText w:val="%4."/>
      <w:lvlJc w:val="left"/>
      <w:pPr>
        <w:ind w:left="6283" w:hanging="360"/>
      </w:pPr>
    </w:lvl>
    <w:lvl w:ilvl="4" w:tplc="08090019" w:tentative="1">
      <w:start w:val="1"/>
      <w:numFmt w:val="lowerLetter"/>
      <w:lvlText w:val="%5."/>
      <w:lvlJc w:val="left"/>
      <w:pPr>
        <w:ind w:left="7003" w:hanging="360"/>
      </w:pPr>
    </w:lvl>
    <w:lvl w:ilvl="5" w:tplc="0809001B" w:tentative="1">
      <w:start w:val="1"/>
      <w:numFmt w:val="lowerRoman"/>
      <w:lvlText w:val="%6."/>
      <w:lvlJc w:val="right"/>
      <w:pPr>
        <w:ind w:left="7723" w:hanging="180"/>
      </w:pPr>
    </w:lvl>
    <w:lvl w:ilvl="6" w:tplc="0809000F" w:tentative="1">
      <w:start w:val="1"/>
      <w:numFmt w:val="decimal"/>
      <w:lvlText w:val="%7."/>
      <w:lvlJc w:val="left"/>
      <w:pPr>
        <w:ind w:left="8443" w:hanging="360"/>
      </w:pPr>
    </w:lvl>
    <w:lvl w:ilvl="7" w:tplc="08090019" w:tentative="1">
      <w:start w:val="1"/>
      <w:numFmt w:val="lowerLetter"/>
      <w:lvlText w:val="%8."/>
      <w:lvlJc w:val="left"/>
      <w:pPr>
        <w:ind w:left="9163" w:hanging="360"/>
      </w:pPr>
    </w:lvl>
    <w:lvl w:ilvl="8" w:tplc="0809001B" w:tentative="1">
      <w:start w:val="1"/>
      <w:numFmt w:val="lowerRoman"/>
      <w:lvlText w:val="%9."/>
      <w:lvlJc w:val="right"/>
      <w:pPr>
        <w:ind w:left="9883" w:hanging="180"/>
      </w:pPr>
    </w:lvl>
  </w:abstractNum>
  <w:abstractNum w:abstractNumId="1" w15:restartNumberingAfterBreak="0">
    <w:nsid w:val="07B96AA4"/>
    <w:multiLevelType w:val="hybridMultilevel"/>
    <w:tmpl w:val="B94E94C8"/>
    <w:lvl w:ilvl="0" w:tplc="FC5035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2011B"/>
    <w:multiLevelType w:val="hybridMultilevel"/>
    <w:tmpl w:val="3154EE86"/>
    <w:lvl w:ilvl="0" w:tplc="3BDE1B9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F7E19"/>
    <w:multiLevelType w:val="multilevel"/>
    <w:tmpl w:val="92DA21DC"/>
    <w:lvl w:ilvl="0">
      <w:start w:val="5"/>
      <w:numFmt w:val="decimal"/>
      <w:lvlText w:val="%1."/>
      <w:lvlJc w:val="left"/>
      <w:pPr>
        <w:ind w:left="720" w:hanging="360"/>
      </w:pPr>
      <w:rPr>
        <w:rFonts w:eastAsia="Arial Unicode MS" w:cs="Arial Unicode MS" w:hint="default"/>
      </w:rPr>
    </w:lvl>
    <w:lvl w:ilvl="1">
      <w:start w:val="1"/>
      <w:numFmt w:val="decimal"/>
      <w:isLgl/>
      <w:lvlText w:val="%1.%2"/>
      <w:lvlJc w:val="left"/>
      <w:pPr>
        <w:ind w:left="720" w:hanging="360"/>
      </w:pPr>
      <w:rPr>
        <w:rFonts w:eastAsia="Arial Unicode MS" w:cs="Arial Unicode MS" w:hint="default"/>
      </w:rPr>
    </w:lvl>
    <w:lvl w:ilvl="2">
      <w:start w:val="1"/>
      <w:numFmt w:val="decimal"/>
      <w:isLgl/>
      <w:lvlText w:val="%1.%2.%3"/>
      <w:lvlJc w:val="left"/>
      <w:pPr>
        <w:ind w:left="1080" w:hanging="720"/>
      </w:pPr>
      <w:rPr>
        <w:rFonts w:eastAsia="Arial Unicode MS" w:cs="Arial Unicode MS" w:hint="default"/>
      </w:rPr>
    </w:lvl>
    <w:lvl w:ilvl="3">
      <w:start w:val="1"/>
      <w:numFmt w:val="decimal"/>
      <w:isLgl/>
      <w:lvlText w:val="%1.%2.%3.%4"/>
      <w:lvlJc w:val="left"/>
      <w:pPr>
        <w:ind w:left="1080" w:hanging="720"/>
      </w:pPr>
      <w:rPr>
        <w:rFonts w:eastAsia="Arial Unicode MS" w:cs="Arial Unicode MS" w:hint="default"/>
      </w:rPr>
    </w:lvl>
    <w:lvl w:ilvl="4">
      <w:start w:val="1"/>
      <w:numFmt w:val="decimal"/>
      <w:isLgl/>
      <w:lvlText w:val="%1.%2.%3.%4.%5"/>
      <w:lvlJc w:val="left"/>
      <w:pPr>
        <w:ind w:left="1440" w:hanging="1080"/>
      </w:pPr>
      <w:rPr>
        <w:rFonts w:eastAsia="Arial Unicode MS" w:cs="Arial Unicode MS" w:hint="default"/>
      </w:rPr>
    </w:lvl>
    <w:lvl w:ilvl="5">
      <w:start w:val="1"/>
      <w:numFmt w:val="decimal"/>
      <w:isLgl/>
      <w:lvlText w:val="%1.%2.%3.%4.%5.%6"/>
      <w:lvlJc w:val="left"/>
      <w:pPr>
        <w:ind w:left="1440" w:hanging="1080"/>
      </w:pPr>
      <w:rPr>
        <w:rFonts w:eastAsia="Arial Unicode MS" w:cs="Arial Unicode MS" w:hint="default"/>
      </w:rPr>
    </w:lvl>
    <w:lvl w:ilvl="6">
      <w:start w:val="1"/>
      <w:numFmt w:val="decimal"/>
      <w:isLgl/>
      <w:lvlText w:val="%1.%2.%3.%4.%5.%6.%7"/>
      <w:lvlJc w:val="left"/>
      <w:pPr>
        <w:ind w:left="1800" w:hanging="1440"/>
      </w:pPr>
      <w:rPr>
        <w:rFonts w:eastAsia="Arial Unicode MS" w:cs="Arial Unicode MS" w:hint="default"/>
      </w:rPr>
    </w:lvl>
    <w:lvl w:ilvl="7">
      <w:start w:val="1"/>
      <w:numFmt w:val="decimal"/>
      <w:isLgl/>
      <w:lvlText w:val="%1.%2.%3.%4.%5.%6.%7.%8"/>
      <w:lvlJc w:val="left"/>
      <w:pPr>
        <w:ind w:left="1800" w:hanging="1440"/>
      </w:pPr>
      <w:rPr>
        <w:rFonts w:eastAsia="Arial Unicode MS" w:cs="Arial Unicode MS" w:hint="default"/>
      </w:rPr>
    </w:lvl>
    <w:lvl w:ilvl="8">
      <w:start w:val="1"/>
      <w:numFmt w:val="decimal"/>
      <w:isLgl/>
      <w:lvlText w:val="%1.%2.%3.%4.%5.%6.%7.%8.%9"/>
      <w:lvlJc w:val="left"/>
      <w:pPr>
        <w:ind w:left="2160" w:hanging="1800"/>
      </w:pPr>
      <w:rPr>
        <w:rFonts w:eastAsia="Arial Unicode MS" w:cs="Arial Unicode MS" w:hint="default"/>
      </w:rPr>
    </w:lvl>
  </w:abstractNum>
  <w:abstractNum w:abstractNumId="4" w15:restartNumberingAfterBreak="0">
    <w:nsid w:val="148D1E05"/>
    <w:multiLevelType w:val="hybridMultilevel"/>
    <w:tmpl w:val="95346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4631A"/>
    <w:multiLevelType w:val="hybridMultilevel"/>
    <w:tmpl w:val="1E88D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943B3"/>
    <w:multiLevelType w:val="hybridMultilevel"/>
    <w:tmpl w:val="1390C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E5ACC"/>
    <w:multiLevelType w:val="hybridMultilevel"/>
    <w:tmpl w:val="50F2E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D4461"/>
    <w:multiLevelType w:val="hybridMultilevel"/>
    <w:tmpl w:val="24F2C53C"/>
    <w:lvl w:ilvl="0" w:tplc="0B7CFF14">
      <w:start w:val="1"/>
      <w:numFmt w:val="decimal"/>
      <w:lvlText w:val="%1."/>
      <w:lvlJc w:val="left"/>
      <w:pPr>
        <w:ind w:left="644" w:hanging="360"/>
      </w:pPr>
      <w:rPr>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91EBF"/>
    <w:multiLevelType w:val="multilevel"/>
    <w:tmpl w:val="3506B438"/>
    <w:lvl w:ilvl="0">
      <w:start w:val="1"/>
      <w:numFmt w:val="decimal"/>
      <w:lvlText w:val="%1.0."/>
      <w:lvlJc w:val="left"/>
      <w:pPr>
        <w:ind w:left="720" w:hanging="720"/>
      </w:pPr>
      <w:rPr>
        <w:rFonts w:asciiTheme="majorHAnsi" w:hAnsiTheme="majorHAnsi" w:cstheme="majorHAnsi" w:hint="default"/>
        <w:b w:val="0"/>
        <w:bCs w:val="0"/>
        <w:sz w:val="32"/>
        <w:szCs w:val="3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F6D2FE7"/>
    <w:multiLevelType w:val="hybridMultilevel"/>
    <w:tmpl w:val="B824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9358D"/>
    <w:multiLevelType w:val="hybridMultilevel"/>
    <w:tmpl w:val="2938B6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E0AB5"/>
    <w:multiLevelType w:val="hybridMultilevel"/>
    <w:tmpl w:val="02BE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02D95"/>
    <w:multiLevelType w:val="hybridMultilevel"/>
    <w:tmpl w:val="B06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7007C"/>
    <w:multiLevelType w:val="hybridMultilevel"/>
    <w:tmpl w:val="1E88D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45F66"/>
    <w:multiLevelType w:val="hybridMultilevel"/>
    <w:tmpl w:val="26C2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861C3"/>
    <w:multiLevelType w:val="hybridMultilevel"/>
    <w:tmpl w:val="A0D45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26052"/>
    <w:multiLevelType w:val="hybridMultilevel"/>
    <w:tmpl w:val="E7204372"/>
    <w:lvl w:ilvl="0" w:tplc="FC5035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C560D"/>
    <w:multiLevelType w:val="multilevel"/>
    <w:tmpl w:val="0A56DEAC"/>
    <w:lvl w:ilvl="0">
      <w:start w:val="4"/>
      <w:numFmt w:val="decimal"/>
      <w:lvlText w:val="%1"/>
      <w:lvlJc w:val="left"/>
      <w:pPr>
        <w:ind w:left="360" w:hanging="360"/>
      </w:pPr>
      <w:rPr>
        <w:rFonts w:eastAsia="Arial Unicode MS" w:cs="Arial Unicode MS" w:hint="default"/>
      </w:rPr>
    </w:lvl>
    <w:lvl w:ilvl="1">
      <w:start w:val="1"/>
      <w:numFmt w:val="decimal"/>
      <w:lvlText w:val="%1.%2"/>
      <w:lvlJc w:val="left"/>
      <w:pPr>
        <w:ind w:left="360" w:hanging="360"/>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720" w:hanging="72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080" w:hanging="1080"/>
      </w:pPr>
      <w:rPr>
        <w:rFonts w:eastAsia="Arial Unicode MS" w:cs="Arial Unicode MS" w:hint="default"/>
      </w:rPr>
    </w:lvl>
    <w:lvl w:ilvl="6">
      <w:start w:val="1"/>
      <w:numFmt w:val="decimal"/>
      <w:lvlText w:val="%1.%2.%3.%4.%5.%6.%7"/>
      <w:lvlJc w:val="left"/>
      <w:pPr>
        <w:ind w:left="1440" w:hanging="1440"/>
      </w:pPr>
      <w:rPr>
        <w:rFonts w:eastAsia="Arial Unicode MS" w:cs="Arial Unicode MS" w:hint="default"/>
      </w:rPr>
    </w:lvl>
    <w:lvl w:ilvl="7">
      <w:start w:val="1"/>
      <w:numFmt w:val="decimal"/>
      <w:lvlText w:val="%1.%2.%3.%4.%5.%6.%7.%8"/>
      <w:lvlJc w:val="left"/>
      <w:pPr>
        <w:ind w:left="1440" w:hanging="1440"/>
      </w:pPr>
      <w:rPr>
        <w:rFonts w:eastAsia="Arial Unicode MS" w:cs="Arial Unicode MS" w:hint="default"/>
      </w:rPr>
    </w:lvl>
    <w:lvl w:ilvl="8">
      <w:start w:val="1"/>
      <w:numFmt w:val="decimal"/>
      <w:lvlText w:val="%1.%2.%3.%4.%5.%6.%7.%8.%9"/>
      <w:lvlJc w:val="left"/>
      <w:pPr>
        <w:ind w:left="1800" w:hanging="1800"/>
      </w:pPr>
      <w:rPr>
        <w:rFonts w:eastAsia="Arial Unicode MS" w:cs="Arial Unicode MS" w:hint="default"/>
      </w:rPr>
    </w:lvl>
  </w:abstractNum>
  <w:abstractNum w:abstractNumId="19" w15:restartNumberingAfterBreak="0">
    <w:nsid w:val="4A5601E5"/>
    <w:multiLevelType w:val="hybridMultilevel"/>
    <w:tmpl w:val="73723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C63CC"/>
    <w:multiLevelType w:val="multilevel"/>
    <w:tmpl w:val="D638CFDA"/>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720" w:hanging="360"/>
      </w:pPr>
      <w:rPr>
        <w:rFonts w:eastAsia="Arial Unicode MS" w:cs="Arial Unicode MS" w:hint="default"/>
      </w:rPr>
    </w:lvl>
    <w:lvl w:ilvl="2">
      <w:start w:val="1"/>
      <w:numFmt w:val="decimal"/>
      <w:isLgl/>
      <w:lvlText w:val="%1.%2.%3"/>
      <w:lvlJc w:val="left"/>
      <w:pPr>
        <w:ind w:left="1080" w:hanging="720"/>
      </w:pPr>
      <w:rPr>
        <w:rFonts w:eastAsia="Arial Unicode MS" w:cs="Arial Unicode MS" w:hint="default"/>
      </w:rPr>
    </w:lvl>
    <w:lvl w:ilvl="3">
      <w:start w:val="1"/>
      <w:numFmt w:val="decimal"/>
      <w:isLgl/>
      <w:lvlText w:val="%1.%2.%3.%4"/>
      <w:lvlJc w:val="left"/>
      <w:pPr>
        <w:ind w:left="1080" w:hanging="720"/>
      </w:pPr>
      <w:rPr>
        <w:rFonts w:eastAsia="Arial Unicode MS" w:cs="Arial Unicode MS" w:hint="default"/>
      </w:rPr>
    </w:lvl>
    <w:lvl w:ilvl="4">
      <w:start w:val="1"/>
      <w:numFmt w:val="decimal"/>
      <w:isLgl/>
      <w:lvlText w:val="%1.%2.%3.%4.%5"/>
      <w:lvlJc w:val="left"/>
      <w:pPr>
        <w:ind w:left="1440" w:hanging="1080"/>
      </w:pPr>
      <w:rPr>
        <w:rFonts w:eastAsia="Arial Unicode MS" w:cs="Arial Unicode MS" w:hint="default"/>
      </w:rPr>
    </w:lvl>
    <w:lvl w:ilvl="5">
      <w:start w:val="1"/>
      <w:numFmt w:val="decimal"/>
      <w:isLgl/>
      <w:lvlText w:val="%1.%2.%3.%4.%5.%6"/>
      <w:lvlJc w:val="left"/>
      <w:pPr>
        <w:ind w:left="1440" w:hanging="1080"/>
      </w:pPr>
      <w:rPr>
        <w:rFonts w:eastAsia="Arial Unicode MS" w:cs="Arial Unicode MS" w:hint="default"/>
      </w:rPr>
    </w:lvl>
    <w:lvl w:ilvl="6">
      <w:start w:val="1"/>
      <w:numFmt w:val="decimal"/>
      <w:isLgl/>
      <w:lvlText w:val="%1.%2.%3.%4.%5.%6.%7"/>
      <w:lvlJc w:val="left"/>
      <w:pPr>
        <w:ind w:left="1800" w:hanging="1440"/>
      </w:pPr>
      <w:rPr>
        <w:rFonts w:eastAsia="Arial Unicode MS" w:cs="Arial Unicode MS" w:hint="default"/>
      </w:rPr>
    </w:lvl>
    <w:lvl w:ilvl="7">
      <w:start w:val="1"/>
      <w:numFmt w:val="decimal"/>
      <w:isLgl/>
      <w:lvlText w:val="%1.%2.%3.%4.%5.%6.%7.%8"/>
      <w:lvlJc w:val="left"/>
      <w:pPr>
        <w:ind w:left="1800" w:hanging="1440"/>
      </w:pPr>
      <w:rPr>
        <w:rFonts w:eastAsia="Arial Unicode MS" w:cs="Arial Unicode MS" w:hint="default"/>
      </w:rPr>
    </w:lvl>
    <w:lvl w:ilvl="8">
      <w:start w:val="1"/>
      <w:numFmt w:val="decimal"/>
      <w:isLgl/>
      <w:lvlText w:val="%1.%2.%3.%4.%5.%6.%7.%8.%9"/>
      <w:lvlJc w:val="left"/>
      <w:pPr>
        <w:ind w:left="2160" w:hanging="1800"/>
      </w:pPr>
      <w:rPr>
        <w:rFonts w:eastAsia="Arial Unicode MS" w:cs="Arial Unicode MS" w:hint="default"/>
      </w:rPr>
    </w:lvl>
  </w:abstractNum>
  <w:abstractNum w:abstractNumId="21" w15:restartNumberingAfterBreak="0">
    <w:nsid w:val="625F2DA0"/>
    <w:multiLevelType w:val="hybridMultilevel"/>
    <w:tmpl w:val="55EA6742"/>
    <w:lvl w:ilvl="0" w:tplc="D7F2DEE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846FB"/>
    <w:multiLevelType w:val="hybridMultilevel"/>
    <w:tmpl w:val="7BC4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63326"/>
    <w:multiLevelType w:val="hybridMultilevel"/>
    <w:tmpl w:val="B022B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99333A"/>
    <w:multiLevelType w:val="hybridMultilevel"/>
    <w:tmpl w:val="AB00C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C76B7A"/>
    <w:multiLevelType w:val="hybridMultilevel"/>
    <w:tmpl w:val="02F4B68A"/>
    <w:lvl w:ilvl="0" w:tplc="3BDE1B9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343A5"/>
    <w:multiLevelType w:val="hybridMultilevel"/>
    <w:tmpl w:val="894EE873"/>
    <w:lvl w:ilvl="0" w:tplc="9B6ACEEE">
      <w:numFmt w:val="decimal"/>
      <w:lvlText w:val=""/>
      <w:lvlJc w:val="left"/>
    </w:lvl>
    <w:lvl w:ilvl="1" w:tplc="26943FAC">
      <w:numFmt w:val="decimal"/>
      <w:lvlText w:val=""/>
      <w:lvlJc w:val="left"/>
    </w:lvl>
    <w:lvl w:ilvl="2" w:tplc="0486C464">
      <w:numFmt w:val="decimal"/>
      <w:lvlText w:val=""/>
      <w:lvlJc w:val="left"/>
    </w:lvl>
    <w:lvl w:ilvl="3" w:tplc="C4D81CE8">
      <w:numFmt w:val="decimal"/>
      <w:lvlText w:val=""/>
      <w:lvlJc w:val="left"/>
    </w:lvl>
    <w:lvl w:ilvl="4" w:tplc="320E9E12">
      <w:numFmt w:val="decimal"/>
      <w:lvlText w:val=""/>
      <w:lvlJc w:val="left"/>
    </w:lvl>
    <w:lvl w:ilvl="5" w:tplc="9CF879A8">
      <w:numFmt w:val="decimal"/>
      <w:lvlText w:val=""/>
      <w:lvlJc w:val="left"/>
    </w:lvl>
    <w:lvl w:ilvl="6" w:tplc="A0BCC07A">
      <w:numFmt w:val="decimal"/>
      <w:lvlText w:val=""/>
      <w:lvlJc w:val="left"/>
    </w:lvl>
    <w:lvl w:ilvl="7" w:tplc="84C277C8">
      <w:numFmt w:val="decimal"/>
      <w:lvlText w:val=""/>
      <w:lvlJc w:val="left"/>
    </w:lvl>
    <w:lvl w:ilvl="8" w:tplc="CB32C5FE">
      <w:numFmt w:val="decimal"/>
      <w:lvlText w:val=""/>
      <w:lvlJc w:val="left"/>
    </w:lvl>
  </w:abstractNum>
  <w:abstractNum w:abstractNumId="27" w15:restartNumberingAfterBreak="0">
    <w:nsid w:val="7BE71DF5"/>
    <w:multiLevelType w:val="hybridMultilevel"/>
    <w:tmpl w:val="48BA6912"/>
    <w:lvl w:ilvl="0" w:tplc="CEB6C4D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6"/>
  </w:num>
  <w:num w:numId="4">
    <w:abstractNumId w:val="8"/>
  </w:num>
  <w:num w:numId="5">
    <w:abstractNumId w:val="24"/>
  </w:num>
  <w:num w:numId="6">
    <w:abstractNumId w:val="5"/>
  </w:num>
  <w:num w:numId="7">
    <w:abstractNumId w:val="13"/>
  </w:num>
  <w:num w:numId="8">
    <w:abstractNumId w:val="22"/>
  </w:num>
  <w:num w:numId="9">
    <w:abstractNumId w:val="10"/>
  </w:num>
  <w:num w:numId="10">
    <w:abstractNumId w:val="14"/>
  </w:num>
  <w:num w:numId="11">
    <w:abstractNumId w:val="19"/>
  </w:num>
  <w:num w:numId="12">
    <w:abstractNumId w:val="4"/>
  </w:num>
  <w:num w:numId="13">
    <w:abstractNumId w:val="9"/>
  </w:num>
  <w:num w:numId="14">
    <w:abstractNumId w:val="15"/>
  </w:num>
  <w:num w:numId="15">
    <w:abstractNumId w:val="7"/>
  </w:num>
  <w:num w:numId="16">
    <w:abstractNumId w:val="11"/>
  </w:num>
  <w:num w:numId="17">
    <w:abstractNumId w:val="26"/>
  </w:num>
  <w:num w:numId="18">
    <w:abstractNumId w:val="12"/>
  </w:num>
  <w:num w:numId="19">
    <w:abstractNumId w:val="20"/>
  </w:num>
  <w:num w:numId="20">
    <w:abstractNumId w:val="27"/>
  </w:num>
  <w:num w:numId="21">
    <w:abstractNumId w:val="21"/>
  </w:num>
  <w:num w:numId="22">
    <w:abstractNumId w:val="16"/>
  </w:num>
  <w:num w:numId="23">
    <w:abstractNumId w:val="25"/>
  </w:num>
  <w:num w:numId="24">
    <w:abstractNumId w:val="2"/>
  </w:num>
  <w:num w:numId="25">
    <w:abstractNumId w:val="17"/>
  </w:num>
  <w:num w:numId="26">
    <w:abstractNumId w:val="1"/>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wMTEys7QwMTc0tjBV0lEKTi0uzszPAykwNqkFAD6GTRItAAAA"/>
  </w:docVars>
  <w:rsids>
    <w:rsidRoot w:val="008A342A"/>
    <w:rsid w:val="000000E4"/>
    <w:rsid w:val="00000FE6"/>
    <w:rsid w:val="00001648"/>
    <w:rsid w:val="00001789"/>
    <w:rsid w:val="00001FA9"/>
    <w:rsid w:val="000021A4"/>
    <w:rsid w:val="00002B4B"/>
    <w:rsid w:val="00002ECD"/>
    <w:rsid w:val="00002F7D"/>
    <w:rsid w:val="00003DFC"/>
    <w:rsid w:val="00004119"/>
    <w:rsid w:val="00005128"/>
    <w:rsid w:val="00005163"/>
    <w:rsid w:val="00005EB2"/>
    <w:rsid w:val="00005FD7"/>
    <w:rsid w:val="0000639E"/>
    <w:rsid w:val="00007F2A"/>
    <w:rsid w:val="000107DB"/>
    <w:rsid w:val="00010A18"/>
    <w:rsid w:val="00010A8E"/>
    <w:rsid w:val="00010D39"/>
    <w:rsid w:val="00010E95"/>
    <w:rsid w:val="00011067"/>
    <w:rsid w:val="000119D4"/>
    <w:rsid w:val="000121AA"/>
    <w:rsid w:val="00012E42"/>
    <w:rsid w:val="000151C8"/>
    <w:rsid w:val="000153AB"/>
    <w:rsid w:val="000156BB"/>
    <w:rsid w:val="000156D0"/>
    <w:rsid w:val="000157DA"/>
    <w:rsid w:val="00015C5D"/>
    <w:rsid w:val="00015D2C"/>
    <w:rsid w:val="00016898"/>
    <w:rsid w:val="00016B40"/>
    <w:rsid w:val="00017E2C"/>
    <w:rsid w:val="00017F95"/>
    <w:rsid w:val="00020326"/>
    <w:rsid w:val="00021DBC"/>
    <w:rsid w:val="00021E7D"/>
    <w:rsid w:val="00021F57"/>
    <w:rsid w:val="0002275E"/>
    <w:rsid w:val="000229EA"/>
    <w:rsid w:val="000230FC"/>
    <w:rsid w:val="00023291"/>
    <w:rsid w:val="00023BF0"/>
    <w:rsid w:val="00023F35"/>
    <w:rsid w:val="00023F9E"/>
    <w:rsid w:val="00023FEC"/>
    <w:rsid w:val="00024244"/>
    <w:rsid w:val="0002472A"/>
    <w:rsid w:val="00024906"/>
    <w:rsid w:val="00024BF8"/>
    <w:rsid w:val="000257C1"/>
    <w:rsid w:val="00025ABB"/>
    <w:rsid w:val="00025EF7"/>
    <w:rsid w:val="000261A6"/>
    <w:rsid w:val="00026535"/>
    <w:rsid w:val="00026B26"/>
    <w:rsid w:val="00026C1E"/>
    <w:rsid w:val="00026EEC"/>
    <w:rsid w:val="00026FD4"/>
    <w:rsid w:val="00030938"/>
    <w:rsid w:val="000309DF"/>
    <w:rsid w:val="000315BE"/>
    <w:rsid w:val="00031A0A"/>
    <w:rsid w:val="0003209E"/>
    <w:rsid w:val="00032172"/>
    <w:rsid w:val="00032249"/>
    <w:rsid w:val="00032C46"/>
    <w:rsid w:val="00032E81"/>
    <w:rsid w:val="00033029"/>
    <w:rsid w:val="0003360B"/>
    <w:rsid w:val="000339E7"/>
    <w:rsid w:val="00033B20"/>
    <w:rsid w:val="00033EE1"/>
    <w:rsid w:val="000344C4"/>
    <w:rsid w:val="000346DB"/>
    <w:rsid w:val="00035746"/>
    <w:rsid w:val="00035EDE"/>
    <w:rsid w:val="00036623"/>
    <w:rsid w:val="0003722F"/>
    <w:rsid w:val="0003778E"/>
    <w:rsid w:val="00037A82"/>
    <w:rsid w:val="000403CB"/>
    <w:rsid w:val="00040605"/>
    <w:rsid w:val="000406DF"/>
    <w:rsid w:val="000411B8"/>
    <w:rsid w:val="000414D3"/>
    <w:rsid w:val="000419E7"/>
    <w:rsid w:val="0004372E"/>
    <w:rsid w:val="00043B2E"/>
    <w:rsid w:val="0004402E"/>
    <w:rsid w:val="00044398"/>
    <w:rsid w:val="00044724"/>
    <w:rsid w:val="000448E4"/>
    <w:rsid w:val="00044E9A"/>
    <w:rsid w:val="00045004"/>
    <w:rsid w:val="000451B5"/>
    <w:rsid w:val="000459E3"/>
    <w:rsid w:val="00045EFC"/>
    <w:rsid w:val="00046398"/>
    <w:rsid w:val="0004668A"/>
    <w:rsid w:val="00047510"/>
    <w:rsid w:val="00047641"/>
    <w:rsid w:val="00050B21"/>
    <w:rsid w:val="00051C2B"/>
    <w:rsid w:val="00052627"/>
    <w:rsid w:val="0005302B"/>
    <w:rsid w:val="000531EF"/>
    <w:rsid w:val="00053EF4"/>
    <w:rsid w:val="000548F2"/>
    <w:rsid w:val="00054EE3"/>
    <w:rsid w:val="0005503D"/>
    <w:rsid w:val="000555D8"/>
    <w:rsid w:val="0005560E"/>
    <w:rsid w:val="000560D2"/>
    <w:rsid w:val="00056CF0"/>
    <w:rsid w:val="00057618"/>
    <w:rsid w:val="0005761E"/>
    <w:rsid w:val="0005780B"/>
    <w:rsid w:val="00057C3B"/>
    <w:rsid w:val="00057C84"/>
    <w:rsid w:val="00057D32"/>
    <w:rsid w:val="0006039C"/>
    <w:rsid w:val="000606C7"/>
    <w:rsid w:val="00060B4D"/>
    <w:rsid w:val="00060EAC"/>
    <w:rsid w:val="000619A5"/>
    <w:rsid w:val="00061A10"/>
    <w:rsid w:val="00061D97"/>
    <w:rsid w:val="00062067"/>
    <w:rsid w:val="00062AD1"/>
    <w:rsid w:val="00062CF2"/>
    <w:rsid w:val="00062D1D"/>
    <w:rsid w:val="000631DF"/>
    <w:rsid w:val="0006339C"/>
    <w:rsid w:val="000634BC"/>
    <w:rsid w:val="00063ADD"/>
    <w:rsid w:val="00063B20"/>
    <w:rsid w:val="00063BDB"/>
    <w:rsid w:val="00063EBF"/>
    <w:rsid w:val="000646E2"/>
    <w:rsid w:val="0006511F"/>
    <w:rsid w:val="000651D8"/>
    <w:rsid w:val="00065241"/>
    <w:rsid w:val="000654CF"/>
    <w:rsid w:val="000701D3"/>
    <w:rsid w:val="00070412"/>
    <w:rsid w:val="00070496"/>
    <w:rsid w:val="00071D38"/>
    <w:rsid w:val="00071DB7"/>
    <w:rsid w:val="0007203F"/>
    <w:rsid w:val="00072DDC"/>
    <w:rsid w:val="00073D1F"/>
    <w:rsid w:val="00074468"/>
    <w:rsid w:val="0007488E"/>
    <w:rsid w:val="00074C45"/>
    <w:rsid w:val="0007500B"/>
    <w:rsid w:val="00075B3D"/>
    <w:rsid w:val="00075CB3"/>
    <w:rsid w:val="00076838"/>
    <w:rsid w:val="000768F5"/>
    <w:rsid w:val="00077449"/>
    <w:rsid w:val="00081953"/>
    <w:rsid w:val="00081D06"/>
    <w:rsid w:val="000821ED"/>
    <w:rsid w:val="00082566"/>
    <w:rsid w:val="000831A5"/>
    <w:rsid w:val="00083321"/>
    <w:rsid w:val="00083468"/>
    <w:rsid w:val="00084874"/>
    <w:rsid w:val="00084CB4"/>
    <w:rsid w:val="0008541D"/>
    <w:rsid w:val="00086473"/>
    <w:rsid w:val="000867D6"/>
    <w:rsid w:val="00087275"/>
    <w:rsid w:val="000905C1"/>
    <w:rsid w:val="00090A22"/>
    <w:rsid w:val="00091114"/>
    <w:rsid w:val="00091185"/>
    <w:rsid w:val="00091552"/>
    <w:rsid w:val="00091761"/>
    <w:rsid w:val="0009183A"/>
    <w:rsid w:val="00091C10"/>
    <w:rsid w:val="00091E21"/>
    <w:rsid w:val="00092B04"/>
    <w:rsid w:val="0009372D"/>
    <w:rsid w:val="00093B0B"/>
    <w:rsid w:val="00093CAA"/>
    <w:rsid w:val="0009432E"/>
    <w:rsid w:val="000943E2"/>
    <w:rsid w:val="00094959"/>
    <w:rsid w:val="00094C2C"/>
    <w:rsid w:val="00094C9F"/>
    <w:rsid w:val="000953C1"/>
    <w:rsid w:val="00095408"/>
    <w:rsid w:val="00095545"/>
    <w:rsid w:val="00095EB4"/>
    <w:rsid w:val="00097501"/>
    <w:rsid w:val="00097549"/>
    <w:rsid w:val="00097718"/>
    <w:rsid w:val="00097CDB"/>
    <w:rsid w:val="000A016E"/>
    <w:rsid w:val="000A104F"/>
    <w:rsid w:val="000A14AA"/>
    <w:rsid w:val="000A1B99"/>
    <w:rsid w:val="000A2130"/>
    <w:rsid w:val="000A3813"/>
    <w:rsid w:val="000A4560"/>
    <w:rsid w:val="000A4666"/>
    <w:rsid w:val="000A4D6F"/>
    <w:rsid w:val="000A5032"/>
    <w:rsid w:val="000A50C8"/>
    <w:rsid w:val="000A5CBA"/>
    <w:rsid w:val="000A5CE8"/>
    <w:rsid w:val="000A62A4"/>
    <w:rsid w:val="000A6701"/>
    <w:rsid w:val="000A7035"/>
    <w:rsid w:val="000A77B8"/>
    <w:rsid w:val="000A7A9D"/>
    <w:rsid w:val="000A7F87"/>
    <w:rsid w:val="000B0EF0"/>
    <w:rsid w:val="000B15F5"/>
    <w:rsid w:val="000B17A6"/>
    <w:rsid w:val="000B19B2"/>
    <w:rsid w:val="000B1D43"/>
    <w:rsid w:val="000B2A7C"/>
    <w:rsid w:val="000B2CC6"/>
    <w:rsid w:val="000B4BBA"/>
    <w:rsid w:val="000B5AFC"/>
    <w:rsid w:val="000B5F85"/>
    <w:rsid w:val="000B6E0E"/>
    <w:rsid w:val="000B7403"/>
    <w:rsid w:val="000B7B58"/>
    <w:rsid w:val="000C019C"/>
    <w:rsid w:val="000C07E3"/>
    <w:rsid w:val="000C0A42"/>
    <w:rsid w:val="000C0E0F"/>
    <w:rsid w:val="000C13A3"/>
    <w:rsid w:val="000C146F"/>
    <w:rsid w:val="000C304C"/>
    <w:rsid w:val="000C3B9D"/>
    <w:rsid w:val="000C3DF7"/>
    <w:rsid w:val="000C4AE8"/>
    <w:rsid w:val="000C51BE"/>
    <w:rsid w:val="000C5E58"/>
    <w:rsid w:val="000C5F58"/>
    <w:rsid w:val="000C62FD"/>
    <w:rsid w:val="000C631B"/>
    <w:rsid w:val="000C6490"/>
    <w:rsid w:val="000C6D4B"/>
    <w:rsid w:val="000C7343"/>
    <w:rsid w:val="000C7746"/>
    <w:rsid w:val="000D00F6"/>
    <w:rsid w:val="000D04C1"/>
    <w:rsid w:val="000D0D58"/>
    <w:rsid w:val="000D1128"/>
    <w:rsid w:val="000D23E3"/>
    <w:rsid w:val="000D2C38"/>
    <w:rsid w:val="000D2E68"/>
    <w:rsid w:val="000D2E72"/>
    <w:rsid w:val="000D2F56"/>
    <w:rsid w:val="000D3689"/>
    <w:rsid w:val="000D3C83"/>
    <w:rsid w:val="000D3D43"/>
    <w:rsid w:val="000D3FCF"/>
    <w:rsid w:val="000D4D53"/>
    <w:rsid w:val="000D526B"/>
    <w:rsid w:val="000D548F"/>
    <w:rsid w:val="000D58FE"/>
    <w:rsid w:val="000D5BB1"/>
    <w:rsid w:val="000D5CD4"/>
    <w:rsid w:val="000D5DA7"/>
    <w:rsid w:val="000D5F57"/>
    <w:rsid w:val="000D5F5A"/>
    <w:rsid w:val="000D6A7A"/>
    <w:rsid w:val="000D6BFB"/>
    <w:rsid w:val="000D6E83"/>
    <w:rsid w:val="000E29E0"/>
    <w:rsid w:val="000E2E1E"/>
    <w:rsid w:val="000E3051"/>
    <w:rsid w:val="000E3BD2"/>
    <w:rsid w:val="000E4298"/>
    <w:rsid w:val="000E4671"/>
    <w:rsid w:val="000E5BFD"/>
    <w:rsid w:val="000E5DF1"/>
    <w:rsid w:val="000E5FBD"/>
    <w:rsid w:val="000E638F"/>
    <w:rsid w:val="000E63A6"/>
    <w:rsid w:val="000E6551"/>
    <w:rsid w:val="000E7074"/>
    <w:rsid w:val="000E7F21"/>
    <w:rsid w:val="000F00A6"/>
    <w:rsid w:val="000F0492"/>
    <w:rsid w:val="000F0635"/>
    <w:rsid w:val="000F0CDC"/>
    <w:rsid w:val="000F0E65"/>
    <w:rsid w:val="000F1E56"/>
    <w:rsid w:val="000F28D0"/>
    <w:rsid w:val="000F2B4B"/>
    <w:rsid w:val="000F319B"/>
    <w:rsid w:val="000F3B54"/>
    <w:rsid w:val="000F3FCF"/>
    <w:rsid w:val="000F41AE"/>
    <w:rsid w:val="000F44D3"/>
    <w:rsid w:val="000F45FE"/>
    <w:rsid w:val="000F4C4F"/>
    <w:rsid w:val="000F54B6"/>
    <w:rsid w:val="000F58AD"/>
    <w:rsid w:val="000F5AE4"/>
    <w:rsid w:val="000F64E5"/>
    <w:rsid w:val="000F65DB"/>
    <w:rsid w:val="000F66C8"/>
    <w:rsid w:val="000F66CB"/>
    <w:rsid w:val="000F6C3E"/>
    <w:rsid w:val="000F6F4D"/>
    <w:rsid w:val="000F7018"/>
    <w:rsid w:val="000F74A5"/>
    <w:rsid w:val="000F799A"/>
    <w:rsid w:val="000F7BF9"/>
    <w:rsid w:val="000F7F7E"/>
    <w:rsid w:val="0010031F"/>
    <w:rsid w:val="001005DD"/>
    <w:rsid w:val="00100751"/>
    <w:rsid w:val="00100870"/>
    <w:rsid w:val="001008C2"/>
    <w:rsid w:val="00101315"/>
    <w:rsid w:val="00101C20"/>
    <w:rsid w:val="00102734"/>
    <w:rsid w:val="001033DB"/>
    <w:rsid w:val="001034F1"/>
    <w:rsid w:val="0010365C"/>
    <w:rsid w:val="00103763"/>
    <w:rsid w:val="001043CA"/>
    <w:rsid w:val="00104B6A"/>
    <w:rsid w:val="00104E0D"/>
    <w:rsid w:val="00104E47"/>
    <w:rsid w:val="0010541B"/>
    <w:rsid w:val="00105615"/>
    <w:rsid w:val="0010566D"/>
    <w:rsid w:val="00105771"/>
    <w:rsid w:val="00105EBC"/>
    <w:rsid w:val="00105F87"/>
    <w:rsid w:val="001063B2"/>
    <w:rsid w:val="0010661A"/>
    <w:rsid w:val="00106982"/>
    <w:rsid w:val="00107693"/>
    <w:rsid w:val="00107A72"/>
    <w:rsid w:val="00110095"/>
    <w:rsid w:val="001102BD"/>
    <w:rsid w:val="00110C65"/>
    <w:rsid w:val="001113A8"/>
    <w:rsid w:val="001118F7"/>
    <w:rsid w:val="00112146"/>
    <w:rsid w:val="00112228"/>
    <w:rsid w:val="001123CC"/>
    <w:rsid w:val="00112652"/>
    <w:rsid w:val="0011274A"/>
    <w:rsid w:val="001135D5"/>
    <w:rsid w:val="00113875"/>
    <w:rsid w:val="001139F8"/>
    <w:rsid w:val="00113FB7"/>
    <w:rsid w:val="001147EE"/>
    <w:rsid w:val="00114EF5"/>
    <w:rsid w:val="001158AC"/>
    <w:rsid w:val="00115A9A"/>
    <w:rsid w:val="00115E70"/>
    <w:rsid w:val="00116387"/>
    <w:rsid w:val="0011688E"/>
    <w:rsid w:val="001168FD"/>
    <w:rsid w:val="00117CD7"/>
    <w:rsid w:val="0012005D"/>
    <w:rsid w:val="001208D5"/>
    <w:rsid w:val="00120A0A"/>
    <w:rsid w:val="00120FF4"/>
    <w:rsid w:val="00121033"/>
    <w:rsid w:val="00121860"/>
    <w:rsid w:val="0012202C"/>
    <w:rsid w:val="0012276A"/>
    <w:rsid w:val="0012290D"/>
    <w:rsid w:val="00122960"/>
    <w:rsid w:val="00123228"/>
    <w:rsid w:val="00123BAE"/>
    <w:rsid w:val="00124191"/>
    <w:rsid w:val="00125483"/>
    <w:rsid w:val="00127639"/>
    <w:rsid w:val="00130157"/>
    <w:rsid w:val="001307F8"/>
    <w:rsid w:val="00130D41"/>
    <w:rsid w:val="00130DE7"/>
    <w:rsid w:val="001312B9"/>
    <w:rsid w:val="0013146A"/>
    <w:rsid w:val="0013195E"/>
    <w:rsid w:val="00133878"/>
    <w:rsid w:val="00133AA8"/>
    <w:rsid w:val="00133B7D"/>
    <w:rsid w:val="00134F2A"/>
    <w:rsid w:val="00135160"/>
    <w:rsid w:val="00135450"/>
    <w:rsid w:val="00135919"/>
    <w:rsid w:val="001360E7"/>
    <w:rsid w:val="001369CC"/>
    <w:rsid w:val="00136B75"/>
    <w:rsid w:val="00136C04"/>
    <w:rsid w:val="00136DCD"/>
    <w:rsid w:val="00136F87"/>
    <w:rsid w:val="0013723F"/>
    <w:rsid w:val="0014022B"/>
    <w:rsid w:val="00140416"/>
    <w:rsid w:val="00140ACF"/>
    <w:rsid w:val="00141207"/>
    <w:rsid w:val="00141477"/>
    <w:rsid w:val="001414C0"/>
    <w:rsid w:val="00141AD7"/>
    <w:rsid w:val="0014220D"/>
    <w:rsid w:val="001422BA"/>
    <w:rsid w:val="00142391"/>
    <w:rsid w:val="001428B1"/>
    <w:rsid w:val="00142BD3"/>
    <w:rsid w:val="00142E19"/>
    <w:rsid w:val="00142EF0"/>
    <w:rsid w:val="00143651"/>
    <w:rsid w:val="00143758"/>
    <w:rsid w:val="001439AA"/>
    <w:rsid w:val="00143E86"/>
    <w:rsid w:val="00144409"/>
    <w:rsid w:val="00144A49"/>
    <w:rsid w:val="00144B1D"/>
    <w:rsid w:val="00145531"/>
    <w:rsid w:val="001458C3"/>
    <w:rsid w:val="00145B77"/>
    <w:rsid w:val="00145F7C"/>
    <w:rsid w:val="00146D0F"/>
    <w:rsid w:val="00146E09"/>
    <w:rsid w:val="00146E9E"/>
    <w:rsid w:val="001470F0"/>
    <w:rsid w:val="00147114"/>
    <w:rsid w:val="001473BE"/>
    <w:rsid w:val="00147651"/>
    <w:rsid w:val="001500DD"/>
    <w:rsid w:val="001513B8"/>
    <w:rsid w:val="0015186C"/>
    <w:rsid w:val="00151F41"/>
    <w:rsid w:val="00152AF4"/>
    <w:rsid w:val="001531A7"/>
    <w:rsid w:val="00153F36"/>
    <w:rsid w:val="0015421D"/>
    <w:rsid w:val="00154590"/>
    <w:rsid w:val="00155D36"/>
    <w:rsid w:val="00155E8A"/>
    <w:rsid w:val="00157523"/>
    <w:rsid w:val="001578AC"/>
    <w:rsid w:val="001600CD"/>
    <w:rsid w:val="0016063B"/>
    <w:rsid w:val="00160992"/>
    <w:rsid w:val="001610B2"/>
    <w:rsid w:val="0016123C"/>
    <w:rsid w:val="00161296"/>
    <w:rsid w:val="00161B97"/>
    <w:rsid w:val="00162075"/>
    <w:rsid w:val="001622AA"/>
    <w:rsid w:val="00162317"/>
    <w:rsid w:val="00162532"/>
    <w:rsid w:val="00162C4E"/>
    <w:rsid w:val="00164434"/>
    <w:rsid w:val="00165601"/>
    <w:rsid w:val="00165D8B"/>
    <w:rsid w:val="001665C5"/>
    <w:rsid w:val="00166A05"/>
    <w:rsid w:val="00166CC1"/>
    <w:rsid w:val="00166DBE"/>
    <w:rsid w:val="00166F37"/>
    <w:rsid w:val="00166F9A"/>
    <w:rsid w:val="001670D0"/>
    <w:rsid w:val="00167468"/>
    <w:rsid w:val="0016751C"/>
    <w:rsid w:val="00167523"/>
    <w:rsid w:val="00167FC9"/>
    <w:rsid w:val="001707EE"/>
    <w:rsid w:val="00170C2E"/>
    <w:rsid w:val="00170E5A"/>
    <w:rsid w:val="00170F8D"/>
    <w:rsid w:val="00171B4D"/>
    <w:rsid w:val="00171B67"/>
    <w:rsid w:val="00171C36"/>
    <w:rsid w:val="00171CE1"/>
    <w:rsid w:val="0017326B"/>
    <w:rsid w:val="00173637"/>
    <w:rsid w:val="00173E2C"/>
    <w:rsid w:val="00174304"/>
    <w:rsid w:val="001745EF"/>
    <w:rsid w:val="001746BB"/>
    <w:rsid w:val="00174772"/>
    <w:rsid w:val="0017537C"/>
    <w:rsid w:val="00175877"/>
    <w:rsid w:val="00175F5C"/>
    <w:rsid w:val="001764C0"/>
    <w:rsid w:val="001774C4"/>
    <w:rsid w:val="00177C8F"/>
    <w:rsid w:val="00177E29"/>
    <w:rsid w:val="00180B27"/>
    <w:rsid w:val="00180CD7"/>
    <w:rsid w:val="00180D55"/>
    <w:rsid w:val="00180F7C"/>
    <w:rsid w:val="00181CA8"/>
    <w:rsid w:val="00181D08"/>
    <w:rsid w:val="001827D1"/>
    <w:rsid w:val="0018353A"/>
    <w:rsid w:val="00183ABB"/>
    <w:rsid w:val="00183B2A"/>
    <w:rsid w:val="00183BC1"/>
    <w:rsid w:val="001842EE"/>
    <w:rsid w:val="00184DE4"/>
    <w:rsid w:val="00184E49"/>
    <w:rsid w:val="001854F6"/>
    <w:rsid w:val="00185A6C"/>
    <w:rsid w:val="00185BDD"/>
    <w:rsid w:val="00185F0A"/>
    <w:rsid w:val="00186501"/>
    <w:rsid w:val="00186D81"/>
    <w:rsid w:val="0018781C"/>
    <w:rsid w:val="0019020E"/>
    <w:rsid w:val="00190553"/>
    <w:rsid w:val="001911C1"/>
    <w:rsid w:val="00191A35"/>
    <w:rsid w:val="00191BBB"/>
    <w:rsid w:val="00192031"/>
    <w:rsid w:val="001920C1"/>
    <w:rsid w:val="00193077"/>
    <w:rsid w:val="001931E2"/>
    <w:rsid w:val="00193320"/>
    <w:rsid w:val="00193BD3"/>
    <w:rsid w:val="00194675"/>
    <w:rsid w:val="00195649"/>
    <w:rsid w:val="0019564C"/>
    <w:rsid w:val="00195714"/>
    <w:rsid w:val="001957A5"/>
    <w:rsid w:val="00195C52"/>
    <w:rsid w:val="00196008"/>
    <w:rsid w:val="00196232"/>
    <w:rsid w:val="001969BC"/>
    <w:rsid w:val="001977D4"/>
    <w:rsid w:val="001A03D8"/>
    <w:rsid w:val="001A0527"/>
    <w:rsid w:val="001A059A"/>
    <w:rsid w:val="001A0BE4"/>
    <w:rsid w:val="001A0C17"/>
    <w:rsid w:val="001A0D84"/>
    <w:rsid w:val="001A1303"/>
    <w:rsid w:val="001A14B8"/>
    <w:rsid w:val="001A1635"/>
    <w:rsid w:val="001A16F3"/>
    <w:rsid w:val="001A2086"/>
    <w:rsid w:val="001A2462"/>
    <w:rsid w:val="001A24F8"/>
    <w:rsid w:val="001A3032"/>
    <w:rsid w:val="001A31DF"/>
    <w:rsid w:val="001A3BA9"/>
    <w:rsid w:val="001A4048"/>
    <w:rsid w:val="001A4751"/>
    <w:rsid w:val="001A4F9F"/>
    <w:rsid w:val="001A5F50"/>
    <w:rsid w:val="001A6421"/>
    <w:rsid w:val="001A6442"/>
    <w:rsid w:val="001A68A0"/>
    <w:rsid w:val="001A6D4F"/>
    <w:rsid w:val="001B00CA"/>
    <w:rsid w:val="001B011D"/>
    <w:rsid w:val="001B04E3"/>
    <w:rsid w:val="001B05A3"/>
    <w:rsid w:val="001B0CC7"/>
    <w:rsid w:val="001B0D44"/>
    <w:rsid w:val="001B0D77"/>
    <w:rsid w:val="001B123C"/>
    <w:rsid w:val="001B1EF0"/>
    <w:rsid w:val="001B200E"/>
    <w:rsid w:val="001B21F9"/>
    <w:rsid w:val="001B22D1"/>
    <w:rsid w:val="001B2673"/>
    <w:rsid w:val="001B297E"/>
    <w:rsid w:val="001B2AFA"/>
    <w:rsid w:val="001B2D8D"/>
    <w:rsid w:val="001B311F"/>
    <w:rsid w:val="001B312B"/>
    <w:rsid w:val="001B3256"/>
    <w:rsid w:val="001B3334"/>
    <w:rsid w:val="001B38E4"/>
    <w:rsid w:val="001B392F"/>
    <w:rsid w:val="001B3EBD"/>
    <w:rsid w:val="001B3F46"/>
    <w:rsid w:val="001B4035"/>
    <w:rsid w:val="001B41B5"/>
    <w:rsid w:val="001B47C7"/>
    <w:rsid w:val="001B4CAF"/>
    <w:rsid w:val="001B4D0C"/>
    <w:rsid w:val="001B52B7"/>
    <w:rsid w:val="001B52C6"/>
    <w:rsid w:val="001B5BB1"/>
    <w:rsid w:val="001B5FB1"/>
    <w:rsid w:val="001B64BA"/>
    <w:rsid w:val="001B678B"/>
    <w:rsid w:val="001B752C"/>
    <w:rsid w:val="001B75AC"/>
    <w:rsid w:val="001C02A1"/>
    <w:rsid w:val="001C030C"/>
    <w:rsid w:val="001C0356"/>
    <w:rsid w:val="001C0549"/>
    <w:rsid w:val="001C0662"/>
    <w:rsid w:val="001C0CCD"/>
    <w:rsid w:val="001C0E17"/>
    <w:rsid w:val="001C1FE9"/>
    <w:rsid w:val="001C21F0"/>
    <w:rsid w:val="001C2640"/>
    <w:rsid w:val="001C2713"/>
    <w:rsid w:val="001C2D40"/>
    <w:rsid w:val="001C36B0"/>
    <w:rsid w:val="001C3BEA"/>
    <w:rsid w:val="001C4695"/>
    <w:rsid w:val="001C47B1"/>
    <w:rsid w:val="001C4A03"/>
    <w:rsid w:val="001C55BD"/>
    <w:rsid w:val="001C5B81"/>
    <w:rsid w:val="001C5BCC"/>
    <w:rsid w:val="001C6BC5"/>
    <w:rsid w:val="001C768F"/>
    <w:rsid w:val="001C7A6A"/>
    <w:rsid w:val="001C7BA8"/>
    <w:rsid w:val="001C7C49"/>
    <w:rsid w:val="001C7D51"/>
    <w:rsid w:val="001C7E4C"/>
    <w:rsid w:val="001C7EC2"/>
    <w:rsid w:val="001D00BD"/>
    <w:rsid w:val="001D0447"/>
    <w:rsid w:val="001D09F3"/>
    <w:rsid w:val="001D0B03"/>
    <w:rsid w:val="001D0E31"/>
    <w:rsid w:val="001D21DB"/>
    <w:rsid w:val="001D2890"/>
    <w:rsid w:val="001D3324"/>
    <w:rsid w:val="001D3A80"/>
    <w:rsid w:val="001D3EAD"/>
    <w:rsid w:val="001D4C41"/>
    <w:rsid w:val="001D558D"/>
    <w:rsid w:val="001D64AB"/>
    <w:rsid w:val="001D682B"/>
    <w:rsid w:val="001D68F7"/>
    <w:rsid w:val="001D74FA"/>
    <w:rsid w:val="001D7530"/>
    <w:rsid w:val="001D7F34"/>
    <w:rsid w:val="001D7F70"/>
    <w:rsid w:val="001E0030"/>
    <w:rsid w:val="001E0370"/>
    <w:rsid w:val="001E03C7"/>
    <w:rsid w:val="001E0EEB"/>
    <w:rsid w:val="001E11FC"/>
    <w:rsid w:val="001E1211"/>
    <w:rsid w:val="001E1218"/>
    <w:rsid w:val="001E2693"/>
    <w:rsid w:val="001E26BB"/>
    <w:rsid w:val="001E2859"/>
    <w:rsid w:val="001E2E63"/>
    <w:rsid w:val="001E302D"/>
    <w:rsid w:val="001E339D"/>
    <w:rsid w:val="001E348D"/>
    <w:rsid w:val="001E392C"/>
    <w:rsid w:val="001E4E45"/>
    <w:rsid w:val="001E505C"/>
    <w:rsid w:val="001E51EE"/>
    <w:rsid w:val="001E54E9"/>
    <w:rsid w:val="001E574B"/>
    <w:rsid w:val="001E619B"/>
    <w:rsid w:val="001E6E1A"/>
    <w:rsid w:val="001E719A"/>
    <w:rsid w:val="001E7325"/>
    <w:rsid w:val="001E7E39"/>
    <w:rsid w:val="001F0CD9"/>
    <w:rsid w:val="001F0EAD"/>
    <w:rsid w:val="001F1BA7"/>
    <w:rsid w:val="001F29FC"/>
    <w:rsid w:val="001F2B28"/>
    <w:rsid w:val="001F2DAC"/>
    <w:rsid w:val="001F3A35"/>
    <w:rsid w:val="001F3AB0"/>
    <w:rsid w:val="001F3C28"/>
    <w:rsid w:val="001F3CBD"/>
    <w:rsid w:val="001F3EB7"/>
    <w:rsid w:val="001F4900"/>
    <w:rsid w:val="001F5C90"/>
    <w:rsid w:val="001F6042"/>
    <w:rsid w:val="001F71BA"/>
    <w:rsid w:val="001F7A37"/>
    <w:rsid w:val="001F7D16"/>
    <w:rsid w:val="001F7F2E"/>
    <w:rsid w:val="0020014E"/>
    <w:rsid w:val="00200E45"/>
    <w:rsid w:val="0020141D"/>
    <w:rsid w:val="00201798"/>
    <w:rsid w:val="00201E6E"/>
    <w:rsid w:val="00201E7B"/>
    <w:rsid w:val="0020234B"/>
    <w:rsid w:val="0020257B"/>
    <w:rsid w:val="00202664"/>
    <w:rsid w:val="002026F1"/>
    <w:rsid w:val="00202717"/>
    <w:rsid w:val="002029F3"/>
    <w:rsid w:val="00202DF6"/>
    <w:rsid w:val="0020382A"/>
    <w:rsid w:val="00203BEF"/>
    <w:rsid w:val="00204B53"/>
    <w:rsid w:val="002052A7"/>
    <w:rsid w:val="002052CC"/>
    <w:rsid w:val="00205F23"/>
    <w:rsid w:val="00206660"/>
    <w:rsid w:val="0020683F"/>
    <w:rsid w:val="00206EBE"/>
    <w:rsid w:val="002101CE"/>
    <w:rsid w:val="002108CD"/>
    <w:rsid w:val="00210B94"/>
    <w:rsid w:val="00211011"/>
    <w:rsid w:val="002113D7"/>
    <w:rsid w:val="0021262E"/>
    <w:rsid w:val="002127A7"/>
    <w:rsid w:val="002128EE"/>
    <w:rsid w:val="00213A25"/>
    <w:rsid w:val="00213E55"/>
    <w:rsid w:val="00214A76"/>
    <w:rsid w:val="00214CC0"/>
    <w:rsid w:val="0021523A"/>
    <w:rsid w:val="002166E6"/>
    <w:rsid w:val="0021712E"/>
    <w:rsid w:val="00217403"/>
    <w:rsid w:val="002174B7"/>
    <w:rsid w:val="00217DA9"/>
    <w:rsid w:val="002202B3"/>
    <w:rsid w:val="002207CD"/>
    <w:rsid w:val="00220CC5"/>
    <w:rsid w:val="00220E58"/>
    <w:rsid w:val="002212C3"/>
    <w:rsid w:val="00221DFC"/>
    <w:rsid w:val="00222C46"/>
    <w:rsid w:val="00222D9F"/>
    <w:rsid w:val="00222DFB"/>
    <w:rsid w:val="00222E55"/>
    <w:rsid w:val="00223B81"/>
    <w:rsid w:val="00223DBD"/>
    <w:rsid w:val="00224ACB"/>
    <w:rsid w:val="00224DCE"/>
    <w:rsid w:val="00224F32"/>
    <w:rsid w:val="00225B81"/>
    <w:rsid w:val="00225C71"/>
    <w:rsid w:val="00226181"/>
    <w:rsid w:val="00226583"/>
    <w:rsid w:val="0022667B"/>
    <w:rsid w:val="002269BB"/>
    <w:rsid w:val="00227110"/>
    <w:rsid w:val="00227A61"/>
    <w:rsid w:val="0023065A"/>
    <w:rsid w:val="002312F0"/>
    <w:rsid w:val="00231387"/>
    <w:rsid w:val="002316BF"/>
    <w:rsid w:val="0023194D"/>
    <w:rsid w:val="00231F9A"/>
    <w:rsid w:val="002321F2"/>
    <w:rsid w:val="0023231B"/>
    <w:rsid w:val="00232464"/>
    <w:rsid w:val="00232662"/>
    <w:rsid w:val="00232926"/>
    <w:rsid w:val="002331A6"/>
    <w:rsid w:val="00234ACD"/>
    <w:rsid w:val="00235A77"/>
    <w:rsid w:val="00235E3E"/>
    <w:rsid w:val="00236149"/>
    <w:rsid w:val="002363F8"/>
    <w:rsid w:val="00236961"/>
    <w:rsid w:val="00236B25"/>
    <w:rsid w:val="00240276"/>
    <w:rsid w:val="002404BF"/>
    <w:rsid w:val="00240A7D"/>
    <w:rsid w:val="00241059"/>
    <w:rsid w:val="002410A4"/>
    <w:rsid w:val="002417F2"/>
    <w:rsid w:val="00241DFC"/>
    <w:rsid w:val="00242AC0"/>
    <w:rsid w:val="00242B61"/>
    <w:rsid w:val="00244241"/>
    <w:rsid w:val="00244320"/>
    <w:rsid w:val="00244351"/>
    <w:rsid w:val="002443A9"/>
    <w:rsid w:val="00244686"/>
    <w:rsid w:val="00244B59"/>
    <w:rsid w:val="00245D54"/>
    <w:rsid w:val="002463E7"/>
    <w:rsid w:val="002465CF"/>
    <w:rsid w:val="00247048"/>
    <w:rsid w:val="002473A6"/>
    <w:rsid w:val="00247BFA"/>
    <w:rsid w:val="0025056E"/>
    <w:rsid w:val="002512CE"/>
    <w:rsid w:val="00251C13"/>
    <w:rsid w:val="002524E0"/>
    <w:rsid w:val="0025299F"/>
    <w:rsid w:val="00252B43"/>
    <w:rsid w:val="002536E5"/>
    <w:rsid w:val="002539E6"/>
    <w:rsid w:val="00253A33"/>
    <w:rsid w:val="00254A89"/>
    <w:rsid w:val="00254CA1"/>
    <w:rsid w:val="00255280"/>
    <w:rsid w:val="00255648"/>
    <w:rsid w:val="00255B12"/>
    <w:rsid w:val="00255DAE"/>
    <w:rsid w:val="002564FF"/>
    <w:rsid w:val="002566B0"/>
    <w:rsid w:val="002569AF"/>
    <w:rsid w:val="00257E9D"/>
    <w:rsid w:val="0026004B"/>
    <w:rsid w:val="002600BD"/>
    <w:rsid w:val="002603B1"/>
    <w:rsid w:val="00260B92"/>
    <w:rsid w:val="00261402"/>
    <w:rsid w:val="0026180B"/>
    <w:rsid w:val="00262183"/>
    <w:rsid w:val="00262622"/>
    <w:rsid w:val="00262667"/>
    <w:rsid w:val="0026420D"/>
    <w:rsid w:val="0026444E"/>
    <w:rsid w:val="00264A32"/>
    <w:rsid w:val="00264B1F"/>
    <w:rsid w:val="00265279"/>
    <w:rsid w:val="00265596"/>
    <w:rsid w:val="00265953"/>
    <w:rsid w:val="00265CEB"/>
    <w:rsid w:val="002663B3"/>
    <w:rsid w:val="002664C3"/>
    <w:rsid w:val="00266A13"/>
    <w:rsid w:val="00267B4D"/>
    <w:rsid w:val="00267E5A"/>
    <w:rsid w:val="00267F50"/>
    <w:rsid w:val="002700E6"/>
    <w:rsid w:val="00270111"/>
    <w:rsid w:val="0027085D"/>
    <w:rsid w:val="0027143D"/>
    <w:rsid w:val="00271CDA"/>
    <w:rsid w:val="00271D79"/>
    <w:rsid w:val="00271FA0"/>
    <w:rsid w:val="00272A12"/>
    <w:rsid w:val="00272B2D"/>
    <w:rsid w:val="00272EE2"/>
    <w:rsid w:val="002730A2"/>
    <w:rsid w:val="002730BA"/>
    <w:rsid w:val="00273103"/>
    <w:rsid w:val="0027414B"/>
    <w:rsid w:val="00274343"/>
    <w:rsid w:val="002748ED"/>
    <w:rsid w:val="002750BF"/>
    <w:rsid w:val="00275623"/>
    <w:rsid w:val="00275A1C"/>
    <w:rsid w:val="002763B6"/>
    <w:rsid w:val="002765BF"/>
    <w:rsid w:val="0027674B"/>
    <w:rsid w:val="00277492"/>
    <w:rsid w:val="00277A6F"/>
    <w:rsid w:val="00277C2B"/>
    <w:rsid w:val="00277D7A"/>
    <w:rsid w:val="00277DC6"/>
    <w:rsid w:val="002800B7"/>
    <w:rsid w:val="0028040D"/>
    <w:rsid w:val="002804DE"/>
    <w:rsid w:val="00280922"/>
    <w:rsid w:val="002819FA"/>
    <w:rsid w:val="002821D9"/>
    <w:rsid w:val="002822FF"/>
    <w:rsid w:val="00282D41"/>
    <w:rsid w:val="0028426D"/>
    <w:rsid w:val="002845C2"/>
    <w:rsid w:val="00284904"/>
    <w:rsid w:val="00285553"/>
    <w:rsid w:val="00285A75"/>
    <w:rsid w:val="00285BAF"/>
    <w:rsid w:val="00285F58"/>
    <w:rsid w:val="00285FE1"/>
    <w:rsid w:val="00286066"/>
    <w:rsid w:val="00287529"/>
    <w:rsid w:val="00287A82"/>
    <w:rsid w:val="0029059C"/>
    <w:rsid w:val="002905D7"/>
    <w:rsid w:val="00290AFA"/>
    <w:rsid w:val="00290C6A"/>
    <w:rsid w:val="00290F43"/>
    <w:rsid w:val="0029105A"/>
    <w:rsid w:val="00291F34"/>
    <w:rsid w:val="00292283"/>
    <w:rsid w:val="00292A26"/>
    <w:rsid w:val="00292EAA"/>
    <w:rsid w:val="00292F89"/>
    <w:rsid w:val="002931FC"/>
    <w:rsid w:val="00294AF1"/>
    <w:rsid w:val="002951EB"/>
    <w:rsid w:val="00295BC9"/>
    <w:rsid w:val="00295BE0"/>
    <w:rsid w:val="00296238"/>
    <w:rsid w:val="0029690A"/>
    <w:rsid w:val="00296ABB"/>
    <w:rsid w:val="00296B67"/>
    <w:rsid w:val="00296B98"/>
    <w:rsid w:val="00297083"/>
    <w:rsid w:val="00297463"/>
    <w:rsid w:val="00297B1D"/>
    <w:rsid w:val="002A055F"/>
    <w:rsid w:val="002A0E04"/>
    <w:rsid w:val="002A0E3A"/>
    <w:rsid w:val="002A15DF"/>
    <w:rsid w:val="002A187B"/>
    <w:rsid w:val="002A1F39"/>
    <w:rsid w:val="002A3C81"/>
    <w:rsid w:val="002A3ED5"/>
    <w:rsid w:val="002A402C"/>
    <w:rsid w:val="002A4DC2"/>
    <w:rsid w:val="002A4ECC"/>
    <w:rsid w:val="002A5946"/>
    <w:rsid w:val="002A5D00"/>
    <w:rsid w:val="002A5D46"/>
    <w:rsid w:val="002A7036"/>
    <w:rsid w:val="002A74B0"/>
    <w:rsid w:val="002B023C"/>
    <w:rsid w:val="002B02C7"/>
    <w:rsid w:val="002B071C"/>
    <w:rsid w:val="002B1F0F"/>
    <w:rsid w:val="002B2F32"/>
    <w:rsid w:val="002B355E"/>
    <w:rsid w:val="002B3A91"/>
    <w:rsid w:val="002B425F"/>
    <w:rsid w:val="002B4A19"/>
    <w:rsid w:val="002B4E62"/>
    <w:rsid w:val="002B51CC"/>
    <w:rsid w:val="002B5359"/>
    <w:rsid w:val="002C0298"/>
    <w:rsid w:val="002C0A58"/>
    <w:rsid w:val="002C109A"/>
    <w:rsid w:val="002C2083"/>
    <w:rsid w:val="002C24C7"/>
    <w:rsid w:val="002C2636"/>
    <w:rsid w:val="002C26E4"/>
    <w:rsid w:val="002C2EB2"/>
    <w:rsid w:val="002C2F1C"/>
    <w:rsid w:val="002C32E5"/>
    <w:rsid w:val="002C37AB"/>
    <w:rsid w:val="002C45D5"/>
    <w:rsid w:val="002C48FF"/>
    <w:rsid w:val="002C5454"/>
    <w:rsid w:val="002C55F9"/>
    <w:rsid w:val="002C561B"/>
    <w:rsid w:val="002C56DB"/>
    <w:rsid w:val="002C62BC"/>
    <w:rsid w:val="002C6428"/>
    <w:rsid w:val="002C6C89"/>
    <w:rsid w:val="002C7956"/>
    <w:rsid w:val="002C7A8D"/>
    <w:rsid w:val="002D0004"/>
    <w:rsid w:val="002D00DC"/>
    <w:rsid w:val="002D07CE"/>
    <w:rsid w:val="002D1476"/>
    <w:rsid w:val="002D1911"/>
    <w:rsid w:val="002D19C5"/>
    <w:rsid w:val="002D1ADE"/>
    <w:rsid w:val="002D1B5B"/>
    <w:rsid w:val="002D2676"/>
    <w:rsid w:val="002D27AA"/>
    <w:rsid w:val="002D288C"/>
    <w:rsid w:val="002D2A09"/>
    <w:rsid w:val="002D2BEB"/>
    <w:rsid w:val="002D33F1"/>
    <w:rsid w:val="002D3A01"/>
    <w:rsid w:val="002D3B72"/>
    <w:rsid w:val="002D3D79"/>
    <w:rsid w:val="002D414A"/>
    <w:rsid w:val="002D45E5"/>
    <w:rsid w:val="002D4665"/>
    <w:rsid w:val="002D4C12"/>
    <w:rsid w:val="002D4D81"/>
    <w:rsid w:val="002D6665"/>
    <w:rsid w:val="002D6B4A"/>
    <w:rsid w:val="002D783F"/>
    <w:rsid w:val="002D79D2"/>
    <w:rsid w:val="002D7F89"/>
    <w:rsid w:val="002E0C54"/>
    <w:rsid w:val="002E1BC5"/>
    <w:rsid w:val="002E1DF8"/>
    <w:rsid w:val="002E1F98"/>
    <w:rsid w:val="002E1FAD"/>
    <w:rsid w:val="002E29C6"/>
    <w:rsid w:val="002E315B"/>
    <w:rsid w:val="002E371C"/>
    <w:rsid w:val="002E398F"/>
    <w:rsid w:val="002E3A5C"/>
    <w:rsid w:val="002E3CE0"/>
    <w:rsid w:val="002E3DBA"/>
    <w:rsid w:val="002E4272"/>
    <w:rsid w:val="002E479E"/>
    <w:rsid w:val="002E4B46"/>
    <w:rsid w:val="002E4DF7"/>
    <w:rsid w:val="002E4F97"/>
    <w:rsid w:val="002E51F9"/>
    <w:rsid w:val="002E54B3"/>
    <w:rsid w:val="002E5659"/>
    <w:rsid w:val="002E5785"/>
    <w:rsid w:val="002E57ED"/>
    <w:rsid w:val="002E5869"/>
    <w:rsid w:val="002E5BEA"/>
    <w:rsid w:val="002E6087"/>
    <w:rsid w:val="002E62C4"/>
    <w:rsid w:val="002E7167"/>
    <w:rsid w:val="002E7B26"/>
    <w:rsid w:val="002F1171"/>
    <w:rsid w:val="002F13D5"/>
    <w:rsid w:val="002F1C68"/>
    <w:rsid w:val="002F1E69"/>
    <w:rsid w:val="002F1F84"/>
    <w:rsid w:val="002F23F4"/>
    <w:rsid w:val="002F259C"/>
    <w:rsid w:val="002F265E"/>
    <w:rsid w:val="002F29D5"/>
    <w:rsid w:val="002F2E34"/>
    <w:rsid w:val="002F3764"/>
    <w:rsid w:val="002F3A4A"/>
    <w:rsid w:val="002F40AF"/>
    <w:rsid w:val="002F4391"/>
    <w:rsid w:val="002F43AF"/>
    <w:rsid w:val="002F479D"/>
    <w:rsid w:val="002F49A0"/>
    <w:rsid w:val="002F4CC6"/>
    <w:rsid w:val="002F5708"/>
    <w:rsid w:val="002F5CC9"/>
    <w:rsid w:val="002F5F80"/>
    <w:rsid w:val="002F63F2"/>
    <w:rsid w:val="002F6F25"/>
    <w:rsid w:val="002F7428"/>
    <w:rsid w:val="002F7826"/>
    <w:rsid w:val="002F79B9"/>
    <w:rsid w:val="002F7D2C"/>
    <w:rsid w:val="00300055"/>
    <w:rsid w:val="0030018E"/>
    <w:rsid w:val="0030036F"/>
    <w:rsid w:val="00300978"/>
    <w:rsid w:val="00302497"/>
    <w:rsid w:val="0030292E"/>
    <w:rsid w:val="00302D12"/>
    <w:rsid w:val="00303124"/>
    <w:rsid w:val="003033B7"/>
    <w:rsid w:val="00303B61"/>
    <w:rsid w:val="003040B8"/>
    <w:rsid w:val="003047B2"/>
    <w:rsid w:val="00304F84"/>
    <w:rsid w:val="0030567B"/>
    <w:rsid w:val="00305A2C"/>
    <w:rsid w:val="00305F58"/>
    <w:rsid w:val="0030629A"/>
    <w:rsid w:val="00306493"/>
    <w:rsid w:val="003067E3"/>
    <w:rsid w:val="003069CC"/>
    <w:rsid w:val="00306B49"/>
    <w:rsid w:val="00306CC1"/>
    <w:rsid w:val="00306D11"/>
    <w:rsid w:val="00307725"/>
    <w:rsid w:val="00307CE8"/>
    <w:rsid w:val="00310785"/>
    <w:rsid w:val="00310926"/>
    <w:rsid w:val="003112B3"/>
    <w:rsid w:val="003113CB"/>
    <w:rsid w:val="003115FC"/>
    <w:rsid w:val="0031182E"/>
    <w:rsid w:val="00311B1D"/>
    <w:rsid w:val="00311B1F"/>
    <w:rsid w:val="00312288"/>
    <w:rsid w:val="003130AF"/>
    <w:rsid w:val="00313111"/>
    <w:rsid w:val="003133EC"/>
    <w:rsid w:val="0031488C"/>
    <w:rsid w:val="003149C2"/>
    <w:rsid w:val="00314AFD"/>
    <w:rsid w:val="0031522F"/>
    <w:rsid w:val="00315494"/>
    <w:rsid w:val="00316C86"/>
    <w:rsid w:val="00316DBB"/>
    <w:rsid w:val="003176B4"/>
    <w:rsid w:val="00317766"/>
    <w:rsid w:val="00317A94"/>
    <w:rsid w:val="00317B12"/>
    <w:rsid w:val="0032028A"/>
    <w:rsid w:val="0032040A"/>
    <w:rsid w:val="0032042E"/>
    <w:rsid w:val="00320586"/>
    <w:rsid w:val="003211F2"/>
    <w:rsid w:val="00321C07"/>
    <w:rsid w:val="00321E92"/>
    <w:rsid w:val="00322618"/>
    <w:rsid w:val="0032285E"/>
    <w:rsid w:val="00322952"/>
    <w:rsid w:val="00322A5A"/>
    <w:rsid w:val="00322BEE"/>
    <w:rsid w:val="00323061"/>
    <w:rsid w:val="003239DB"/>
    <w:rsid w:val="0032453B"/>
    <w:rsid w:val="003245FC"/>
    <w:rsid w:val="00324E1D"/>
    <w:rsid w:val="00325120"/>
    <w:rsid w:val="0032556D"/>
    <w:rsid w:val="003260C2"/>
    <w:rsid w:val="0032626B"/>
    <w:rsid w:val="0032658B"/>
    <w:rsid w:val="003266F4"/>
    <w:rsid w:val="00326A4E"/>
    <w:rsid w:val="0033067A"/>
    <w:rsid w:val="0033099B"/>
    <w:rsid w:val="00330BAF"/>
    <w:rsid w:val="00331ECD"/>
    <w:rsid w:val="00332599"/>
    <w:rsid w:val="0033290B"/>
    <w:rsid w:val="00332E57"/>
    <w:rsid w:val="00333D79"/>
    <w:rsid w:val="00333F3E"/>
    <w:rsid w:val="003346B5"/>
    <w:rsid w:val="00334B52"/>
    <w:rsid w:val="00334D42"/>
    <w:rsid w:val="00334E34"/>
    <w:rsid w:val="003350C5"/>
    <w:rsid w:val="003354EF"/>
    <w:rsid w:val="0033599E"/>
    <w:rsid w:val="00335ABF"/>
    <w:rsid w:val="003360F2"/>
    <w:rsid w:val="003361BB"/>
    <w:rsid w:val="00336AD9"/>
    <w:rsid w:val="00337170"/>
    <w:rsid w:val="0033775F"/>
    <w:rsid w:val="00337828"/>
    <w:rsid w:val="0033784A"/>
    <w:rsid w:val="0033784F"/>
    <w:rsid w:val="00337E55"/>
    <w:rsid w:val="0034054C"/>
    <w:rsid w:val="003406C9"/>
    <w:rsid w:val="003409B5"/>
    <w:rsid w:val="00340C74"/>
    <w:rsid w:val="00341019"/>
    <w:rsid w:val="0034110B"/>
    <w:rsid w:val="00341C3F"/>
    <w:rsid w:val="00342A4E"/>
    <w:rsid w:val="00343AF6"/>
    <w:rsid w:val="00343CD6"/>
    <w:rsid w:val="00343F3E"/>
    <w:rsid w:val="00344486"/>
    <w:rsid w:val="003444CD"/>
    <w:rsid w:val="003445C8"/>
    <w:rsid w:val="00344B47"/>
    <w:rsid w:val="00345DA7"/>
    <w:rsid w:val="0034659B"/>
    <w:rsid w:val="00346AF0"/>
    <w:rsid w:val="00346C0F"/>
    <w:rsid w:val="00346E3E"/>
    <w:rsid w:val="003470F9"/>
    <w:rsid w:val="00350E55"/>
    <w:rsid w:val="00350F26"/>
    <w:rsid w:val="003519F9"/>
    <w:rsid w:val="00351BB7"/>
    <w:rsid w:val="00352394"/>
    <w:rsid w:val="00352634"/>
    <w:rsid w:val="00352CA4"/>
    <w:rsid w:val="003531F6"/>
    <w:rsid w:val="0035352C"/>
    <w:rsid w:val="0035358F"/>
    <w:rsid w:val="00353F37"/>
    <w:rsid w:val="0035436F"/>
    <w:rsid w:val="003544A4"/>
    <w:rsid w:val="00354EB6"/>
    <w:rsid w:val="0035533B"/>
    <w:rsid w:val="003567C4"/>
    <w:rsid w:val="00356E4C"/>
    <w:rsid w:val="00356FF7"/>
    <w:rsid w:val="003572E9"/>
    <w:rsid w:val="00357776"/>
    <w:rsid w:val="00360B1B"/>
    <w:rsid w:val="00362313"/>
    <w:rsid w:val="0036240A"/>
    <w:rsid w:val="0036254F"/>
    <w:rsid w:val="00362886"/>
    <w:rsid w:val="00362A22"/>
    <w:rsid w:val="003638FC"/>
    <w:rsid w:val="00363BD4"/>
    <w:rsid w:val="00363C39"/>
    <w:rsid w:val="003642DF"/>
    <w:rsid w:val="003643AD"/>
    <w:rsid w:val="003644A8"/>
    <w:rsid w:val="0036464B"/>
    <w:rsid w:val="003646D8"/>
    <w:rsid w:val="003649D9"/>
    <w:rsid w:val="00364BFA"/>
    <w:rsid w:val="00364D05"/>
    <w:rsid w:val="00365462"/>
    <w:rsid w:val="003654BF"/>
    <w:rsid w:val="003656B1"/>
    <w:rsid w:val="00365900"/>
    <w:rsid w:val="00366F86"/>
    <w:rsid w:val="0036702A"/>
    <w:rsid w:val="00370036"/>
    <w:rsid w:val="003704EA"/>
    <w:rsid w:val="0037093F"/>
    <w:rsid w:val="00370D90"/>
    <w:rsid w:val="003713B5"/>
    <w:rsid w:val="00371451"/>
    <w:rsid w:val="00371A57"/>
    <w:rsid w:val="00371EBE"/>
    <w:rsid w:val="0037260D"/>
    <w:rsid w:val="00372B32"/>
    <w:rsid w:val="0037367C"/>
    <w:rsid w:val="00374371"/>
    <w:rsid w:val="00374696"/>
    <w:rsid w:val="00374C1C"/>
    <w:rsid w:val="00374E80"/>
    <w:rsid w:val="00374F2A"/>
    <w:rsid w:val="003753AF"/>
    <w:rsid w:val="00375BE3"/>
    <w:rsid w:val="00375DFE"/>
    <w:rsid w:val="0037611C"/>
    <w:rsid w:val="00376558"/>
    <w:rsid w:val="003772EC"/>
    <w:rsid w:val="00377CE9"/>
    <w:rsid w:val="00380488"/>
    <w:rsid w:val="0038090A"/>
    <w:rsid w:val="00381919"/>
    <w:rsid w:val="00381AF6"/>
    <w:rsid w:val="00382502"/>
    <w:rsid w:val="003825C9"/>
    <w:rsid w:val="00382853"/>
    <w:rsid w:val="003828E8"/>
    <w:rsid w:val="00382F62"/>
    <w:rsid w:val="00384178"/>
    <w:rsid w:val="00384209"/>
    <w:rsid w:val="00385A7C"/>
    <w:rsid w:val="00385E13"/>
    <w:rsid w:val="0038604F"/>
    <w:rsid w:val="0038635D"/>
    <w:rsid w:val="00386494"/>
    <w:rsid w:val="00386573"/>
    <w:rsid w:val="00386E59"/>
    <w:rsid w:val="00387322"/>
    <w:rsid w:val="003879C7"/>
    <w:rsid w:val="00387E87"/>
    <w:rsid w:val="00387F7B"/>
    <w:rsid w:val="0039048A"/>
    <w:rsid w:val="00390787"/>
    <w:rsid w:val="003917DA"/>
    <w:rsid w:val="00391BB2"/>
    <w:rsid w:val="00391ECD"/>
    <w:rsid w:val="003927FC"/>
    <w:rsid w:val="00392B93"/>
    <w:rsid w:val="00394FF9"/>
    <w:rsid w:val="00395849"/>
    <w:rsid w:val="00395A3B"/>
    <w:rsid w:val="003966F8"/>
    <w:rsid w:val="00396915"/>
    <w:rsid w:val="003969DF"/>
    <w:rsid w:val="00397A20"/>
    <w:rsid w:val="00397B59"/>
    <w:rsid w:val="00397C6E"/>
    <w:rsid w:val="003A054F"/>
    <w:rsid w:val="003A08A6"/>
    <w:rsid w:val="003A15A2"/>
    <w:rsid w:val="003A1974"/>
    <w:rsid w:val="003A1B05"/>
    <w:rsid w:val="003A2011"/>
    <w:rsid w:val="003A2357"/>
    <w:rsid w:val="003A396A"/>
    <w:rsid w:val="003A3B59"/>
    <w:rsid w:val="003A4312"/>
    <w:rsid w:val="003A5091"/>
    <w:rsid w:val="003A5560"/>
    <w:rsid w:val="003A62E5"/>
    <w:rsid w:val="003A6AEA"/>
    <w:rsid w:val="003A6F81"/>
    <w:rsid w:val="003A73B2"/>
    <w:rsid w:val="003A76C4"/>
    <w:rsid w:val="003A77D5"/>
    <w:rsid w:val="003A798C"/>
    <w:rsid w:val="003A7A0E"/>
    <w:rsid w:val="003A7CBC"/>
    <w:rsid w:val="003A7CBE"/>
    <w:rsid w:val="003A7CCC"/>
    <w:rsid w:val="003A7DFF"/>
    <w:rsid w:val="003B091B"/>
    <w:rsid w:val="003B0E02"/>
    <w:rsid w:val="003B1668"/>
    <w:rsid w:val="003B1929"/>
    <w:rsid w:val="003B1C65"/>
    <w:rsid w:val="003B23CA"/>
    <w:rsid w:val="003B274A"/>
    <w:rsid w:val="003B2F34"/>
    <w:rsid w:val="003B2F9B"/>
    <w:rsid w:val="003B32D6"/>
    <w:rsid w:val="003B365D"/>
    <w:rsid w:val="003B389F"/>
    <w:rsid w:val="003B3E51"/>
    <w:rsid w:val="003B403C"/>
    <w:rsid w:val="003B4187"/>
    <w:rsid w:val="003B43DC"/>
    <w:rsid w:val="003B4690"/>
    <w:rsid w:val="003B5076"/>
    <w:rsid w:val="003B5923"/>
    <w:rsid w:val="003B5DC2"/>
    <w:rsid w:val="003B639D"/>
    <w:rsid w:val="003B6BD7"/>
    <w:rsid w:val="003B7218"/>
    <w:rsid w:val="003B771A"/>
    <w:rsid w:val="003C1016"/>
    <w:rsid w:val="003C119E"/>
    <w:rsid w:val="003C137A"/>
    <w:rsid w:val="003C1581"/>
    <w:rsid w:val="003C21D8"/>
    <w:rsid w:val="003C22A6"/>
    <w:rsid w:val="003C2392"/>
    <w:rsid w:val="003C2EE2"/>
    <w:rsid w:val="003C35EC"/>
    <w:rsid w:val="003C3A2C"/>
    <w:rsid w:val="003C3E2E"/>
    <w:rsid w:val="003C4284"/>
    <w:rsid w:val="003C4500"/>
    <w:rsid w:val="003C4AA9"/>
    <w:rsid w:val="003C50DA"/>
    <w:rsid w:val="003C5567"/>
    <w:rsid w:val="003C55C8"/>
    <w:rsid w:val="003C6028"/>
    <w:rsid w:val="003C6162"/>
    <w:rsid w:val="003C6892"/>
    <w:rsid w:val="003C7949"/>
    <w:rsid w:val="003C7A77"/>
    <w:rsid w:val="003C7BF1"/>
    <w:rsid w:val="003D0084"/>
    <w:rsid w:val="003D01D1"/>
    <w:rsid w:val="003D0C1A"/>
    <w:rsid w:val="003D0C7B"/>
    <w:rsid w:val="003D0CB9"/>
    <w:rsid w:val="003D15DB"/>
    <w:rsid w:val="003D165A"/>
    <w:rsid w:val="003D263B"/>
    <w:rsid w:val="003D2D44"/>
    <w:rsid w:val="003D37B3"/>
    <w:rsid w:val="003D38BD"/>
    <w:rsid w:val="003D3C4A"/>
    <w:rsid w:val="003D4185"/>
    <w:rsid w:val="003D4605"/>
    <w:rsid w:val="003D4EB7"/>
    <w:rsid w:val="003D5368"/>
    <w:rsid w:val="003D5525"/>
    <w:rsid w:val="003D5909"/>
    <w:rsid w:val="003D601F"/>
    <w:rsid w:val="003D6973"/>
    <w:rsid w:val="003D6CDB"/>
    <w:rsid w:val="003D6E88"/>
    <w:rsid w:val="003D71A7"/>
    <w:rsid w:val="003D7257"/>
    <w:rsid w:val="003D7A8B"/>
    <w:rsid w:val="003D7C18"/>
    <w:rsid w:val="003E1035"/>
    <w:rsid w:val="003E14A7"/>
    <w:rsid w:val="003E18E2"/>
    <w:rsid w:val="003E1C6B"/>
    <w:rsid w:val="003E2AFD"/>
    <w:rsid w:val="003E2D60"/>
    <w:rsid w:val="003E2DB1"/>
    <w:rsid w:val="003E2E0D"/>
    <w:rsid w:val="003E301A"/>
    <w:rsid w:val="003E313C"/>
    <w:rsid w:val="003E33C7"/>
    <w:rsid w:val="003E3932"/>
    <w:rsid w:val="003E3EF8"/>
    <w:rsid w:val="003E45FE"/>
    <w:rsid w:val="003E46A9"/>
    <w:rsid w:val="003E48C6"/>
    <w:rsid w:val="003E4C80"/>
    <w:rsid w:val="003E4C8C"/>
    <w:rsid w:val="003E5755"/>
    <w:rsid w:val="003E579A"/>
    <w:rsid w:val="003E691B"/>
    <w:rsid w:val="003E7038"/>
    <w:rsid w:val="003E72A7"/>
    <w:rsid w:val="003E7A95"/>
    <w:rsid w:val="003E7C63"/>
    <w:rsid w:val="003F005A"/>
    <w:rsid w:val="003F08F5"/>
    <w:rsid w:val="003F0A7C"/>
    <w:rsid w:val="003F0C86"/>
    <w:rsid w:val="003F1DAC"/>
    <w:rsid w:val="003F2B44"/>
    <w:rsid w:val="003F2C7F"/>
    <w:rsid w:val="003F310D"/>
    <w:rsid w:val="003F35E4"/>
    <w:rsid w:val="003F38EE"/>
    <w:rsid w:val="003F432A"/>
    <w:rsid w:val="003F4343"/>
    <w:rsid w:val="003F4648"/>
    <w:rsid w:val="003F4746"/>
    <w:rsid w:val="003F48F9"/>
    <w:rsid w:val="003F4BF0"/>
    <w:rsid w:val="003F4DFE"/>
    <w:rsid w:val="003F52DD"/>
    <w:rsid w:val="003F5820"/>
    <w:rsid w:val="003F5A7C"/>
    <w:rsid w:val="003F5C72"/>
    <w:rsid w:val="003F670D"/>
    <w:rsid w:val="003F735D"/>
    <w:rsid w:val="003F782E"/>
    <w:rsid w:val="003F7EB3"/>
    <w:rsid w:val="003F7F7A"/>
    <w:rsid w:val="003F7F9C"/>
    <w:rsid w:val="004000BA"/>
    <w:rsid w:val="0040084B"/>
    <w:rsid w:val="00400AAF"/>
    <w:rsid w:val="00400C29"/>
    <w:rsid w:val="00400FF2"/>
    <w:rsid w:val="0040149B"/>
    <w:rsid w:val="00402471"/>
    <w:rsid w:val="00402A3D"/>
    <w:rsid w:val="00402C1D"/>
    <w:rsid w:val="00402C62"/>
    <w:rsid w:val="00402E7D"/>
    <w:rsid w:val="004031AF"/>
    <w:rsid w:val="00403997"/>
    <w:rsid w:val="00403C9A"/>
    <w:rsid w:val="0040433B"/>
    <w:rsid w:val="0040452E"/>
    <w:rsid w:val="00404D48"/>
    <w:rsid w:val="004050B2"/>
    <w:rsid w:val="0040520F"/>
    <w:rsid w:val="00405250"/>
    <w:rsid w:val="00405539"/>
    <w:rsid w:val="00405810"/>
    <w:rsid w:val="00405A75"/>
    <w:rsid w:val="00407794"/>
    <w:rsid w:val="00407F88"/>
    <w:rsid w:val="00410018"/>
    <w:rsid w:val="004101AA"/>
    <w:rsid w:val="0041077F"/>
    <w:rsid w:val="00410D3B"/>
    <w:rsid w:val="00411598"/>
    <w:rsid w:val="00411941"/>
    <w:rsid w:val="00411E61"/>
    <w:rsid w:val="004123B1"/>
    <w:rsid w:val="00412839"/>
    <w:rsid w:val="004133B2"/>
    <w:rsid w:val="0041369C"/>
    <w:rsid w:val="00414BEF"/>
    <w:rsid w:val="00414F53"/>
    <w:rsid w:val="004154CB"/>
    <w:rsid w:val="004158DA"/>
    <w:rsid w:val="00415A6E"/>
    <w:rsid w:val="00415FCF"/>
    <w:rsid w:val="0041628A"/>
    <w:rsid w:val="00416AB6"/>
    <w:rsid w:val="00416B09"/>
    <w:rsid w:val="00416D98"/>
    <w:rsid w:val="004172E6"/>
    <w:rsid w:val="0041769F"/>
    <w:rsid w:val="004205FC"/>
    <w:rsid w:val="00420D26"/>
    <w:rsid w:val="00421328"/>
    <w:rsid w:val="0042132F"/>
    <w:rsid w:val="00421400"/>
    <w:rsid w:val="004214FD"/>
    <w:rsid w:val="004219FA"/>
    <w:rsid w:val="004229F1"/>
    <w:rsid w:val="004229FA"/>
    <w:rsid w:val="00422AFA"/>
    <w:rsid w:val="0042380C"/>
    <w:rsid w:val="00423B17"/>
    <w:rsid w:val="00423FA5"/>
    <w:rsid w:val="00423FBC"/>
    <w:rsid w:val="004247D0"/>
    <w:rsid w:val="0042486B"/>
    <w:rsid w:val="00424A4D"/>
    <w:rsid w:val="00424BBF"/>
    <w:rsid w:val="004256CA"/>
    <w:rsid w:val="00425852"/>
    <w:rsid w:val="00425858"/>
    <w:rsid w:val="00426006"/>
    <w:rsid w:val="004261D5"/>
    <w:rsid w:val="004269BA"/>
    <w:rsid w:val="00427A7E"/>
    <w:rsid w:val="00430695"/>
    <w:rsid w:val="004309AF"/>
    <w:rsid w:val="0043145B"/>
    <w:rsid w:val="00432311"/>
    <w:rsid w:val="00432594"/>
    <w:rsid w:val="004325BD"/>
    <w:rsid w:val="004328F6"/>
    <w:rsid w:val="00432941"/>
    <w:rsid w:val="00433858"/>
    <w:rsid w:val="00433A59"/>
    <w:rsid w:val="00433D55"/>
    <w:rsid w:val="004340C7"/>
    <w:rsid w:val="004342F6"/>
    <w:rsid w:val="0043543E"/>
    <w:rsid w:val="004357FB"/>
    <w:rsid w:val="00435CA4"/>
    <w:rsid w:val="00435CA9"/>
    <w:rsid w:val="00435EDB"/>
    <w:rsid w:val="00436159"/>
    <w:rsid w:val="00436221"/>
    <w:rsid w:val="0043719F"/>
    <w:rsid w:val="00437618"/>
    <w:rsid w:val="00440435"/>
    <w:rsid w:val="004404FF"/>
    <w:rsid w:val="00440FC6"/>
    <w:rsid w:val="0044118C"/>
    <w:rsid w:val="0044148D"/>
    <w:rsid w:val="00441764"/>
    <w:rsid w:val="00442379"/>
    <w:rsid w:val="0044270F"/>
    <w:rsid w:val="00443629"/>
    <w:rsid w:val="004438E1"/>
    <w:rsid w:val="00443AB7"/>
    <w:rsid w:val="00444020"/>
    <w:rsid w:val="004456A1"/>
    <w:rsid w:val="004461DE"/>
    <w:rsid w:val="004469C0"/>
    <w:rsid w:val="0044705D"/>
    <w:rsid w:val="004474C0"/>
    <w:rsid w:val="00447BE6"/>
    <w:rsid w:val="00447F4A"/>
    <w:rsid w:val="004500F8"/>
    <w:rsid w:val="00450CA4"/>
    <w:rsid w:val="00450F83"/>
    <w:rsid w:val="00451632"/>
    <w:rsid w:val="00452610"/>
    <w:rsid w:val="00452668"/>
    <w:rsid w:val="0045292A"/>
    <w:rsid w:val="00452A4C"/>
    <w:rsid w:val="00452CF6"/>
    <w:rsid w:val="00453A35"/>
    <w:rsid w:val="00453B88"/>
    <w:rsid w:val="00453E4C"/>
    <w:rsid w:val="00453F23"/>
    <w:rsid w:val="0045409F"/>
    <w:rsid w:val="004543F7"/>
    <w:rsid w:val="00454599"/>
    <w:rsid w:val="00454A77"/>
    <w:rsid w:val="00454B46"/>
    <w:rsid w:val="00455117"/>
    <w:rsid w:val="00455A02"/>
    <w:rsid w:val="00455BBE"/>
    <w:rsid w:val="00455C6D"/>
    <w:rsid w:val="00455F0A"/>
    <w:rsid w:val="00456A0E"/>
    <w:rsid w:val="00457076"/>
    <w:rsid w:val="004571DD"/>
    <w:rsid w:val="00457799"/>
    <w:rsid w:val="004579DC"/>
    <w:rsid w:val="00457E68"/>
    <w:rsid w:val="004604A4"/>
    <w:rsid w:val="00460CAC"/>
    <w:rsid w:val="00460DCF"/>
    <w:rsid w:val="0046173A"/>
    <w:rsid w:val="0046182E"/>
    <w:rsid w:val="004625A8"/>
    <w:rsid w:val="00462BD8"/>
    <w:rsid w:val="00462D8D"/>
    <w:rsid w:val="004630A7"/>
    <w:rsid w:val="004638A7"/>
    <w:rsid w:val="00463BAD"/>
    <w:rsid w:val="00464E07"/>
    <w:rsid w:val="00465B22"/>
    <w:rsid w:val="00465BEB"/>
    <w:rsid w:val="00465F05"/>
    <w:rsid w:val="00465F23"/>
    <w:rsid w:val="00466599"/>
    <w:rsid w:val="0046675C"/>
    <w:rsid w:val="00466BF3"/>
    <w:rsid w:val="00466CEF"/>
    <w:rsid w:val="00466DC7"/>
    <w:rsid w:val="00467814"/>
    <w:rsid w:val="00467D84"/>
    <w:rsid w:val="00467E44"/>
    <w:rsid w:val="00470529"/>
    <w:rsid w:val="00471036"/>
    <w:rsid w:val="00471689"/>
    <w:rsid w:val="00471E4B"/>
    <w:rsid w:val="0047352B"/>
    <w:rsid w:val="00473B1B"/>
    <w:rsid w:val="00474244"/>
    <w:rsid w:val="00474A94"/>
    <w:rsid w:val="00474B77"/>
    <w:rsid w:val="0047500D"/>
    <w:rsid w:val="004758EE"/>
    <w:rsid w:val="00476207"/>
    <w:rsid w:val="0047626A"/>
    <w:rsid w:val="00476AE5"/>
    <w:rsid w:val="00476BAE"/>
    <w:rsid w:val="004774E4"/>
    <w:rsid w:val="00482121"/>
    <w:rsid w:val="004821B5"/>
    <w:rsid w:val="00483C8F"/>
    <w:rsid w:val="00484555"/>
    <w:rsid w:val="004845B2"/>
    <w:rsid w:val="0048594D"/>
    <w:rsid w:val="00485B1A"/>
    <w:rsid w:val="00485BE1"/>
    <w:rsid w:val="00486036"/>
    <w:rsid w:val="0048683D"/>
    <w:rsid w:val="00487728"/>
    <w:rsid w:val="004877C6"/>
    <w:rsid w:val="00487959"/>
    <w:rsid w:val="00490218"/>
    <w:rsid w:val="00490344"/>
    <w:rsid w:val="00491AD3"/>
    <w:rsid w:val="0049216D"/>
    <w:rsid w:val="0049283B"/>
    <w:rsid w:val="00492A05"/>
    <w:rsid w:val="0049307C"/>
    <w:rsid w:val="004938EC"/>
    <w:rsid w:val="00493D36"/>
    <w:rsid w:val="00493E66"/>
    <w:rsid w:val="00493E74"/>
    <w:rsid w:val="0049445B"/>
    <w:rsid w:val="004944C8"/>
    <w:rsid w:val="0049456E"/>
    <w:rsid w:val="00496133"/>
    <w:rsid w:val="00496B77"/>
    <w:rsid w:val="0049735C"/>
    <w:rsid w:val="004974C6"/>
    <w:rsid w:val="004975CF"/>
    <w:rsid w:val="004976F9"/>
    <w:rsid w:val="00497C69"/>
    <w:rsid w:val="00497E54"/>
    <w:rsid w:val="004A0727"/>
    <w:rsid w:val="004A0C65"/>
    <w:rsid w:val="004A1B15"/>
    <w:rsid w:val="004A24B6"/>
    <w:rsid w:val="004A25F7"/>
    <w:rsid w:val="004A2C18"/>
    <w:rsid w:val="004A4AC7"/>
    <w:rsid w:val="004A5A42"/>
    <w:rsid w:val="004A5B63"/>
    <w:rsid w:val="004A637B"/>
    <w:rsid w:val="004A6C1F"/>
    <w:rsid w:val="004A6E79"/>
    <w:rsid w:val="004A7EB5"/>
    <w:rsid w:val="004A7EC1"/>
    <w:rsid w:val="004B0296"/>
    <w:rsid w:val="004B0583"/>
    <w:rsid w:val="004B071E"/>
    <w:rsid w:val="004B07B3"/>
    <w:rsid w:val="004B1D48"/>
    <w:rsid w:val="004B1DB2"/>
    <w:rsid w:val="004B37CD"/>
    <w:rsid w:val="004B3E8C"/>
    <w:rsid w:val="004B3F42"/>
    <w:rsid w:val="004B418E"/>
    <w:rsid w:val="004B4216"/>
    <w:rsid w:val="004B47DD"/>
    <w:rsid w:val="004B493A"/>
    <w:rsid w:val="004B4BBC"/>
    <w:rsid w:val="004B50F8"/>
    <w:rsid w:val="004B7126"/>
    <w:rsid w:val="004B7291"/>
    <w:rsid w:val="004B7319"/>
    <w:rsid w:val="004B735E"/>
    <w:rsid w:val="004B737C"/>
    <w:rsid w:val="004C00C2"/>
    <w:rsid w:val="004C03F8"/>
    <w:rsid w:val="004C0696"/>
    <w:rsid w:val="004C10F1"/>
    <w:rsid w:val="004C12C8"/>
    <w:rsid w:val="004C244D"/>
    <w:rsid w:val="004C3393"/>
    <w:rsid w:val="004C34E1"/>
    <w:rsid w:val="004C3D1E"/>
    <w:rsid w:val="004C43A2"/>
    <w:rsid w:val="004C440E"/>
    <w:rsid w:val="004C4E44"/>
    <w:rsid w:val="004C50A0"/>
    <w:rsid w:val="004C5A6E"/>
    <w:rsid w:val="004C5D52"/>
    <w:rsid w:val="004C6B0A"/>
    <w:rsid w:val="004C6F8F"/>
    <w:rsid w:val="004C7769"/>
    <w:rsid w:val="004C7C36"/>
    <w:rsid w:val="004D0836"/>
    <w:rsid w:val="004D097C"/>
    <w:rsid w:val="004D0F09"/>
    <w:rsid w:val="004D117E"/>
    <w:rsid w:val="004D1726"/>
    <w:rsid w:val="004D17AC"/>
    <w:rsid w:val="004D19FD"/>
    <w:rsid w:val="004D1EFC"/>
    <w:rsid w:val="004D1F9A"/>
    <w:rsid w:val="004D2005"/>
    <w:rsid w:val="004D23E0"/>
    <w:rsid w:val="004D270F"/>
    <w:rsid w:val="004D2801"/>
    <w:rsid w:val="004D2D2D"/>
    <w:rsid w:val="004D3450"/>
    <w:rsid w:val="004D3686"/>
    <w:rsid w:val="004D41D7"/>
    <w:rsid w:val="004D4922"/>
    <w:rsid w:val="004D499E"/>
    <w:rsid w:val="004D4A02"/>
    <w:rsid w:val="004D4AE6"/>
    <w:rsid w:val="004D5817"/>
    <w:rsid w:val="004D6588"/>
    <w:rsid w:val="004D6C59"/>
    <w:rsid w:val="004D6C9C"/>
    <w:rsid w:val="004D6F9C"/>
    <w:rsid w:val="004D71DA"/>
    <w:rsid w:val="004D74E3"/>
    <w:rsid w:val="004D7505"/>
    <w:rsid w:val="004D7C8A"/>
    <w:rsid w:val="004D7F71"/>
    <w:rsid w:val="004E08BC"/>
    <w:rsid w:val="004E0CF6"/>
    <w:rsid w:val="004E0F1A"/>
    <w:rsid w:val="004E141A"/>
    <w:rsid w:val="004E1505"/>
    <w:rsid w:val="004E158E"/>
    <w:rsid w:val="004E1E94"/>
    <w:rsid w:val="004E2412"/>
    <w:rsid w:val="004E2515"/>
    <w:rsid w:val="004E2A88"/>
    <w:rsid w:val="004E2E27"/>
    <w:rsid w:val="004E3743"/>
    <w:rsid w:val="004E395E"/>
    <w:rsid w:val="004E40AF"/>
    <w:rsid w:val="004E5378"/>
    <w:rsid w:val="004E5431"/>
    <w:rsid w:val="004E5BD7"/>
    <w:rsid w:val="004E673F"/>
    <w:rsid w:val="004E67B2"/>
    <w:rsid w:val="004E6A16"/>
    <w:rsid w:val="004E6C7C"/>
    <w:rsid w:val="004E7896"/>
    <w:rsid w:val="004E7CB4"/>
    <w:rsid w:val="004F0220"/>
    <w:rsid w:val="004F03B3"/>
    <w:rsid w:val="004F0E8C"/>
    <w:rsid w:val="004F1510"/>
    <w:rsid w:val="004F1B0D"/>
    <w:rsid w:val="004F1B2C"/>
    <w:rsid w:val="004F1C71"/>
    <w:rsid w:val="004F273C"/>
    <w:rsid w:val="004F2970"/>
    <w:rsid w:val="004F2B84"/>
    <w:rsid w:val="004F30F8"/>
    <w:rsid w:val="004F35C7"/>
    <w:rsid w:val="004F3F2A"/>
    <w:rsid w:val="004F3FEC"/>
    <w:rsid w:val="004F4333"/>
    <w:rsid w:val="004F4651"/>
    <w:rsid w:val="004F48D6"/>
    <w:rsid w:val="004F4D28"/>
    <w:rsid w:val="004F55CD"/>
    <w:rsid w:val="004F5BAB"/>
    <w:rsid w:val="004F64E0"/>
    <w:rsid w:val="004F6541"/>
    <w:rsid w:val="004F6AA5"/>
    <w:rsid w:val="004F6CE0"/>
    <w:rsid w:val="004F6E41"/>
    <w:rsid w:val="004F78BA"/>
    <w:rsid w:val="004F7B75"/>
    <w:rsid w:val="004F7E04"/>
    <w:rsid w:val="00500BBB"/>
    <w:rsid w:val="00500DFA"/>
    <w:rsid w:val="00502D93"/>
    <w:rsid w:val="00503595"/>
    <w:rsid w:val="005036E8"/>
    <w:rsid w:val="00503AA2"/>
    <w:rsid w:val="00503BDD"/>
    <w:rsid w:val="00503F36"/>
    <w:rsid w:val="00503F54"/>
    <w:rsid w:val="00504243"/>
    <w:rsid w:val="00504697"/>
    <w:rsid w:val="0050482D"/>
    <w:rsid w:val="00504D8B"/>
    <w:rsid w:val="005065A4"/>
    <w:rsid w:val="00506BB9"/>
    <w:rsid w:val="00506C45"/>
    <w:rsid w:val="00507377"/>
    <w:rsid w:val="00507556"/>
    <w:rsid w:val="00507CD6"/>
    <w:rsid w:val="005103B2"/>
    <w:rsid w:val="00510982"/>
    <w:rsid w:val="005109D5"/>
    <w:rsid w:val="00510D9A"/>
    <w:rsid w:val="0051106B"/>
    <w:rsid w:val="00511246"/>
    <w:rsid w:val="00511348"/>
    <w:rsid w:val="00511425"/>
    <w:rsid w:val="00511A65"/>
    <w:rsid w:val="0051212C"/>
    <w:rsid w:val="0051216E"/>
    <w:rsid w:val="005125EB"/>
    <w:rsid w:val="005137B6"/>
    <w:rsid w:val="00513888"/>
    <w:rsid w:val="005145DC"/>
    <w:rsid w:val="005148E6"/>
    <w:rsid w:val="005154F2"/>
    <w:rsid w:val="00515995"/>
    <w:rsid w:val="00516812"/>
    <w:rsid w:val="0051756A"/>
    <w:rsid w:val="00517656"/>
    <w:rsid w:val="00517E76"/>
    <w:rsid w:val="00517E81"/>
    <w:rsid w:val="005201D3"/>
    <w:rsid w:val="005201F4"/>
    <w:rsid w:val="005205CB"/>
    <w:rsid w:val="0052081A"/>
    <w:rsid w:val="00520B1F"/>
    <w:rsid w:val="00520D84"/>
    <w:rsid w:val="00521351"/>
    <w:rsid w:val="005215A0"/>
    <w:rsid w:val="0052187E"/>
    <w:rsid w:val="00521A29"/>
    <w:rsid w:val="00521A8B"/>
    <w:rsid w:val="00521E4E"/>
    <w:rsid w:val="005223A1"/>
    <w:rsid w:val="005227C6"/>
    <w:rsid w:val="00522812"/>
    <w:rsid w:val="00522B4F"/>
    <w:rsid w:val="00523449"/>
    <w:rsid w:val="005236A2"/>
    <w:rsid w:val="005238FD"/>
    <w:rsid w:val="0052396D"/>
    <w:rsid w:val="00523AC8"/>
    <w:rsid w:val="00525339"/>
    <w:rsid w:val="00525A64"/>
    <w:rsid w:val="00525B7C"/>
    <w:rsid w:val="00525FE2"/>
    <w:rsid w:val="00526052"/>
    <w:rsid w:val="00526394"/>
    <w:rsid w:val="00526609"/>
    <w:rsid w:val="005266A8"/>
    <w:rsid w:val="00526799"/>
    <w:rsid w:val="00526C2D"/>
    <w:rsid w:val="00527E6F"/>
    <w:rsid w:val="0053000C"/>
    <w:rsid w:val="00530F7D"/>
    <w:rsid w:val="005313E9"/>
    <w:rsid w:val="005318A3"/>
    <w:rsid w:val="00531A46"/>
    <w:rsid w:val="00531CE8"/>
    <w:rsid w:val="00531E0D"/>
    <w:rsid w:val="005320CB"/>
    <w:rsid w:val="00532531"/>
    <w:rsid w:val="00532BEB"/>
    <w:rsid w:val="005340B7"/>
    <w:rsid w:val="00534674"/>
    <w:rsid w:val="005346C5"/>
    <w:rsid w:val="00534700"/>
    <w:rsid w:val="005348F7"/>
    <w:rsid w:val="00534AC9"/>
    <w:rsid w:val="00534B46"/>
    <w:rsid w:val="00535ACD"/>
    <w:rsid w:val="0053632B"/>
    <w:rsid w:val="005366E0"/>
    <w:rsid w:val="0053683D"/>
    <w:rsid w:val="00537472"/>
    <w:rsid w:val="00537B40"/>
    <w:rsid w:val="005401DA"/>
    <w:rsid w:val="005408BF"/>
    <w:rsid w:val="00540AEF"/>
    <w:rsid w:val="00540B2D"/>
    <w:rsid w:val="00541D3B"/>
    <w:rsid w:val="00541F29"/>
    <w:rsid w:val="00542352"/>
    <w:rsid w:val="00542DBA"/>
    <w:rsid w:val="005431BD"/>
    <w:rsid w:val="0054394A"/>
    <w:rsid w:val="00543A38"/>
    <w:rsid w:val="00543DCA"/>
    <w:rsid w:val="005440EA"/>
    <w:rsid w:val="0054459F"/>
    <w:rsid w:val="00544E14"/>
    <w:rsid w:val="00545277"/>
    <w:rsid w:val="00546868"/>
    <w:rsid w:val="00546F25"/>
    <w:rsid w:val="0054700F"/>
    <w:rsid w:val="00547349"/>
    <w:rsid w:val="0054734E"/>
    <w:rsid w:val="0054766A"/>
    <w:rsid w:val="00550632"/>
    <w:rsid w:val="005514A4"/>
    <w:rsid w:val="00551634"/>
    <w:rsid w:val="00551C41"/>
    <w:rsid w:val="00551C44"/>
    <w:rsid w:val="005527B5"/>
    <w:rsid w:val="00552B20"/>
    <w:rsid w:val="00553116"/>
    <w:rsid w:val="00553824"/>
    <w:rsid w:val="0055388A"/>
    <w:rsid w:val="005541CF"/>
    <w:rsid w:val="0055432D"/>
    <w:rsid w:val="0055466A"/>
    <w:rsid w:val="00554A9F"/>
    <w:rsid w:val="00554C36"/>
    <w:rsid w:val="005553AE"/>
    <w:rsid w:val="00555602"/>
    <w:rsid w:val="005558DA"/>
    <w:rsid w:val="00555DF1"/>
    <w:rsid w:val="00555ED2"/>
    <w:rsid w:val="00556123"/>
    <w:rsid w:val="005567E6"/>
    <w:rsid w:val="00556CE4"/>
    <w:rsid w:val="00556EAF"/>
    <w:rsid w:val="00557CAC"/>
    <w:rsid w:val="00560421"/>
    <w:rsid w:val="005604D8"/>
    <w:rsid w:val="0056053C"/>
    <w:rsid w:val="00560BAD"/>
    <w:rsid w:val="00560BC0"/>
    <w:rsid w:val="00560BF7"/>
    <w:rsid w:val="005611CD"/>
    <w:rsid w:val="0056138C"/>
    <w:rsid w:val="005619B2"/>
    <w:rsid w:val="00561A72"/>
    <w:rsid w:val="00561C53"/>
    <w:rsid w:val="005630FE"/>
    <w:rsid w:val="00563876"/>
    <w:rsid w:val="00563A06"/>
    <w:rsid w:val="00563B80"/>
    <w:rsid w:val="00564065"/>
    <w:rsid w:val="00564277"/>
    <w:rsid w:val="0056452E"/>
    <w:rsid w:val="00564B9A"/>
    <w:rsid w:val="00564D5B"/>
    <w:rsid w:val="00564F3D"/>
    <w:rsid w:val="005650C1"/>
    <w:rsid w:val="005665DD"/>
    <w:rsid w:val="00566A57"/>
    <w:rsid w:val="005671B1"/>
    <w:rsid w:val="00567F38"/>
    <w:rsid w:val="00567FD7"/>
    <w:rsid w:val="00570218"/>
    <w:rsid w:val="005717F2"/>
    <w:rsid w:val="00571B79"/>
    <w:rsid w:val="005721C2"/>
    <w:rsid w:val="00572E01"/>
    <w:rsid w:val="00573245"/>
    <w:rsid w:val="00573821"/>
    <w:rsid w:val="00573AE3"/>
    <w:rsid w:val="00573EA0"/>
    <w:rsid w:val="00574372"/>
    <w:rsid w:val="0057457D"/>
    <w:rsid w:val="00574D15"/>
    <w:rsid w:val="00575310"/>
    <w:rsid w:val="00575527"/>
    <w:rsid w:val="005757AD"/>
    <w:rsid w:val="005758E9"/>
    <w:rsid w:val="00575ADD"/>
    <w:rsid w:val="00575D9B"/>
    <w:rsid w:val="00575E9F"/>
    <w:rsid w:val="00576238"/>
    <w:rsid w:val="0057668C"/>
    <w:rsid w:val="0057700B"/>
    <w:rsid w:val="005770C6"/>
    <w:rsid w:val="005774C8"/>
    <w:rsid w:val="005777A8"/>
    <w:rsid w:val="00577927"/>
    <w:rsid w:val="00577954"/>
    <w:rsid w:val="00577B4F"/>
    <w:rsid w:val="00580200"/>
    <w:rsid w:val="005804A1"/>
    <w:rsid w:val="00580796"/>
    <w:rsid w:val="00580A0C"/>
    <w:rsid w:val="00580ACF"/>
    <w:rsid w:val="00581FAD"/>
    <w:rsid w:val="005825BE"/>
    <w:rsid w:val="005826B1"/>
    <w:rsid w:val="00582B8C"/>
    <w:rsid w:val="0058317F"/>
    <w:rsid w:val="00583FDE"/>
    <w:rsid w:val="005840CB"/>
    <w:rsid w:val="005845FC"/>
    <w:rsid w:val="005849EF"/>
    <w:rsid w:val="00584C57"/>
    <w:rsid w:val="00584D4E"/>
    <w:rsid w:val="005851A5"/>
    <w:rsid w:val="00585842"/>
    <w:rsid w:val="00585C00"/>
    <w:rsid w:val="0058640B"/>
    <w:rsid w:val="0058666C"/>
    <w:rsid w:val="00586D3E"/>
    <w:rsid w:val="0058767F"/>
    <w:rsid w:val="00587F6A"/>
    <w:rsid w:val="00590059"/>
    <w:rsid w:val="005902D1"/>
    <w:rsid w:val="00590794"/>
    <w:rsid w:val="00590B0F"/>
    <w:rsid w:val="00591C06"/>
    <w:rsid w:val="0059292E"/>
    <w:rsid w:val="00592B02"/>
    <w:rsid w:val="00592B48"/>
    <w:rsid w:val="00592E57"/>
    <w:rsid w:val="00593733"/>
    <w:rsid w:val="0059400C"/>
    <w:rsid w:val="0059426F"/>
    <w:rsid w:val="005949A7"/>
    <w:rsid w:val="00594A14"/>
    <w:rsid w:val="00594C7E"/>
    <w:rsid w:val="00595405"/>
    <w:rsid w:val="00595725"/>
    <w:rsid w:val="00595D9C"/>
    <w:rsid w:val="005961EF"/>
    <w:rsid w:val="005965B5"/>
    <w:rsid w:val="00597228"/>
    <w:rsid w:val="00597286"/>
    <w:rsid w:val="00597F6B"/>
    <w:rsid w:val="005A0273"/>
    <w:rsid w:val="005A06F9"/>
    <w:rsid w:val="005A08AE"/>
    <w:rsid w:val="005A0BFA"/>
    <w:rsid w:val="005A0D0F"/>
    <w:rsid w:val="005A1558"/>
    <w:rsid w:val="005A1995"/>
    <w:rsid w:val="005A399E"/>
    <w:rsid w:val="005A42BE"/>
    <w:rsid w:val="005A471B"/>
    <w:rsid w:val="005A5654"/>
    <w:rsid w:val="005A5FEA"/>
    <w:rsid w:val="005A6336"/>
    <w:rsid w:val="005A6716"/>
    <w:rsid w:val="005A6A9B"/>
    <w:rsid w:val="005A6BA0"/>
    <w:rsid w:val="005A761F"/>
    <w:rsid w:val="005A781C"/>
    <w:rsid w:val="005A78E3"/>
    <w:rsid w:val="005A7EB7"/>
    <w:rsid w:val="005B0A15"/>
    <w:rsid w:val="005B0BC6"/>
    <w:rsid w:val="005B0E5E"/>
    <w:rsid w:val="005B1760"/>
    <w:rsid w:val="005B28BC"/>
    <w:rsid w:val="005B2B66"/>
    <w:rsid w:val="005B342E"/>
    <w:rsid w:val="005B372F"/>
    <w:rsid w:val="005B3FAA"/>
    <w:rsid w:val="005B41B9"/>
    <w:rsid w:val="005B42F8"/>
    <w:rsid w:val="005B49D1"/>
    <w:rsid w:val="005B4E26"/>
    <w:rsid w:val="005B4E99"/>
    <w:rsid w:val="005B5907"/>
    <w:rsid w:val="005B5A2A"/>
    <w:rsid w:val="005B5E02"/>
    <w:rsid w:val="005B6BA7"/>
    <w:rsid w:val="005B7E85"/>
    <w:rsid w:val="005C063E"/>
    <w:rsid w:val="005C1472"/>
    <w:rsid w:val="005C1802"/>
    <w:rsid w:val="005C19EF"/>
    <w:rsid w:val="005C27A6"/>
    <w:rsid w:val="005C30EC"/>
    <w:rsid w:val="005C30F0"/>
    <w:rsid w:val="005C3557"/>
    <w:rsid w:val="005C3933"/>
    <w:rsid w:val="005C39F0"/>
    <w:rsid w:val="005C422D"/>
    <w:rsid w:val="005C4F0A"/>
    <w:rsid w:val="005C521D"/>
    <w:rsid w:val="005C5B42"/>
    <w:rsid w:val="005C6021"/>
    <w:rsid w:val="005C611D"/>
    <w:rsid w:val="005C6AD0"/>
    <w:rsid w:val="005C77F5"/>
    <w:rsid w:val="005C7FCA"/>
    <w:rsid w:val="005D0099"/>
    <w:rsid w:val="005D06F0"/>
    <w:rsid w:val="005D1107"/>
    <w:rsid w:val="005D1150"/>
    <w:rsid w:val="005D1206"/>
    <w:rsid w:val="005D21D5"/>
    <w:rsid w:val="005D3203"/>
    <w:rsid w:val="005D3380"/>
    <w:rsid w:val="005D35C7"/>
    <w:rsid w:val="005D3E9E"/>
    <w:rsid w:val="005D3F66"/>
    <w:rsid w:val="005D3FB7"/>
    <w:rsid w:val="005D42CC"/>
    <w:rsid w:val="005D433E"/>
    <w:rsid w:val="005D43D1"/>
    <w:rsid w:val="005D4CA3"/>
    <w:rsid w:val="005D4CB5"/>
    <w:rsid w:val="005D5B24"/>
    <w:rsid w:val="005D6304"/>
    <w:rsid w:val="005D641B"/>
    <w:rsid w:val="005D6BD6"/>
    <w:rsid w:val="005D6C1F"/>
    <w:rsid w:val="005D7CC2"/>
    <w:rsid w:val="005E0035"/>
    <w:rsid w:val="005E098F"/>
    <w:rsid w:val="005E09C1"/>
    <w:rsid w:val="005E0F97"/>
    <w:rsid w:val="005E22CF"/>
    <w:rsid w:val="005E3A2F"/>
    <w:rsid w:val="005E40D6"/>
    <w:rsid w:val="005E4249"/>
    <w:rsid w:val="005E4775"/>
    <w:rsid w:val="005E4ACC"/>
    <w:rsid w:val="005E4B7D"/>
    <w:rsid w:val="005E4FD6"/>
    <w:rsid w:val="005E55E4"/>
    <w:rsid w:val="005E57A9"/>
    <w:rsid w:val="005E668B"/>
    <w:rsid w:val="005E68AC"/>
    <w:rsid w:val="005E69D1"/>
    <w:rsid w:val="005E6CCC"/>
    <w:rsid w:val="005E6EE9"/>
    <w:rsid w:val="005F07FD"/>
    <w:rsid w:val="005F0F5D"/>
    <w:rsid w:val="005F10E2"/>
    <w:rsid w:val="005F11AE"/>
    <w:rsid w:val="005F132C"/>
    <w:rsid w:val="005F1A25"/>
    <w:rsid w:val="005F1BDB"/>
    <w:rsid w:val="005F1F9B"/>
    <w:rsid w:val="005F2167"/>
    <w:rsid w:val="005F2654"/>
    <w:rsid w:val="005F27C3"/>
    <w:rsid w:val="005F2DC4"/>
    <w:rsid w:val="005F32AB"/>
    <w:rsid w:val="005F32EA"/>
    <w:rsid w:val="005F3709"/>
    <w:rsid w:val="005F3817"/>
    <w:rsid w:val="005F4235"/>
    <w:rsid w:val="005F46CC"/>
    <w:rsid w:val="005F495E"/>
    <w:rsid w:val="005F4C68"/>
    <w:rsid w:val="005F4EF0"/>
    <w:rsid w:val="005F4F90"/>
    <w:rsid w:val="005F5614"/>
    <w:rsid w:val="005F58CA"/>
    <w:rsid w:val="005F5BF2"/>
    <w:rsid w:val="005F5F63"/>
    <w:rsid w:val="005F6BDE"/>
    <w:rsid w:val="005F71CF"/>
    <w:rsid w:val="005F7A85"/>
    <w:rsid w:val="006000C2"/>
    <w:rsid w:val="00600ABE"/>
    <w:rsid w:val="00600B01"/>
    <w:rsid w:val="00600D1C"/>
    <w:rsid w:val="00601082"/>
    <w:rsid w:val="00601AFC"/>
    <w:rsid w:val="00601E0C"/>
    <w:rsid w:val="006028D0"/>
    <w:rsid w:val="00602ED9"/>
    <w:rsid w:val="00603BEC"/>
    <w:rsid w:val="00603D3F"/>
    <w:rsid w:val="00603E12"/>
    <w:rsid w:val="00604556"/>
    <w:rsid w:val="006045C4"/>
    <w:rsid w:val="006053B3"/>
    <w:rsid w:val="006054F0"/>
    <w:rsid w:val="00605583"/>
    <w:rsid w:val="00605D3F"/>
    <w:rsid w:val="00605E31"/>
    <w:rsid w:val="00606FC8"/>
    <w:rsid w:val="0060705B"/>
    <w:rsid w:val="0060753C"/>
    <w:rsid w:val="00607D38"/>
    <w:rsid w:val="00607FD9"/>
    <w:rsid w:val="006104DF"/>
    <w:rsid w:val="00610638"/>
    <w:rsid w:val="006108AB"/>
    <w:rsid w:val="00610A22"/>
    <w:rsid w:val="0061184B"/>
    <w:rsid w:val="0061260C"/>
    <w:rsid w:val="0061267A"/>
    <w:rsid w:val="006129AA"/>
    <w:rsid w:val="00613B77"/>
    <w:rsid w:val="006143B6"/>
    <w:rsid w:val="00614B6E"/>
    <w:rsid w:val="00614D05"/>
    <w:rsid w:val="00615EC4"/>
    <w:rsid w:val="0061731F"/>
    <w:rsid w:val="006205CA"/>
    <w:rsid w:val="00620A4E"/>
    <w:rsid w:val="00620E1F"/>
    <w:rsid w:val="00621584"/>
    <w:rsid w:val="006218C9"/>
    <w:rsid w:val="00621932"/>
    <w:rsid w:val="00621D39"/>
    <w:rsid w:val="00622BAE"/>
    <w:rsid w:val="00622D17"/>
    <w:rsid w:val="00622E94"/>
    <w:rsid w:val="00623D51"/>
    <w:rsid w:val="00624664"/>
    <w:rsid w:val="00625A7E"/>
    <w:rsid w:val="00625DD7"/>
    <w:rsid w:val="00626832"/>
    <w:rsid w:val="006278A3"/>
    <w:rsid w:val="00627CF3"/>
    <w:rsid w:val="00627D83"/>
    <w:rsid w:val="0063011B"/>
    <w:rsid w:val="00631345"/>
    <w:rsid w:val="006317C6"/>
    <w:rsid w:val="00631CCD"/>
    <w:rsid w:val="00631FB1"/>
    <w:rsid w:val="00632201"/>
    <w:rsid w:val="00632513"/>
    <w:rsid w:val="006326AE"/>
    <w:rsid w:val="00632D48"/>
    <w:rsid w:val="00632E89"/>
    <w:rsid w:val="00634AEC"/>
    <w:rsid w:val="00634D85"/>
    <w:rsid w:val="006354E9"/>
    <w:rsid w:val="006366C5"/>
    <w:rsid w:val="00636A29"/>
    <w:rsid w:val="00636F71"/>
    <w:rsid w:val="0063700D"/>
    <w:rsid w:val="00637CD5"/>
    <w:rsid w:val="0064037C"/>
    <w:rsid w:val="00640995"/>
    <w:rsid w:val="00640E57"/>
    <w:rsid w:val="00641642"/>
    <w:rsid w:val="0064197F"/>
    <w:rsid w:val="00641A45"/>
    <w:rsid w:val="00641E03"/>
    <w:rsid w:val="006420E1"/>
    <w:rsid w:val="00642237"/>
    <w:rsid w:val="006423C5"/>
    <w:rsid w:val="00642FC3"/>
    <w:rsid w:val="006432D1"/>
    <w:rsid w:val="00643613"/>
    <w:rsid w:val="006439A1"/>
    <w:rsid w:val="00643DD6"/>
    <w:rsid w:val="006441DD"/>
    <w:rsid w:val="00644AFC"/>
    <w:rsid w:val="00645000"/>
    <w:rsid w:val="00645660"/>
    <w:rsid w:val="00645C81"/>
    <w:rsid w:val="00645DE4"/>
    <w:rsid w:val="0064624E"/>
    <w:rsid w:val="00646B1A"/>
    <w:rsid w:val="00646EB0"/>
    <w:rsid w:val="00646ED8"/>
    <w:rsid w:val="006477EF"/>
    <w:rsid w:val="0065065E"/>
    <w:rsid w:val="006507E2"/>
    <w:rsid w:val="00650D00"/>
    <w:rsid w:val="0065232B"/>
    <w:rsid w:val="006524F1"/>
    <w:rsid w:val="00653524"/>
    <w:rsid w:val="006535ED"/>
    <w:rsid w:val="006536E7"/>
    <w:rsid w:val="00653EAA"/>
    <w:rsid w:val="00654394"/>
    <w:rsid w:val="00654738"/>
    <w:rsid w:val="00654BC2"/>
    <w:rsid w:val="00655905"/>
    <w:rsid w:val="00656AF1"/>
    <w:rsid w:val="006570C2"/>
    <w:rsid w:val="006574B7"/>
    <w:rsid w:val="00657A3B"/>
    <w:rsid w:val="00657E29"/>
    <w:rsid w:val="00660074"/>
    <w:rsid w:val="00660AEF"/>
    <w:rsid w:val="00660C39"/>
    <w:rsid w:val="00660D21"/>
    <w:rsid w:val="00660E9A"/>
    <w:rsid w:val="00660F50"/>
    <w:rsid w:val="006622AA"/>
    <w:rsid w:val="006624E5"/>
    <w:rsid w:val="0066294F"/>
    <w:rsid w:val="00662CCA"/>
    <w:rsid w:val="006630BA"/>
    <w:rsid w:val="00663330"/>
    <w:rsid w:val="00663613"/>
    <w:rsid w:val="00664388"/>
    <w:rsid w:val="00665098"/>
    <w:rsid w:val="00665CD7"/>
    <w:rsid w:val="0066628C"/>
    <w:rsid w:val="00666438"/>
    <w:rsid w:val="00666573"/>
    <w:rsid w:val="00666735"/>
    <w:rsid w:val="006677E5"/>
    <w:rsid w:val="0066788A"/>
    <w:rsid w:val="006704F7"/>
    <w:rsid w:val="0067059C"/>
    <w:rsid w:val="00671267"/>
    <w:rsid w:val="0067152E"/>
    <w:rsid w:val="00671C54"/>
    <w:rsid w:val="00671CA5"/>
    <w:rsid w:val="00671CE9"/>
    <w:rsid w:val="00671F5B"/>
    <w:rsid w:val="0067239B"/>
    <w:rsid w:val="00672AEA"/>
    <w:rsid w:val="006731C4"/>
    <w:rsid w:val="00673D73"/>
    <w:rsid w:val="00674737"/>
    <w:rsid w:val="006749C4"/>
    <w:rsid w:val="0067591F"/>
    <w:rsid w:val="00675C77"/>
    <w:rsid w:val="006764A1"/>
    <w:rsid w:val="006764BC"/>
    <w:rsid w:val="00676792"/>
    <w:rsid w:val="006768A9"/>
    <w:rsid w:val="00677DA7"/>
    <w:rsid w:val="00677F65"/>
    <w:rsid w:val="00677F68"/>
    <w:rsid w:val="006803AA"/>
    <w:rsid w:val="006803DD"/>
    <w:rsid w:val="00680A35"/>
    <w:rsid w:val="00680A9C"/>
    <w:rsid w:val="00681C02"/>
    <w:rsid w:val="00682389"/>
    <w:rsid w:val="00682449"/>
    <w:rsid w:val="00683ACB"/>
    <w:rsid w:val="00683C8A"/>
    <w:rsid w:val="00683CA6"/>
    <w:rsid w:val="00683D14"/>
    <w:rsid w:val="00683ED1"/>
    <w:rsid w:val="006841D2"/>
    <w:rsid w:val="0068423B"/>
    <w:rsid w:val="00684445"/>
    <w:rsid w:val="00684E6D"/>
    <w:rsid w:val="006857F4"/>
    <w:rsid w:val="0068580E"/>
    <w:rsid w:val="00685A25"/>
    <w:rsid w:val="00686281"/>
    <w:rsid w:val="00686C86"/>
    <w:rsid w:val="00686CD4"/>
    <w:rsid w:val="00686E6B"/>
    <w:rsid w:val="00686F98"/>
    <w:rsid w:val="0068719E"/>
    <w:rsid w:val="006871BA"/>
    <w:rsid w:val="0068733D"/>
    <w:rsid w:val="00691124"/>
    <w:rsid w:val="00691AD7"/>
    <w:rsid w:val="00691E60"/>
    <w:rsid w:val="00692667"/>
    <w:rsid w:val="00693022"/>
    <w:rsid w:val="00693066"/>
    <w:rsid w:val="00693A74"/>
    <w:rsid w:val="00693EB4"/>
    <w:rsid w:val="006940A0"/>
    <w:rsid w:val="00695971"/>
    <w:rsid w:val="00696056"/>
    <w:rsid w:val="006972F4"/>
    <w:rsid w:val="00697ABF"/>
    <w:rsid w:val="006A04BA"/>
    <w:rsid w:val="006A15B2"/>
    <w:rsid w:val="006A1C5F"/>
    <w:rsid w:val="006A1DC4"/>
    <w:rsid w:val="006A278F"/>
    <w:rsid w:val="006A280B"/>
    <w:rsid w:val="006A2BF6"/>
    <w:rsid w:val="006A2C34"/>
    <w:rsid w:val="006A3828"/>
    <w:rsid w:val="006A44F1"/>
    <w:rsid w:val="006A4840"/>
    <w:rsid w:val="006A5082"/>
    <w:rsid w:val="006A51C2"/>
    <w:rsid w:val="006A51D1"/>
    <w:rsid w:val="006A5202"/>
    <w:rsid w:val="006A581D"/>
    <w:rsid w:val="006A6104"/>
    <w:rsid w:val="006A64ED"/>
    <w:rsid w:val="006A65F4"/>
    <w:rsid w:val="006A6BB9"/>
    <w:rsid w:val="006A7755"/>
    <w:rsid w:val="006B0797"/>
    <w:rsid w:val="006B08CB"/>
    <w:rsid w:val="006B0C65"/>
    <w:rsid w:val="006B0EA9"/>
    <w:rsid w:val="006B1095"/>
    <w:rsid w:val="006B14CA"/>
    <w:rsid w:val="006B1688"/>
    <w:rsid w:val="006B2565"/>
    <w:rsid w:val="006B3164"/>
    <w:rsid w:val="006B3BEC"/>
    <w:rsid w:val="006B4FDE"/>
    <w:rsid w:val="006B51F6"/>
    <w:rsid w:val="006B5550"/>
    <w:rsid w:val="006B5839"/>
    <w:rsid w:val="006B5BDF"/>
    <w:rsid w:val="006B71C4"/>
    <w:rsid w:val="006B77C5"/>
    <w:rsid w:val="006B7840"/>
    <w:rsid w:val="006B7EF6"/>
    <w:rsid w:val="006C076E"/>
    <w:rsid w:val="006C1672"/>
    <w:rsid w:val="006C186B"/>
    <w:rsid w:val="006C1A82"/>
    <w:rsid w:val="006C2CFB"/>
    <w:rsid w:val="006C2F19"/>
    <w:rsid w:val="006C33E5"/>
    <w:rsid w:val="006C39A8"/>
    <w:rsid w:val="006C3D55"/>
    <w:rsid w:val="006C405F"/>
    <w:rsid w:val="006C416B"/>
    <w:rsid w:val="006C4553"/>
    <w:rsid w:val="006C4776"/>
    <w:rsid w:val="006C485B"/>
    <w:rsid w:val="006C49F8"/>
    <w:rsid w:val="006C509F"/>
    <w:rsid w:val="006C61BE"/>
    <w:rsid w:val="006C6A23"/>
    <w:rsid w:val="006C6FED"/>
    <w:rsid w:val="006C7128"/>
    <w:rsid w:val="006C7BD7"/>
    <w:rsid w:val="006C7EBD"/>
    <w:rsid w:val="006D0022"/>
    <w:rsid w:val="006D0229"/>
    <w:rsid w:val="006D0411"/>
    <w:rsid w:val="006D0741"/>
    <w:rsid w:val="006D196A"/>
    <w:rsid w:val="006D1AA9"/>
    <w:rsid w:val="006D1FEF"/>
    <w:rsid w:val="006D22A1"/>
    <w:rsid w:val="006D2360"/>
    <w:rsid w:val="006D2C82"/>
    <w:rsid w:val="006D2E0D"/>
    <w:rsid w:val="006D2F79"/>
    <w:rsid w:val="006D34CC"/>
    <w:rsid w:val="006D441F"/>
    <w:rsid w:val="006D5112"/>
    <w:rsid w:val="006D5130"/>
    <w:rsid w:val="006D561B"/>
    <w:rsid w:val="006D5796"/>
    <w:rsid w:val="006D605E"/>
    <w:rsid w:val="006D645D"/>
    <w:rsid w:val="006D6762"/>
    <w:rsid w:val="006D6A83"/>
    <w:rsid w:val="006D6B71"/>
    <w:rsid w:val="006D6B87"/>
    <w:rsid w:val="006D6FAF"/>
    <w:rsid w:val="006D7F30"/>
    <w:rsid w:val="006D7F96"/>
    <w:rsid w:val="006E046A"/>
    <w:rsid w:val="006E06F5"/>
    <w:rsid w:val="006E0793"/>
    <w:rsid w:val="006E0841"/>
    <w:rsid w:val="006E0AAD"/>
    <w:rsid w:val="006E0AB4"/>
    <w:rsid w:val="006E0F79"/>
    <w:rsid w:val="006E1A4A"/>
    <w:rsid w:val="006E2538"/>
    <w:rsid w:val="006E27A6"/>
    <w:rsid w:val="006E2E24"/>
    <w:rsid w:val="006E344B"/>
    <w:rsid w:val="006E3B42"/>
    <w:rsid w:val="006E4260"/>
    <w:rsid w:val="006E47E7"/>
    <w:rsid w:val="006E4B98"/>
    <w:rsid w:val="006E5090"/>
    <w:rsid w:val="006E56A9"/>
    <w:rsid w:val="006E56E0"/>
    <w:rsid w:val="006E631D"/>
    <w:rsid w:val="006E6409"/>
    <w:rsid w:val="006E765E"/>
    <w:rsid w:val="006F0067"/>
    <w:rsid w:val="006F07A9"/>
    <w:rsid w:val="006F0A40"/>
    <w:rsid w:val="006F0C61"/>
    <w:rsid w:val="006F122C"/>
    <w:rsid w:val="006F1EB4"/>
    <w:rsid w:val="006F1F4D"/>
    <w:rsid w:val="006F2054"/>
    <w:rsid w:val="006F2BB0"/>
    <w:rsid w:val="006F2D3C"/>
    <w:rsid w:val="006F2DA9"/>
    <w:rsid w:val="006F345E"/>
    <w:rsid w:val="006F3561"/>
    <w:rsid w:val="006F3D91"/>
    <w:rsid w:val="006F4A13"/>
    <w:rsid w:val="006F4D18"/>
    <w:rsid w:val="006F4EBD"/>
    <w:rsid w:val="006F500A"/>
    <w:rsid w:val="006F5059"/>
    <w:rsid w:val="006F5AEE"/>
    <w:rsid w:val="006F5F8B"/>
    <w:rsid w:val="006F605F"/>
    <w:rsid w:val="006F6488"/>
    <w:rsid w:val="006F6619"/>
    <w:rsid w:val="006F66F4"/>
    <w:rsid w:val="006F6EA3"/>
    <w:rsid w:val="006F7E59"/>
    <w:rsid w:val="0070087D"/>
    <w:rsid w:val="0070087E"/>
    <w:rsid w:val="00701267"/>
    <w:rsid w:val="007015A2"/>
    <w:rsid w:val="007018FA"/>
    <w:rsid w:val="007019B8"/>
    <w:rsid w:val="00701A19"/>
    <w:rsid w:val="00701E9C"/>
    <w:rsid w:val="007028DB"/>
    <w:rsid w:val="007030E6"/>
    <w:rsid w:val="00703386"/>
    <w:rsid w:val="0070353C"/>
    <w:rsid w:val="00703660"/>
    <w:rsid w:val="00703CB5"/>
    <w:rsid w:val="00704204"/>
    <w:rsid w:val="0070444E"/>
    <w:rsid w:val="007045B4"/>
    <w:rsid w:val="00704ED7"/>
    <w:rsid w:val="0070519E"/>
    <w:rsid w:val="00705C7D"/>
    <w:rsid w:val="007063E6"/>
    <w:rsid w:val="007067CF"/>
    <w:rsid w:val="00706932"/>
    <w:rsid w:val="007069D9"/>
    <w:rsid w:val="007073EB"/>
    <w:rsid w:val="00707689"/>
    <w:rsid w:val="00707AFD"/>
    <w:rsid w:val="007111AC"/>
    <w:rsid w:val="007118F2"/>
    <w:rsid w:val="007119D9"/>
    <w:rsid w:val="00712CE2"/>
    <w:rsid w:val="00712D3B"/>
    <w:rsid w:val="00713083"/>
    <w:rsid w:val="00714078"/>
    <w:rsid w:val="00714454"/>
    <w:rsid w:val="00714B5E"/>
    <w:rsid w:val="00714CB7"/>
    <w:rsid w:val="0071521F"/>
    <w:rsid w:val="0071568D"/>
    <w:rsid w:val="0071599B"/>
    <w:rsid w:val="00716D45"/>
    <w:rsid w:val="00716F87"/>
    <w:rsid w:val="00717370"/>
    <w:rsid w:val="00717650"/>
    <w:rsid w:val="0071785A"/>
    <w:rsid w:val="00717F6D"/>
    <w:rsid w:val="007206B4"/>
    <w:rsid w:val="00720A05"/>
    <w:rsid w:val="00720D15"/>
    <w:rsid w:val="0072100A"/>
    <w:rsid w:val="0072106A"/>
    <w:rsid w:val="007224D9"/>
    <w:rsid w:val="0072358E"/>
    <w:rsid w:val="00723BC2"/>
    <w:rsid w:val="0072412F"/>
    <w:rsid w:val="0072417E"/>
    <w:rsid w:val="007247FA"/>
    <w:rsid w:val="00724A67"/>
    <w:rsid w:val="00724D07"/>
    <w:rsid w:val="0072509A"/>
    <w:rsid w:val="00725134"/>
    <w:rsid w:val="00725B05"/>
    <w:rsid w:val="00725DD3"/>
    <w:rsid w:val="007261FE"/>
    <w:rsid w:val="00726590"/>
    <w:rsid w:val="007265AA"/>
    <w:rsid w:val="007269F9"/>
    <w:rsid w:val="00726A28"/>
    <w:rsid w:val="00726E3E"/>
    <w:rsid w:val="007270C8"/>
    <w:rsid w:val="0072721D"/>
    <w:rsid w:val="0072753A"/>
    <w:rsid w:val="00727930"/>
    <w:rsid w:val="00727992"/>
    <w:rsid w:val="0073061B"/>
    <w:rsid w:val="00730911"/>
    <w:rsid w:val="00730968"/>
    <w:rsid w:val="0073129E"/>
    <w:rsid w:val="007313CC"/>
    <w:rsid w:val="00732695"/>
    <w:rsid w:val="00733AD0"/>
    <w:rsid w:val="0073464E"/>
    <w:rsid w:val="00734B6A"/>
    <w:rsid w:val="00735236"/>
    <w:rsid w:val="0073557B"/>
    <w:rsid w:val="0073558C"/>
    <w:rsid w:val="00735B37"/>
    <w:rsid w:val="00736349"/>
    <w:rsid w:val="0073649E"/>
    <w:rsid w:val="007364D1"/>
    <w:rsid w:val="0073658C"/>
    <w:rsid w:val="007365EB"/>
    <w:rsid w:val="00736AA2"/>
    <w:rsid w:val="007373E9"/>
    <w:rsid w:val="0073765B"/>
    <w:rsid w:val="00737E97"/>
    <w:rsid w:val="00737FBB"/>
    <w:rsid w:val="00740434"/>
    <w:rsid w:val="0074048B"/>
    <w:rsid w:val="00740AC4"/>
    <w:rsid w:val="0074103E"/>
    <w:rsid w:val="00741947"/>
    <w:rsid w:val="00741C08"/>
    <w:rsid w:val="007421BB"/>
    <w:rsid w:val="00742CD2"/>
    <w:rsid w:val="00743502"/>
    <w:rsid w:val="00744EE5"/>
    <w:rsid w:val="00744F9C"/>
    <w:rsid w:val="00744FD7"/>
    <w:rsid w:val="007452BF"/>
    <w:rsid w:val="00745F37"/>
    <w:rsid w:val="00746BA1"/>
    <w:rsid w:val="00747001"/>
    <w:rsid w:val="00747597"/>
    <w:rsid w:val="00747CD5"/>
    <w:rsid w:val="00747FEA"/>
    <w:rsid w:val="00750632"/>
    <w:rsid w:val="007506A4"/>
    <w:rsid w:val="007516E8"/>
    <w:rsid w:val="007518A9"/>
    <w:rsid w:val="00751951"/>
    <w:rsid w:val="00751B92"/>
    <w:rsid w:val="00751EB7"/>
    <w:rsid w:val="007526C7"/>
    <w:rsid w:val="00752A0C"/>
    <w:rsid w:val="0075317A"/>
    <w:rsid w:val="0075321B"/>
    <w:rsid w:val="0075388D"/>
    <w:rsid w:val="00753AC4"/>
    <w:rsid w:val="0075464B"/>
    <w:rsid w:val="007548D8"/>
    <w:rsid w:val="00754968"/>
    <w:rsid w:val="00754B6E"/>
    <w:rsid w:val="0075546A"/>
    <w:rsid w:val="00755538"/>
    <w:rsid w:val="00755951"/>
    <w:rsid w:val="007559A3"/>
    <w:rsid w:val="007559E6"/>
    <w:rsid w:val="0075690E"/>
    <w:rsid w:val="00756A75"/>
    <w:rsid w:val="00756C78"/>
    <w:rsid w:val="00757087"/>
    <w:rsid w:val="007572DB"/>
    <w:rsid w:val="00761230"/>
    <w:rsid w:val="00761A70"/>
    <w:rsid w:val="00761AD3"/>
    <w:rsid w:val="00761EA5"/>
    <w:rsid w:val="00761F1B"/>
    <w:rsid w:val="007620CB"/>
    <w:rsid w:val="007622DB"/>
    <w:rsid w:val="0076291E"/>
    <w:rsid w:val="0076303C"/>
    <w:rsid w:val="007635A8"/>
    <w:rsid w:val="007647A6"/>
    <w:rsid w:val="00764A57"/>
    <w:rsid w:val="00764DF0"/>
    <w:rsid w:val="00764F9C"/>
    <w:rsid w:val="00764FF5"/>
    <w:rsid w:val="00765026"/>
    <w:rsid w:val="007659EB"/>
    <w:rsid w:val="007661FF"/>
    <w:rsid w:val="00766B66"/>
    <w:rsid w:val="00766E90"/>
    <w:rsid w:val="00770761"/>
    <w:rsid w:val="00770822"/>
    <w:rsid w:val="00770E69"/>
    <w:rsid w:val="007719D7"/>
    <w:rsid w:val="00771AAF"/>
    <w:rsid w:val="007728CB"/>
    <w:rsid w:val="00772C5F"/>
    <w:rsid w:val="00772E6B"/>
    <w:rsid w:val="0077354B"/>
    <w:rsid w:val="00773A8D"/>
    <w:rsid w:val="00774AC0"/>
    <w:rsid w:val="00775ABA"/>
    <w:rsid w:val="00775EEC"/>
    <w:rsid w:val="00776450"/>
    <w:rsid w:val="00776544"/>
    <w:rsid w:val="0077682E"/>
    <w:rsid w:val="0077693E"/>
    <w:rsid w:val="00776D45"/>
    <w:rsid w:val="00777405"/>
    <w:rsid w:val="00777C1B"/>
    <w:rsid w:val="00777D54"/>
    <w:rsid w:val="00777FD1"/>
    <w:rsid w:val="00780784"/>
    <w:rsid w:val="007809B2"/>
    <w:rsid w:val="00781A96"/>
    <w:rsid w:val="00781DE9"/>
    <w:rsid w:val="00782D19"/>
    <w:rsid w:val="0078304E"/>
    <w:rsid w:val="007835AF"/>
    <w:rsid w:val="00783BDD"/>
    <w:rsid w:val="00784149"/>
    <w:rsid w:val="007857B6"/>
    <w:rsid w:val="007867CA"/>
    <w:rsid w:val="007872EC"/>
    <w:rsid w:val="00787DC6"/>
    <w:rsid w:val="007907CC"/>
    <w:rsid w:val="00790888"/>
    <w:rsid w:val="00790D3C"/>
    <w:rsid w:val="0079139D"/>
    <w:rsid w:val="00791785"/>
    <w:rsid w:val="00791EF6"/>
    <w:rsid w:val="0079296E"/>
    <w:rsid w:val="0079309D"/>
    <w:rsid w:val="007930C6"/>
    <w:rsid w:val="0079315F"/>
    <w:rsid w:val="00793659"/>
    <w:rsid w:val="007936AC"/>
    <w:rsid w:val="007941BC"/>
    <w:rsid w:val="00794B4E"/>
    <w:rsid w:val="00794F77"/>
    <w:rsid w:val="0079514A"/>
    <w:rsid w:val="007956D1"/>
    <w:rsid w:val="00795B0B"/>
    <w:rsid w:val="00796B35"/>
    <w:rsid w:val="007973D0"/>
    <w:rsid w:val="0079778C"/>
    <w:rsid w:val="00797BFF"/>
    <w:rsid w:val="007A0715"/>
    <w:rsid w:val="007A0C3A"/>
    <w:rsid w:val="007A0C9C"/>
    <w:rsid w:val="007A1AD1"/>
    <w:rsid w:val="007A27D4"/>
    <w:rsid w:val="007A30F7"/>
    <w:rsid w:val="007A3FB3"/>
    <w:rsid w:val="007A42A8"/>
    <w:rsid w:val="007A4A6E"/>
    <w:rsid w:val="007A4BEF"/>
    <w:rsid w:val="007A534C"/>
    <w:rsid w:val="007A6165"/>
    <w:rsid w:val="007A71CD"/>
    <w:rsid w:val="007A71F4"/>
    <w:rsid w:val="007A7407"/>
    <w:rsid w:val="007A75F0"/>
    <w:rsid w:val="007A7BC9"/>
    <w:rsid w:val="007B107C"/>
    <w:rsid w:val="007B1455"/>
    <w:rsid w:val="007B1633"/>
    <w:rsid w:val="007B501C"/>
    <w:rsid w:val="007B577B"/>
    <w:rsid w:val="007B5982"/>
    <w:rsid w:val="007B5CD7"/>
    <w:rsid w:val="007B5F8D"/>
    <w:rsid w:val="007B6791"/>
    <w:rsid w:val="007B6B1C"/>
    <w:rsid w:val="007B6BF1"/>
    <w:rsid w:val="007B7693"/>
    <w:rsid w:val="007B77D9"/>
    <w:rsid w:val="007B795F"/>
    <w:rsid w:val="007B7CAA"/>
    <w:rsid w:val="007C0083"/>
    <w:rsid w:val="007C011C"/>
    <w:rsid w:val="007C01EF"/>
    <w:rsid w:val="007C07D3"/>
    <w:rsid w:val="007C07E3"/>
    <w:rsid w:val="007C0874"/>
    <w:rsid w:val="007C0886"/>
    <w:rsid w:val="007C13F0"/>
    <w:rsid w:val="007C1592"/>
    <w:rsid w:val="007C178F"/>
    <w:rsid w:val="007C18B2"/>
    <w:rsid w:val="007C1CB8"/>
    <w:rsid w:val="007C2123"/>
    <w:rsid w:val="007C24AD"/>
    <w:rsid w:val="007C2C92"/>
    <w:rsid w:val="007C2D75"/>
    <w:rsid w:val="007C3304"/>
    <w:rsid w:val="007C352A"/>
    <w:rsid w:val="007C3561"/>
    <w:rsid w:val="007C3FAF"/>
    <w:rsid w:val="007C41E6"/>
    <w:rsid w:val="007C4442"/>
    <w:rsid w:val="007C51C2"/>
    <w:rsid w:val="007C5A33"/>
    <w:rsid w:val="007C5C87"/>
    <w:rsid w:val="007C6910"/>
    <w:rsid w:val="007C6B16"/>
    <w:rsid w:val="007C7245"/>
    <w:rsid w:val="007C7894"/>
    <w:rsid w:val="007C7B18"/>
    <w:rsid w:val="007D0118"/>
    <w:rsid w:val="007D03A8"/>
    <w:rsid w:val="007D0826"/>
    <w:rsid w:val="007D0A16"/>
    <w:rsid w:val="007D100F"/>
    <w:rsid w:val="007D1F54"/>
    <w:rsid w:val="007D25EB"/>
    <w:rsid w:val="007D31A6"/>
    <w:rsid w:val="007D3512"/>
    <w:rsid w:val="007D3838"/>
    <w:rsid w:val="007D3C96"/>
    <w:rsid w:val="007D4069"/>
    <w:rsid w:val="007D4AFB"/>
    <w:rsid w:val="007D56BE"/>
    <w:rsid w:val="007D6AF9"/>
    <w:rsid w:val="007D7022"/>
    <w:rsid w:val="007D70C7"/>
    <w:rsid w:val="007D712F"/>
    <w:rsid w:val="007D751A"/>
    <w:rsid w:val="007D78FD"/>
    <w:rsid w:val="007D7DB8"/>
    <w:rsid w:val="007E0328"/>
    <w:rsid w:val="007E03D3"/>
    <w:rsid w:val="007E0597"/>
    <w:rsid w:val="007E082D"/>
    <w:rsid w:val="007E09BE"/>
    <w:rsid w:val="007E110C"/>
    <w:rsid w:val="007E14FD"/>
    <w:rsid w:val="007E158B"/>
    <w:rsid w:val="007E2257"/>
    <w:rsid w:val="007E2306"/>
    <w:rsid w:val="007E27E0"/>
    <w:rsid w:val="007E2B44"/>
    <w:rsid w:val="007E2CEA"/>
    <w:rsid w:val="007E2E3F"/>
    <w:rsid w:val="007E3072"/>
    <w:rsid w:val="007E32CE"/>
    <w:rsid w:val="007E3648"/>
    <w:rsid w:val="007E380D"/>
    <w:rsid w:val="007E38C1"/>
    <w:rsid w:val="007E3DD7"/>
    <w:rsid w:val="007E4244"/>
    <w:rsid w:val="007E4582"/>
    <w:rsid w:val="007E48D5"/>
    <w:rsid w:val="007E497B"/>
    <w:rsid w:val="007E51AE"/>
    <w:rsid w:val="007E556A"/>
    <w:rsid w:val="007E584F"/>
    <w:rsid w:val="007E5AB0"/>
    <w:rsid w:val="007E5B0B"/>
    <w:rsid w:val="007E5BDC"/>
    <w:rsid w:val="007E6554"/>
    <w:rsid w:val="007E6879"/>
    <w:rsid w:val="007E6F46"/>
    <w:rsid w:val="007E722B"/>
    <w:rsid w:val="007E74CE"/>
    <w:rsid w:val="007E7C00"/>
    <w:rsid w:val="007E7CC3"/>
    <w:rsid w:val="007F0CDA"/>
    <w:rsid w:val="007F0D1F"/>
    <w:rsid w:val="007F0DB3"/>
    <w:rsid w:val="007F1CB8"/>
    <w:rsid w:val="007F1E82"/>
    <w:rsid w:val="007F23CB"/>
    <w:rsid w:val="007F25C1"/>
    <w:rsid w:val="007F271E"/>
    <w:rsid w:val="007F2C2E"/>
    <w:rsid w:val="007F34F9"/>
    <w:rsid w:val="007F37C7"/>
    <w:rsid w:val="007F419D"/>
    <w:rsid w:val="007F43BD"/>
    <w:rsid w:val="007F4467"/>
    <w:rsid w:val="007F485C"/>
    <w:rsid w:val="007F4DF4"/>
    <w:rsid w:val="007F5815"/>
    <w:rsid w:val="007F58A6"/>
    <w:rsid w:val="007F5944"/>
    <w:rsid w:val="007F5BCF"/>
    <w:rsid w:val="007F6061"/>
    <w:rsid w:val="007F64FF"/>
    <w:rsid w:val="007F6A17"/>
    <w:rsid w:val="007F6CDD"/>
    <w:rsid w:val="007F7758"/>
    <w:rsid w:val="007F7DBB"/>
    <w:rsid w:val="00800D63"/>
    <w:rsid w:val="0080100C"/>
    <w:rsid w:val="00801B7A"/>
    <w:rsid w:val="00802240"/>
    <w:rsid w:val="00802614"/>
    <w:rsid w:val="00802A3F"/>
    <w:rsid w:val="00802B0F"/>
    <w:rsid w:val="00802DC5"/>
    <w:rsid w:val="00802E21"/>
    <w:rsid w:val="0080353F"/>
    <w:rsid w:val="00803986"/>
    <w:rsid w:val="00804273"/>
    <w:rsid w:val="00804796"/>
    <w:rsid w:val="00804BF6"/>
    <w:rsid w:val="00804D9A"/>
    <w:rsid w:val="00804E59"/>
    <w:rsid w:val="0080513E"/>
    <w:rsid w:val="008051BD"/>
    <w:rsid w:val="008057AF"/>
    <w:rsid w:val="008057BE"/>
    <w:rsid w:val="0080580E"/>
    <w:rsid w:val="00805D85"/>
    <w:rsid w:val="00805E9C"/>
    <w:rsid w:val="00806090"/>
    <w:rsid w:val="0080619E"/>
    <w:rsid w:val="008065FC"/>
    <w:rsid w:val="00806A09"/>
    <w:rsid w:val="00807699"/>
    <w:rsid w:val="008076E6"/>
    <w:rsid w:val="00810082"/>
    <w:rsid w:val="0081083B"/>
    <w:rsid w:val="00810A65"/>
    <w:rsid w:val="00810BE7"/>
    <w:rsid w:val="0081181B"/>
    <w:rsid w:val="0081199B"/>
    <w:rsid w:val="00811D64"/>
    <w:rsid w:val="0081259B"/>
    <w:rsid w:val="008139F7"/>
    <w:rsid w:val="008142C4"/>
    <w:rsid w:val="00814303"/>
    <w:rsid w:val="0081440E"/>
    <w:rsid w:val="008146CE"/>
    <w:rsid w:val="0081477C"/>
    <w:rsid w:val="0081570B"/>
    <w:rsid w:val="0081570D"/>
    <w:rsid w:val="0081623A"/>
    <w:rsid w:val="008167A0"/>
    <w:rsid w:val="00816B38"/>
    <w:rsid w:val="00816D5F"/>
    <w:rsid w:val="00816D6A"/>
    <w:rsid w:val="00816F98"/>
    <w:rsid w:val="0081752C"/>
    <w:rsid w:val="008175EB"/>
    <w:rsid w:val="008175FA"/>
    <w:rsid w:val="00817618"/>
    <w:rsid w:val="00817688"/>
    <w:rsid w:val="00820730"/>
    <w:rsid w:val="0082108A"/>
    <w:rsid w:val="0082146A"/>
    <w:rsid w:val="00821B18"/>
    <w:rsid w:val="008222C7"/>
    <w:rsid w:val="008233A1"/>
    <w:rsid w:val="008233C4"/>
    <w:rsid w:val="00823E3D"/>
    <w:rsid w:val="00824132"/>
    <w:rsid w:val="00824387"/>
    <w:rsid w:val="0082468B"/>
    <w:rsid w:val="00824CA0"/>
    <w:rsid w:val="00825018"/>
    <w:rsid w:val="008250DD"/>
    <w:rsid w:val="008252BD"/>
    <w:rsid w:val="00825AFE"/>
    <w:rsid w:val="00825E9F"/>
    <w:rsid w:val="00826723"/>
    <w:rsid w:val="008267C3"/>
    <w:rsid w:val="00826EAB"/>
    <w:rsid w:val="0082736B"/>
    <w:rsid w:val="00827625"/>
    <w:rsid w:val="00827DB4"/>
    <w:rsid w:val="00830850"/>
    <w:rsid w:val="00831192"/>
    <w:rsid w:val="00831426"/>
    <w:rsid w:val="00831522"/>
    <w:rsid w:val="0083167A"/>
    <w:rsid w:val="00831CE8"/>
    <w:rsid w:val="00831D90"/>
    <w:rsid w:val="00832293"/>
    <w:rsid w:val="00832934"/>
    <w:rsid w:val="0083355B"/>
    <w:rsid w:val="00833853"/>
    <w:rsid w:val="008340B7"/>
    <w:rsid w:val="00834447"/>
    <w:rsid w:val="008347BE"/>
    <w:rsid w:val="00834A4F"/>
    <w:rsid w:val="00834CB1"/>
    <w:rsid w:val="008357BF"/>
    <w:rsid w:val="008358A7"/>
    <w:rsid w:val="00835C01"/>
    <w:rsid w:val="00835D14"/>
    <w:rsid w:val="008361F1"/>
    <w:rsid w:val="00836486"/>
    <w:rsid w:val="00836FBD"/>
    <w:rsid w:val="008376DF"/>
    <w:rsid w:val="008377D5"/>
    <w:rsid w:val="00837FA8"/>
    <w:rsid w:val="0084020A"/>
    <w:rsid w:val="008402D8"/>
    <w:rsid w:val="0084046E"/>
    <w:rsid w:val="00840817"/>
    <w:rsid w:val="00840BF1"/>
    <w:rsid w:val="00841889"/>
    <w:rsid w:val="00841CA4"/>
    <w:rsid w:val="00842DC1"/>
    <w:rsid w:val="0084385A"/>
    <w:rsid w:val="008441AC"/>
    <w:rsid w:val="0084462C"/>
    <w:rsid w:val="00844997"/>
    <w:rsid w:val="008451E2"/>
    <w:rsid w:val="00845434"/>
    <w:rsid w:val="0084621B"/>
    <w:rsid w:val="008463A3"/>
    <w:rsid w:val="008465AC"/>
    <w:rsid w:val="00846849"/>
    <w:rsid w:val="00846B27"/>
    <w:rsid w:val="0084707F"/>
    <w:rsid w:val="00847D2F"/>
    <w:rsid w:val="00847EC5"/>
    <w:rsid w:val="00847F7D"/>
    <w:rsid w:val="0085026A"/>
    <w:rsid w:val="00850848"/>
    <w:rsid w:val="008509FC"/>
    <w:rsid w:val="0085114B"/>
    <w:rsid w:val="0085120F"/>
    <w:rsid w:val="00851C5F"/>
    <w:rsid w:val="008523FD"/>
    <w:rsid w:val="0085244A"/>
    <w:rsid w:val="0085262B"/>
    <w:rsid w:val="0085297E"/>
    <w:rsid w:val="00852F6F"/>
    <w:rsid w:val="00853385"/>
    <w:rsid w:val="008538E7"/>
    <w:rsid w:val="00853A24"/>
    <w:rsid w:val="00853AC9"/>
    <w:rsid w:val="00853B76"/>
    <w:rsid w:val="00853FA1"/>
    <w:rsid w:val="00855721"/>
    <w:rsid w:val="00855CA3"/>
    <w:rsid w:val="008564D9"/>
    <w:rsid w:val="00856FD6"/>
    <w:rsid w:val="0086042D"/>
    <w:rsid w:val="008605A4"/>
    <w:rsid w:val="00861125"/>
    <w:rsid w:val="00861527"/>
    <w:rsid w:val="0086184F"/>
    <w:rsid w:val="00862296"/>
    <w:rsid w:val="008627A5"/>
    <w:rsid w:val="008629E9"/>
    <w:rsid w:val="0086391E"/>
    <w:rsid w:val="00864544"/>
    <w:rsid w:val="0086482A"/>
    <w:rsid w:val="008649D8"/>
    <w:rsid w:val="00865771"/>
    <w:rsid w:val="00865DE4"/>
    <w:rsid w:val="00866931"/>
    <w:rsid w:val="00866C1F"/>
    <w:rsid w:val="00870008"/>
    <w:rsid w:val="00870344"/>
    <w:rsid w:val="008707F7"/>
    <w:rsid w:val="00870FA2"/>
    <w:rsid w:val="00871445"/>
    <w:rsid w:val="00871B0A"/>
    <w:rsid w:val="00872201"/>
    <w:rsid w:val="008727BB"/>
    <w:rsid w:val="008737BA"/>
    <w:rsid w:val="00873F56"/>
    <w:rsid w:val="008743DB"/>
    <w:rsid w:val="008743ED"/>
    <w:rsid w:val="00874561"/>
    <w:rsid w:val="00874C84"/>
    <w:rsid w:val="00874CE6"/>
    <w:rsid w:val="00875069"/>
    <w:rsid w:val="00875515"/>
    <w:rsid w:val="00875722"/>
    <w:rsid w:val="00876171"/>
    <w:rsid w:val="0087647D"/>
    <w:rsid w:val="008766CD"/>
    <w:rsid w:val="00876C76"/>
    <w:rsid w:val="00876DA6"/>
    <w:rsid w:val="00876E78"/>
    <w:rsid w:val="008771C5"/>
    <w:rsid w:val="00877BFB"/>
    <w:rsid w:val="00877EB7"/>
    <w:rsid w:val="00880CA8"/>
    <w:rsid w:val="008817D3"/>
    <w:rsid w:val="00881B1D"/>
    <w:rsid w:val="00882247"/>
    <w:rsid w:val="00882435"/>
    <w:rsid w:val="0088260C"/>
    <w:rsid w:val="00882931"/>
    <w:rsid w:val="00882945"/>
    <w:rsid w:val="008835A1"/>
    <w:rsid w:val="00883B9D"/>
    <w:rsid w:val="0088466A"/>
    <w:rsid w:val="00884D57"/>
    <w:rsid w:val="008850F0"/>
    <w:rsid w:val="00885F5D"/>
    <w:rsid w:val="00886300"/>
    <w:rsid w:val="008871EB"/>
    <w:rsid w:val="00887D32"/>
    <w:rsid w:val="00887F77"/>
    <w:rsid w:val="00890A31"/>
    <w:rsid w:val="00890ABD"/>
    <w:rsid w:val="00890FDF"/>
    <w:rsid w:val="0089105E"/>
    <w:rsid w:val="008918C2"/>
    <w:rsid w:val="00891ECC"/>
    <w:rsid w:val="00892788"/>
    <w:rsid w:val="00892E13"/>
    <w:rsid w:val="00892E8B"/>
    <w:rsid w:val="00894231"/>
    <w:rsid w:val="008955AD"/>
    <w:rsid w:val="00895BDA"/>
    <w:rsid w:val="00895E04"/>
    <w:rsid w:val="008962E6"/>
    <w:rsid w:val="00896912"/>
    <w:rsid w:val="00897811"/>
    <w:rsid w:val="00897C30"/>
    <w:rsid w:val="008A0707"/>
    <w:rsid w:val="008A0CC3"/>
    <w:rsid w:val="008A0D43"/>
    <w:rsid w:val="008A20E4"/>
    <w:rsid w:val="008A2742"/>
    <w:rsid w:val="008A2766"/>
    <w:rsid w:val="008A2F1A"/>
    <w:rsid w:val="008A342A"/>
    <w:rsid w:val="008A360D"/>
    <w:rsid w:val="008A4189"/>
    <w:rsid w:val="008A44A2"/>
    <w:rsid w:val="008A461F"/>
    <w:rsid w:val="008A4C24"/>
    <w:rsid w:val="008A5322"/>
    <w:rsid w:val="008A5761"/>
    <w:rsid w:val="008A607B"/>
    <w:rsid w:val="008A61E6"/>
    <w:rsid w:val="008A6C34"/>
    <w:rsid w:val="008A6E84"/>
    <w:rsid w:val="008A70C1"/>
    <w:rsid w:val="008A74AA"/>
    <w:rsid w:val="008B0E25"/>
    <w:rsid w:val="008B0E2A"/>
    <w:rsid w:val="008B1072"/>
    <w:rsid w:val="008B14BF"/>
    <w:rsid w:val="008B1A6D"/>
    <w:rsid w:val="008B1C75"/>
    <w:rsid w:val="008B1DAF"/>
    <w:rsid w:val="008B205D"/>
    <w:rsid w:val="008B212F"/>
    <w:rsid w:val="008B2304"/>
    <w:rsid w:val="008B2C20"/>
    <w:rsid w:val="008B2D8A"/>
    <w:rsid w:val="008B32F8"/>
    <w:rsid w:val="008B3ACA"/>
    <w:rsid w:val="008B42EF"/>
    <w:rsid w:val="008B46C9"/>
    <w:rsid w:val="008B5A08"/>
    <w:rsid w:val="008B5A6C"/>
    <w:rsid w:val="008B610F"/>
    <w:rsid w:val="008B6353"/>
    <w:rsid w:val="008B6707"/>
    <w:rsid w:val="008B6B67"/>
    <w:rsid w:val="008B6FA6"/>
    <w:rsid w:val="008B7EBB"/>
    <w:rsid w:val="008C01CA"/>
    <w:rsid w:val="008C0874"/>
    <w:rsid w:val="008C2D53"/>
    <w:rsid w:val="008C2D73"/>
    <w:rsid w:val="008C4A45"/>
    <w:rsid w:val="008C4D76"/>
    <w:rsid w:val="008C4FED"/>
    <w:rsid w:val="008C5800"/>
    <w:rsid w:val="008C5C90"/>
    <w:rsid w:val="008C5DFE"/>
    <w:rsid w:val="008C6683"/>
    <w:rsid w:val="008C74D6"/>
    <w:rsid w:val="008C7E39"/>
    <w:rsid w:val="008C7F6B"/>
    <w:rsid w:val="008D01E6"/>
    <w:rsid w:val="008D0B9F"/>
    <w:rsid w:val="008D0DEA"/>
    <w:rsid w:val="008D11AA"/>
    <w:rsid w:val="008D2080"/>
    <w:rsid w:val="008D20A0"/>
    <w:rsid w:val="008D2595"/>
    <w:rsid w:val="008D267F"/>
    <w:rsid w:val="008D2724"/>
    <w:rsid w:val="008D31CD"/>
    <w:rsid w:val="008D39A6"/>
    <w:rsid w:val="008D3C6C"/>
    <w:rsid w:val="008D3CDA"/>
    <w:rsid w:val="008D474C"/>
    <w:rsid w:val="008D4EF9"/>
    <w:rsid w:val="008D5226"/>
    <w:rsid w:val="008D5613"/>
    <w:rsid w:val="008D57D2"/>
    <w:rsid w:val="008D615A"/>
    <w:rsid w:val="008D6297"/>
    <w:rsid w:val="008D740F"/>
    <w:rsid w:val="008D776B"/>
    <w:rsid w:val="008D7924"/>
    <w:rsid w:val="008D7E47"/>
    <w:rsid w:val="008D7EA4"/>
    <w:rsid w:val="008E01CC"/>
    <w:rsid w:val="008E04D0"/>
    <w:rsid w:val="008E0AA4"/>
    <w:rsid w:val="008E0AD9"/>
    <w:rsid w:val="008E1528"/>
    <w:rsid w:val="008E1688"/>
    <w:rsid w:val="008E3203"/>
    <w:rsid w:val="008E33FA"/>
    <w:rsid w:val="008E3513"/>
    <w:rsid w:val="008E37EB"/>
    <w:rsid w:val="008E3DBB"/>
    <w:rsid w:val="008E43A1"/>
    <w:rsid w:val="008E43BE"/>
    <w:rsid w:val="008E4B02"/>
    <w:rsid w:val="008E4DDB"/>
    <w:rsid w:val="008E5426"/>
    <w:rsid w:val="008E5C8F"/>
    <w:rsid w:val="008E60D3"/>
    <w:rsid w:val="008E61CA"/>
    <w:rsid w:val="008E7A92"/>
    <w:rsid w:val="008F0708"/>
    <w:rsid w:val="008F083C"/>
    <w:rsid w:val="008F1608"/>
    <w:rsid w:val="008F1A44"/>
    <w:rsid w:val="008F1CED"/>
    <w:rsid w:val="008F23CB"/>
    <w:rsid w:val="008F26F4"/>
    <w:rsid w:val="008F28FD"/>
    <w:rsid w:val="008F29D1"/>
    <w:rsid w:val="008F3AB1"/>
    <w:rsid w:val="008F3B0A"/>
    <w:rsid w:val="008F3D5B"/>
    <w:rsid w:val="008F44E0"/>
    <w:rsid w:val="008F491A"/>
    <w:rsid w:val="008F4FD4"/>
    <w:rsid w:val="008F6612"/>
    <w:rsid w:val="008F6E06"/>
    <w:rsid w:val="008F6F96"/>
    <w:rsid w:val="008F780D"/>
    <w:rsid w:val="008F7DAE"/>
    <w:rsid w:val="008F7FDF"/>
    <w:rsid w:val="00900D55"/>
    <w:rsid w:val="00901F8F"/>
    <w:rsid w:val="00902F4B"/>
    <w:rsid w:val="00903260"/>
    <w:rsid w:val="00903643"/>
    <w:rsid w:val="009039E3"/>
    <w:rsid w:val="00904C0C"/>
    <w:rsid w:val="00904D3A"/>
    <w:rsid w:val="0090565C"/>
    <w:rsid w:val="00906CBF"/>
    <w:rsid w:val="009070A0"/>
    <w:rsid w:val="00907507"/>
    <w:rsid w:val="00907EA3"/>
    <w:rsid w:val="00910027"/>
    <w:rsid w:val="009101FF"/>
    <w:rsid w:val="0091031F"/>
    <w:rsid w:val="00910C22"/>
    <w:rsid w:val="00910CA2"/>
    <w:rsid w:val="009113B2"/>
    <w:rsid w:val="009113C7"/>
    <w:rsid w:val="00911C22"/>
    <w:rsid w:val="00911FC5"/>
    <w:rsid w:val="00912765"/>
    <w:rsid w:val="0091299B"/>
    <w:rsid w:val="009134AE"/>
    <w:rsid w:val="0091411F"/>
    <w:rsid w:val="0091482F"/>
    <w:rsid w:val="00914912"/>
    <w:rsid w:val="00914A8D"/>
    <w:rsid w:val="00914E84"/>
    <w:rsid w:val="009153F6"/>
    <w:rsid w:val="0091588F"/>
    <w:rsid w:val="00915F37"/>
    <w:rsid w:val="00915FED"/>
    <w:rsid w:val="00916F22"/>
    <w:rsid w:val="009174CF"/>
    <w:rsid w:val="00917CE9"/>
    <w:rsid w:val="00920BCA"/>
    <w:rsid w:val="00920C7A"/>
    <w:rsid w:val="00920F59"/>
    <w:rsid w:val="0092114D"/>
    <w:rsid w:val="00921480"/>
    <w:rsid w:val="00921F3A"/>
    <w:rsid w:val="00922E73"/>
    <w:rsid w:val="009231E0"/>
    <w:rsid w:val="00924BBF"/>
    <w:rsid w:val="009253F2"/>
    <w:rsid w:val="009256AB"/>
    <w:rsid w:val="009258FE"/>
    <w:rsid w:val="00925B6B"/>
    <w:rsid w:val="00926050"/>
    <w:rsid w:val="00926605"/>
    <w:rsid w:val="0092737D"/>
    <w:rsid w:val="00927B3D"/>
    <w:rsid w:val="00930522"/>
    <w:rsid w:val="009307C1"/>
    <w:rsid w:val="009308D9"/>
    <w:rsid w:val="00930C3C"/>
    <w:rsid w:val="009316DE"/>
    <w:rsid w:val="00932CC9"/>
    <w:rsid w:val="00932DD6"/>
    <w:rsid w:val="00933012"/>
    <w:rsid w:val="009331F6"/>
    <w:rsid w:val="009339BB"/>
    <w:rsid w:val="00934612"/>
    <w:rsid w:val="0093469A"/>
    <w:rsid w:val="00935069"/>
    <w:rsid w:val="0093546A"/>
    <w:rsid w:val="00935598"/>
    <w:rsid w:val="00936014"/>
    <w:rsid w:val="009368AA"/>
    <w:rsid w:val="00936CBE"/>
    <w:rsid w:val="00937BFF"/>
    <w:rsid w:val="00937ECE"/>
    <w:rsid w:val="00940231"/>
    <w:rsid w:val="00940320"/>
    <w:rsid w:val="009404E1"/>
    <w:rsid w:val="009406F4"/>
    <w:rsid w:val="0094098B"/>
    <w:rsid w:val="00940D94"/>
    <w:rsid w:val="009412D8"/>
    <w:rsid w:val="0094212F"/>
    <w:rsid w:val="009428AF"/>
    <w:rsid w:val="00942934"/>
    <w:rsid w:val="009437C0"/>
    <w:rsid w:val="00943E86"/>
    <w:rsid w:val="009441EF"/>
    <w:rsid w:val="00944FB3"/>
    <w:rsid w:val="0094517F"/>
    <w:rsid w:val="00945707"/>
    <w:rsid w:val="00946130"/>
    <w:rsid w:val="009463EF"/>
    <w:rsid w:val="00946943"/>
    <w:rsid w:val="0095001B"/>
    <w:rsid w:val="00950D9A"/>
    <w:rsid w:val="00950EFC"/>
    <w:rsid w:val="00950F39"/>
    <w:rsid w:val="00950F3A"/>
    <w:rsid w:val="009521A8"/>
    <w:rsid w:val="009522F3"/>
    <w:rsid w:val="00952889"/>
    <w:rsid w:val="00952D45"/>
    <w:rsid w:val="00953609"/>
    <w:rsid w:val="00953B1C"/>
    <w:rsid w:val="00953BC3"/>
    <w:rsid w:val="00953F65"/>
    <w:rsid w:val="009559B6"/>
    <w:rsid w:val="00956C07"/>
    <w:rsid w:val="00957AEF"/>
    <w:rsid w:val="00957F9D"/>
    <w:rsid w:val="0096018F"/>
    <w:rsid w:val="009605AE"/>
    <w:rsid w:val="0096111B"/>
    <w:rsid w:val="009619B0"/>
    <w:rsid w:val="00962148"/>
    <w:rsid w:val="00962599"/>
    <w:rsid w:val="00962826"/>
    <w:rsid w:val="00963080"/>
    <w:rsid w:val="009638C7"/>
    <w:rsid w:val="00963A36"/>
    <w:rsid w:val="00963D90"/>
    <w:rsid w:val="009640AD"/>
    <w:rsid w:val="0096412C"/>
    <w:rsid w:val="00965520"/>
    <w:rsid w:val="00966067"/>
    <w:rsid w:val="0096637E"/>
    <w:rsid w:val="0096651F"/>
    <w:rsid w:val="00966661"/>
    <w:rsid w:val="00966E8E"/>
    <w:rsid w:val="00967B10"/>
    <w:rsid w:val="00967BCD"/>
    <w:rsid w:val="00967DEF"/>
    <w:rsid w:val="00970742"/>
    <w:rsid w:val="00970A6C"/>
    <w:rsid w:val="00970C62"/>
    <w:rsid w:val="00970E07"/>
    <w:rsid w:val="009712CC"/>
    <w:rsid w:val="00971CBE"/>
    <w:rsid w:val="00971DB1"/>
    <w:rsid w:val="00972534"/>
    <w:rsid w:val="009725E9"/>
    <w:rsid w:val="0097262C"/>
    <w:rsid w:val="00972E39"/>
    <w:rsid w:val="009731D1"/>
    <w:rsid w:val="00973A51"/>
    <w:rsid w:val="00973F5D"/>
    <w:rsid w:val="00974AD1"/>
    <w:rsid w:val="009751FB"/>
    <w:rsid w:val="00975587"/>
    <w:rsid w:val="009756A7"/>
    <w:rsid w:val="0097591B"/>
    <w:rsid w:val="00975E0E"/>
    <w:rsid w:val="00975FF6"/>
    <w:rsid w:val="00976039"/>
    <w:rsid w:val="009762FA"/>
    <w:rsid w:val="00976CE9"/>
    <w:rsid w:val="009776A2"/>
    <w:rsid w:val="009778F9"/>
    <w:rsid w:val="0098087E"/>
    <w:rsid w:val="00980894"/>
    <w:rsid w:val="009813D8"/>
    <w:rsid w:val="00981DAE"/>
    <w:rsid w:val="00982023"/>
    <w:rsid w:val="00982CA1"/>
    <w:rsid w:val="009841CD"/>
    <w:rsid w:val="00984207"/>
    <w:rsid w:val="0098440D"/>
    <w:rsid w:val="00984455"/>
    <w:rsid w:val="0098464F"/>
    <w:rsid w:val="009846D5"/>
    <w:rsid w:val="00984769"/>
    <w:rsid w:val="0098565D"/>
    <w:rsid w:val="009863C5"/>
    <w:rsid w:val="00986474"/>
    <w:rsid w:val="00986EC7"/>
    <w:rsid w:val="0098729B"/>
    <w:rsid w:val="00987494"/>
    <w:rsid w:val="009875B5"/>
    <w:rsid w:val="009903DB"/>
    <w:rsid w:val="0099040D"/>
    <w:rsid w:val="009906F6"/>
    <w:rsid w:val="00990A67"/>
    <w:rsid w:val="00990A9E"/>
    <w:rsid w:val="00990CD9"/>
    <w:rsid w:val="00990CF6"/>
    <w:rsid w:val="00991556"/>
    <w:rsid w:val="009915F2"/>
    <w:rsid w:val="009931D5"/>
    <w:rsid w:val="00993E80"/>
    <w:rsid w:val="0099459E"/>
    <w:rsid w:val="0099499C"/>
    <w:rsid w:val="009952F6"/>
    <w:rsid w:val="00995910"/>
    <w:rsid w:val="009969F5"/>
    <w:rsid w:val="00996A55"/>
    <w:rsid w:val="00996C3B"/>
    <w:rsid w:val="0099773B"/>
    <w:rsid w:val="0099774F"/>
    <w:rsid w:val="00997C76"/>
    <w:rsid w:val="00997F25"/>
    <w:rsid w:val="009A009A"/>
    <w:rsid w:val="009A00C5"/>
    <w:rsid w:val="009A01A5"/>
    <w:rsid w:val="009A0635"/>
    <w:rsid w:val="009A0B15"/>
    <w:rsid w:val="009A0D5D"/>
    <w:rsid w:val="009A0FC7"/>
    <w:rsid w:val="009A1701"/>
    <w:rsid w:val="009A19EF"/>
    <w:rsid w:val="009A252F"/>
    <w:rsid w:val="009A26F6"/>
    <w:rsid w:val="009A2BB7"/>
    <w:rsid w:val="009A2EAA"/>
    <w:rsid w:val="009A303C"/>
    <w:rsid w:val="009A34A5"/>
    <w:rsid w:val="009A35DC"/>
    <w:rsid w:val="009A3619"/>
    <w:rsid w:val="009A3E46"/>
    <w:rsid w:val="009A417B"/>
    <w:rsid w:val="009A4B75"/>
    <w:rsid w:val="009A52E1"/>
    <w:rsid w:val="009A563E"/>
    <w:rsid w:val="009A5C89"/>
    <w:rsid w:val="009A5F31"/>
    <w:rsid w:val="009A644E"/>
    <w:rsid w:val="009A649B"/>
    <w:rsid w:val="009A68B7"/>
    <w:rsid w:val="009A6955"/>
    <w:rsid w:val="009A7794"/>
    <w:rsid w:val="009B0964"/>
    <w:rsid w:val="009B1536"/>
    <w:rsid w:val="009B1FE2"/>
    <w:rsid w:val="009B2D4D"/>
    <w:rsid w:val="009B30DD"/>
    <w:rsid w:val="009B37A0"/>
    <w:rsid w:val="009B3BA9"/>
    <w:rsid w:val="009B5004"/>
    <w:rsid w:val="009B53F3"/>
    <w:rsid w:val="009B5542"/>
    <w:rsid w:val="009B5EA9"/>
    <w:rsid w:val="009B615D"/>
    <w:rsid w:val="009B68C3"/>
    <w:rsid w:val="009B6FA8"/>
    <w:rsid w:val="009B78C2"/>
    <w:rsid w:val="009B7BFB"/>
    <w:rsid w:val="009B7C9D"/>
    <w:rsid w:val="009C1025"/>
    <w:rsid w:val="009C1243"/>
    <w:rsid w:val="009C256F"/>
    <w:rsid w:val="009C2B96"/>
    <w:rsid w:val="009C3627"/>
    <w:rsid w:val="009C43EC"/>
    <w:rsid w:val="009C4CEF"/>
    <w:rsid w:val="009C4E81"/>
    <w:rsid w:val="009C548D"/>
    <w:rsid w:val="009D01E3"/>
    <w:rsid w:val="009D059A"/>
    <w:rsid w:val="009D0D66"/>
    <w:rsid w:val="009D0DB9"/>
    <w:rsid w:val="009D1302"/>
    <w:rsid w:val="009D19D8"/>
    <w:rsid w:val="009D27C8"/>
    <w:rsid w:val="009D2E58"/>
    <w:rsid w:val="009D2E68"/>
    <w:rsid w:val="009D2FC0"/>
    <w:rsid w:val="009D379B"/>
    <w:rsid w:val="009D40C0"/>
    <w:rsid w:val="009D4FD8"/>
    <w:rsid w:val="009D5BE0"/>
    <w:rsid w:val="009D5C42"/>
    <w:rsid w:val="009D5DC7"/>
    <w:rsid w:val="009D6B99"/>
    <w:rsid w:val="009D6D7D"/>
    <w:rsid w:val="009D7561"/>
    <w:rsid w:val="009D795F"/>
    <w:rsid w:val="009E00E5"/>
    <w:rsid w:val="009E0512"/>
    <w:rsid w:val="009E10CB"/>
    <w:rsid w:val="009E1418"/>
    <w:rsid w:val="009E1CD2"/>
    <w:rsid w:val="009E3577"/>
    <w:rsid w:val="009E3D7A"/>
    <w:rsid w:val="009E3FA7"/>
    <w:rsid w:val="009E3FDA"/>
    <w:rsid w:val="009E424B"/>
    <w:rsid w:val="009E432C"/>
    <w:rsid w:val="009E5558"/>
    <w:rsid w:val="009E5706"/>
    <w:rsid w:val="009E6750"/>
    <w:rsid w:val="009E6BAC"/>
    <w:rsid w:val="009E6E5C"/>
    <w:rsid w:val="009E7968"/>
    <w:rsid w:val="009F0084"/>
    <w:rsid w:val="009F0339"/>
    <w:rsid w:val="009F0623"/>
    <w:rsid w:val="009F06DD"/>
    <w:rsid w:val="009F11F4"/>
    <w:rsid w:val="009F188D"/>
    <w:rsid w:val="009F1E3C"/>
    <w:rsid w:val="009F2429"/>
    <w:rsid w:val="009F2629"/>
    <w:rsid w:val="009F2960"/>
    <w:rsid w:val="009F34E8"/>
    <w:rsid w:val="009F35F5"/>
    <w:rsid w:val="009F3930"/>
    <w:rsid w:val="009F3E45"/>
    <w:rsid w:val="009F4B12"/>
    <w:rsid w:val="009F4B6F"/>
    <w:rsid w:val="009F4F1A"/>
    <w:rsid w:val="009F536D"/>
    <w:rsid w:val="009F59AF"/>
    <w:rsid w:val="009F5EF6"/>
    <w:rsid w:val="009F6296"/>
    <w:rsid w:val="009F6572"/>
    <w:rsid w:val="009F7697"/>
    <w:rsid w:val="00A0107F"/>
    <w:rsid w:val="00A0124E"/>
    <w:rsid w:val="00A01C59"/>
    <w:rsid w:val="00A02665"/>
    <w:rsid w:val="00A02801"/>
    <w:rsid w:val="00A02A2B"/>
    <w:rsid w:val="00A03732"/>
    <w:rsid w:val="00A0389B"/>
    <w:rsid w:val="00A041AD"/>
    <w:rsid w:val="00A04291"/>
    <w:rsid w:val="00A04695"/>
    <w:rsid w:val="00A04BE7"/>
    <w:rsid w:val="00A04F5F"/>
    <w:rsid w:val="00A05FA3"/>
    <w:rsid w:val="00A0640F"/>
    <w:rsid w:val="00A069F4"/>
    <w:rsid w:val="00A06B01"/>
    <w:rsid w:val="00A06BB8"/>
    <w:rsid w:val="00A074FF"/>
    <w:rsid w:val="00A07FDD"/>
    <w:rsid w:val="00A1019C"/>
    <w:rsid w:val="00A10892"/>
    <w:rsid w:val="00A10E3E"/>
    <w:rsid w:val="00A113A3"/>
    <w:rsid w:val="00A118A2"/>
    <w:rsid w:val="00A11E90"/>
    <w:rsid w:val="00A1235D"/>
    <w:rsid w:val="00A12518"/>
    <w:rsid w:val="00A129CB"/>
    <w:rsid w:val="00A12E43"/>
    <w:rsid w:val="00A131E4"/>
    <w:rsid w:val="00A13489"/>
    <w:rsid w:val="00A1468F"/>
    <w:rsid w:val="00A14728"/>
    <w:rsid w:val="00A14B00"/>
    <w:rsid w:val="00A14D23"/>
    <w:rsid w:val="00A15065"/>
    <w:rsid w:val="00A159A7"/>
    <w:rsid w:val="00A16636"/>
    <w:rsid w:val="00A1679D"/>
    <w:rsid w:val="00A169D8"/>
    <w:rsid w:val="00A16D00"/>
    <w:rsid w:val="00A1749E"/>
    <w:rsid w:val="00A17AFE"/>
    <w:rsid w:val="00A17B0B"/>
    <w:rsid w:val="00A17BAC"/>
    <w:rsid w:val="00A2088B"/>
    <w:rsid w:val="00A209D6"/>
    <w:rsid w:val="00A20EB6"/>
    <w:rsid w:val="00A21D57"/>
    <w:rsid w:val="00A21E4F"/>
    <w:rsid w:val="00A21FB9"/>
    <w:rsid w:val="00A2256F"/>
    <w:rsid w:val="00A225AE"/>
    <w:rsid w:val="00A229EF"/>
    <w:rsid w:val="00A22CA3"/>
    <w:rsid w:val="00A23297"/>
    <w:rsid w:val="00A234B6"/>
    <w:rsid w:val="00A24D3F"/>
    <w:rsid w:val="00A257CD"/>
    <w:rsid w:val="00A2596F"/>
    <w:rsid w:val="00A25A00"/>
    <w:rsid w:val="00A26096"/>
    <w:rsid w:val="00A263B2"/>
    <w:rsid w:val="00A264FE"/>
    <w:rsid w:val="00A26E40"/>
    <w:rsid w:val="00A270A9"/>
    <w:rsid w:val="00A27BFB"/>
    <w:rsid w:val="00A27F82"/>
    <w:rsid w:val="00A3022B"/>
    <w:rsid w:val="00A306B1"/>
    <w:rsid w:val="00A30A80"/>
    <w:rsid w:val="00A30AD4"/>
    <w:rsid w:val="00A30C56"/>
    <w:rsid w:val="00A311EF"/>
    <w:rsid w:val="00A31350"/>
    <w:rsid w:val="00A32F08"/>
    <w:rsid w:val="00A3345A"/>
    <w:rsid w:val="00A3475C"/>
    <w:rsid w:val="00A34838"/>
    <w:rsid w:val="00A34E64"/>
    <w:rsid w:val="00A35662"/>
    <w:rsid w:val="00A35B3D"/>
    <w:rsid w:val="00A36C51"/>
    <w:rsid w:val="00A36EB2"/>
    <w:rsid w:val="00A371B0"/>
    <w:rsid w:val="00A373EB"/>
    <w:rsid w:val="00A3750A"/>
    <w:rsid w:val="00A37F3B"/>
    <w:rsid w:val="00A37F91"/>
    <w:rsid w:val="00A401DF"/>
    <w:rsid w:val="00A40A3C"/>
    <w:rsid w:val="00A40CC7"/>
    <w:rsid w:val="00A4124F"/>
    <w:rsid w:val="00A41EE8"/>
    <w:rsid w:val="00A42493"/>
    <w:rsid w:val="00A4277A"/>
    <w:rsid w:val="00A42B2D"/>
    <w:rsid w:val="00A43697"/>
    <w:rsid w:val="00A43ECC"/>
    <w:rsid w:val="00A44868"/>
    <w:rsid w:val="00A45154"/>
    <w:rsid w:val="00A462B7"/>
    <w:rsid w:val="00A4670D"/>
    <w:rsid w:val="00A471FB"/>
    <w:rsid w:val="00A472C1"/>
    <w:rsid w:val="00A47827"/>
    <w:rsid w:val="00A47A79"/>
    <w:rsid w:val="00A47D62"/>
    <w:rsid w:val="00A47D8B"/>
    <w:rsid w:val="00A50AA1"/>
    <w:rsid w:val="00A50F88"/>
    <w:rsid w:val="00A5152A"/>
    <w:rsid w:val="00A51D1F"/>
    <w:rsid w:val="00A52173"/>
    <w:rsid w:val="00A525CD"/>
    <w:rsid w:val="00A52DE2"/>
    <w:rsid w:val="00A5309D"/>
    <w:rsid w:val="00A531A3"/>
    <w:rsid w:val="00A534B9"/>
    <w:rsid w:val="00A539DC"/>
    <w:rsid w:val="00A54AC2"/>
    <w:rsid w:val="00A555B8"/>
    <w:rsid w:val="00A55B72"/>
    <w:rsid w:val="00A563A6"/>
    <w:rsid w:val="00A56851"/>
    <w:rsid w:val="00A56BA4"/>
    <w:rsid w:val="00A570DB"/>
    <w:rsid w:val="00A57377"/>
    <w:rsid w:val="00A57DCD"/>
    <w:rsid w:val="00A601CB"/>
    <w:rsid w:val="00A604EC"/>
    <w:rsid w:val="00A60C13"/>
    <w:rsid w:val="00A60FF9"/>
    <w:rsid w:val="00A6117F"/>
    <w:rsid w:val="00A6127C"/>
    <w:rsid w:val="00A6139F"/>
    <w:rsid w:val="00A614CC"/>
    <w:rsid w:val="00A61F34"/>
    <w:rsid w:val="00A625E3"/>
    <w:rsid w:val="00A62CF1"/>
    <w:rsid w:val="00A62D4A"/>
    <w:rsid w:val="00A62EC4"/>
    <w:rsid w:val="00A6300B"/>
    <w:rsid w:val="00A63A69"/>
    <w:rsid w:val="00A63D08"/>
    <w:rsid w:val="00A63D54"/>
    <w:rsid w:val="00A63EED"/>
    <w:rsid w:val="00A640F3"/>
    <w:rsid w:val="00A64335"/>
    <w:rsid w:val="00A643AA"/>
    <w:rsid w:val="00A64B19"/>
    <w:rsid w:val="00A6544C"/>
    <w:rsid w:val="00A656BC"/>
    <w:rsid w:val="00A67305"/>
    <w:rsid w:val="00A677F2"/>
    <w:rsid w:val="00A67BDB"/>
    <w:rsid w:val="00A70593"/>
    <w:rsid w:val="00A705D0"/>
    <w:rsid w:val="00A70822"/>
    <w:rsid w:val="00A70BAF"/>
    <w:rsid w:val="00A70BD3"/>
    <w:rsid w:val="00A716EF"/>
    <w:rsid w:val="00A7179E"/>
    <w:rsid w:val="00A72241"/>
    <w:rsid w:val="00A73255"/>
    <w:rsid w:val="00A7404A"/>
    <w:rsid w:val="00A754AD"/>
    <w:rsid w:val="00A7593C"/>
    <w:rsid w:val="00A76171"/>
    <w:rsid w:val="00A76855"/>
    <w:rsid w:val="00A768AE"/>
    <w:rsid w:val="00A76D21"/>
    <w:rsid w:val="00A8005C"/>
    <w:rsid w:val="00A805D9"/>
    <w:rsid w:val="00A8087F"/>
    <w:rsid w:val="00A80F55"/>
    <w:rsid w:val="00A8113C"/>
    <w:rsid w:val="00A811FB"/>
    <w:rsid w:val="00A81A32"/>
    <w:rsid w:val="00A81CEC"/>
    <w:rsid w:val="00A81E66"/>
    <w:rsid w:val="00A81EDD"/>
    <w:rsid w:val="00A838B2"/>
    <w:rsid w:val="00A8410B"/>
    <w:rsid w:val="00A84329"/>
    <w:rsid w:val="00A84561"/>
    <w:rsid w:val="00A84D30"/>
    <w:rsid w:val="00A855AE"/>
    <w:rsid w:val="00A857EA"/>
    <w:rsid w:val="00A859DD"/>
    <w:rsid w:val="00A86AAF"/>
    <w:rsid w:val="00A86B25"/>
    <w:rsid w:val="00A873A1"/>
    <w:rsid w:val="00A87CEF"/>
    <w:rsid w:val="00A9036B"/>
    <w:rsid w:val="00A90775"/>
    <w:rsid w:val="00A90B88"/>
    <w:rsid w:val="00A90CD6"/>
    <w:rsid w:val="00A91008"/>
    <w:rsid w:val="00A911D5"/>
    <w:rsid w:val="00A917D8"/>
    <w:rsid w:val="00A92A00"/>
    <w:rsid w:val="00A92C42"/>
    <w:rsid w:val="00A9363D"/>
    <w:rsid w:val="00A93710"/>
    <w:rsid w:val="00A9399B"/>
    <w:rsid w:val="00A94386"/>
    <w:rsid w:val="00A94716"/>
    <w:rsid w:val="00A94755"/>
    <w:rsid w:val="00A94EE1"/>
    <w:rsid w:val="00A95313"/>
    <w:rsid w:val="00A9595D"/>
    <w:rsid w:val="00A95AE1"/>
    <w:rsid w:val="00A95BA6"/>
    <w:rsid w:val="00A95D7A"/>
    <w:rsid w:val="00A95FE4"/>
    <w:rsid w:val="00A960E7"/>
    <w:rsid w:val="00A96584"/>
    <w:rsid w:val="00A97ECF"/>
    <w:rsid w:val="00A97FF3"/>
    <w:rsid w:val="00AA0242"/>
    <w:rsid w:val="00AA0B07"/>
    <w:rsid w:val="00AA2275"/>
    <w:rsid w:val="00AA259B"/>
    <w:rsid w:val="00AA25E0"/>
    <w:rsid w:val="00AA2815"/>
    <w:rsid w:val="00AA30ED"/>
    <w:rsid w:val="00AA34EA"/>
    <w:rsid w:val="00AA356F"/>
    <w:rsid w:val="00AA3B6B"/>
    <w:rsid w:val="00AA42E7"/>
    <w:rsid w:val="00AA432B"/>
    <w:rsid w:val="00AA4880"/>
    <w:rsid w:val="00AA4DFD"/>
    <w:rsid w:val="00AA51F3"/>
    <w:rsid w:val="00AA534C"/>
    <w:rsid w:val="00AA5421"/>
    <w:rsid w:val="00AA64AD"/>
    <w:rsid w:val="00AA6A05"/>
    <w:rsid w:val="00AA6C00"/>
    <w:rsid w:val="00AA7404"/>
    <w:rsid w:val="00AA79D9"/>
    <w:rsid w:val="00AA7E0F"/>
    <w:rsid w:val="00AB031E"/>
    <w:rsid w:val="00AB0698"/>
    <w:rsid w:val="00AB0AA4"/>
    <w:rsid w:val="00AB103F"/>
    <w:rsid w:val="00AB25EF"/>
    <w:rsid w:val="00AB26FC"/>
    <w:rsid w:val="00AB2796"/>
    <w:rsid w:val="00AB29D9"/>
    <w:rsid w:val="00AB2AED"/>
    <w:rsid w:val="00AB41B7"/>
    <w:rsid w:val="00AB57C3"/>
    <w:rsid w:val="00AB67CE"/>
    <w:rsid w:val="00AB6833"/>
    <w:rsid w:val="00AB7A5C"/>
    <w:rsid w:val="00AB7ABB"/>
    <w:rsid w:val="00AB7ADC"/>
    <w:rsid w:val="00AC07A9"/>
    <w:rsid w:val="00AC08AC"/>
    <w:rsid w:val="00AC0B37"/>
    <w:rsid w:val="00AC16FC"/>
    <w:rsid w:val="00AC1825"/>
    <w:rsid w:val="00AC1FF4"/>
    <w:rsid w:val="00AC291D"/>
    <w:rsid w:val="00AC2CF8"/>
    <w:rsid w:val="00AC2F1C"/>
    <w:rsid w:val="00AC49D0"/>
    <w:rsid w:val="00AC4ADA"/>
    <w:rsid w:val="00AC52FB"/>
    <w:rsid w:val="00AC5464"/>
    <w:rsid w:val="00AC579D"/>
    <w:rsid w:val="00AC58C6"/>
    <w:rsid w:val="00AC6707"/>
    <w:rsid w:val="00AC6722"/>
    <w:rsid w:val="00AC6E6F"/>
    <w:rsid w:val="00AC7069"/>
    <w:rsid w:val="00AC786C"/>
    <w:rsid w:val="00AD0810"/>
    <w:rsid w:val="00AD0D8A"/>
    <w:rsid w:val="00AD1864"/>
    <w:rsid w:val="00AD1899"/>
    <w:rsid w:val="00AD1F6F"/>
    <w:rsid w:val="00AD2149"/>
    <w:rsid w:val="00AD2590"/>
    <w:rsid w:val="00AD2B6F"/>
    <w:rsid w:val="00AD3002"/>
    <w:rsid w:val="00AD3A1C"/>
    <w:rsid w:val="00AD40BC"/>
    <w:rsid w:val="00AD45DB"/>
    <w:rsid w:val="00AD475E"/>
    <w:rsid w:val="00AD4AFC"/>
    <w:rsid w:val="00AD515F"/>
    <w:rsid w:val="00AD517D"/>
    <w:rsid w:val="00AD5BB8"/>
    <w:rsid w:val="00AD7D54"/>
    <w:rsid w:val="00AD7F38"/>
    <w:rsid w:val="00AE0913"/>
    <w:rsid w:val="00AE1084"/>
    <w:rsid w:val="00AE1889"/>
    <w:rsid w:val="00AE1B9C"/>
    <w:rsid w:val="00AE1F5D"/>
    <w:rsid w:val="00AE2511"/>
    <w:rsid w:val="00AE29D8"/>
    <w:rsid w:val="00AE2B95"/>
    <w:rsid w:val="00AE3469"/>
    <w:rsid w:val="00AE3674"/>
    <w:rsid w:val="00AE3964"/>
    <w:rsid w:val="00AE3A9F"/>
    <w:rsid w:val="00AE3FF3"/>
    <w:rsid w:val="00AE4A6D"/>
    <w:rsid w:val="00AE528C"/>
    <w:rsid w:val="00AE52BD"/>
    <w:rsid w:val="00AE53B8"/>
    <w:rsid w:val="00AE5D99"/>
    <w:rsid w:val="00AE5E96"/>
    <w:rsid w:val="00AE6496"/>
    <w:rsid w:val="00AE688B"/>
    <w:rsid w:val="00AE7BB0"/>
    <w:rsid w:val="00AE7FCB"/>
    <w:rsid w:val="00AF0043"/>
    <w:rsid w:val="00AF0281"/>
    <w:rsid w:val="00AF0564"/>
    <w:rsid w:val="00AF0DBF"/>
    <w:rsid w:val="00AF1789"/>
    <w:rsid w:val="00AF1E11"/>
    <w:rsid w:val="00AF2651"/>
    <w:rsid w:val="00AF2DA4"/>
    <w:rsid w:val="00AF2EFF"/>
    <w:rsid w:val="00AF2F42"/>
    <w:rsid w:val="00AF2F54"/>
    <w:rsid w:val="00AF314C"/>
    <w:rsid w:val="00AF33CF"/>
    <w:rsid w:val="00AF3978"/>
    <w:rsid w:val="00AF3C3F"/>
    <w:rsid w:val="00AF4069"/>
    <w:rsid w:val="00AF4375"/>
    <w:rsid w:val="00AF44BF"/>
    <w:rsid w:val="00AF464D"/>
    <w:rsid w:val="00AF56B8"/>
    <w:rsid w:val="00AF5C7C"/>
    <w:rsid w:val="00AF5EBC"/>
    <w:rsid w:val="00AF6662"/>
    <w:rsid w:val="00AF66B1"/>
    <w:rsid w:val="00AF6CF6"/>
    <w:rsid w:val="00AF6D19"/>
    <w:rsid w:val="00B0086F"/>
    <w:rsid w:val="00B0125F"/>
    <w:rsid w:val="00B01372"/>
    <w:rsid w:val="00B0187A"/>
    <w:rsid w:val="00B020A1"/>
    <w:rsid w:val="00B022D5"/>
    <w:rsid w:val="00B0280E"/>
    <w:rsid w:val="00B02BAC"/>
    <w:rsid w:val="00B03A7B"/>
    <w:rsid w:val="00B0424A"/>
    <w:rsid w:val="00B04FA4"/>
    <w:rsid w:val="00B05051"/>
    <w:rsid w:val="00B05437"/>
    <w:rsid w:val="00B05D2C"/>
    <w:rsid w:val="00B05FFA"/>
    <w:rsid w:val="00B06B4B"/>
    <w:rsid w:val="00B07930"/>
    <w:rsid w:val="00B07AFF"/>
    <w:rsid w:val="00B07EA7"/>
    <w:rsid w:val="00B10078"/>
    <w:rsid w:val="00B10533"/>
    <w:rsid w:val="00B117AF"/>
    <w:rsid w:val="00B120C3"/>
    <w:rsid w:val="00B12ECA"/>
    <w:rsid w:val="00B12F87"/>
    <w:rsid w:val="00B13212"/>
    <w:rsid w:val="00B13E7C"/>
    <w:rsid w:val="00B1426C"/>
    <w:rsid w:val="00B14A42"/>
    <w:rsid w:val="00B154DF"/>
    <w:rsid w:val="00B159A2"/>
    <w:rsid w:val="00B15AAE"/>
    <w:rsid w:val="00B16093"/>
    <w:rsid w:val="00B164A7"/>
    <w:rsid w:val="00B16598"/>
    <w:rsid w:val="00B1663E"/>
    <w:rsid w:val="00B16846"/>
    <w:rsid w:val="00B1698B"/>
    <w:rsid w:val="00B16BC1"/>
    <w:rsid w:val="00B178EB"/>
    <w:rsid w:val="00B20011"/>
    <w:rsid w:val="00B20183"/>
    <w:rsid w:val="00B205DF"/>
    <w:rsid w:val="00B20691"/>
    <w:rsid w:val="00B207EC"/>
    <w:rsid w:val="00B20825"/>
    <w:rsid w:val="00B20F42"/>
    <w:rsid w:val="00B21827"/>
    <w:rsid w:val="00B21901"/>
    <w:rsid w:val="00B22467"/>
    <w:rsid w:val="00B23246"/>
    <w:rsid w:val="00B23E7B"/>
    <w:rsid w:val="00B24232"/>
    <w:rsid w:val="00B2553A"/>
    <w:rsid w:val="00B25863"/>
    <w:rsid w:val="00B2618A"/>
    <w:rsid w:val="00B2625F"/>
    <w:rsid w:val="00B26540"/>
    <w:rsid w:val="00B27941"/>
    <w:rsid w:val="00B27A61"/>
    <w:rsid w:val="00B30547"/>
    <w:rsid w:val="00B30757"/>
    <w:rsid w:val="00B30879"/>
    <w:rsid w:val="00B30B0D"/>
    <w:rsid w:val="00B31D44"/>
    <w:rsid w:val="00B31E98"/>
    <w:rsid w:val="00B321B2"/>
    <w:rsid w:val="00B32769"/>
    <w:rsid w:val="00B327D8"/>
    <w:rsid w:val="00B327F9"/>
    <w:rsid w:val="00B32B10"/>
    <w:rsid w:val="00B33404"/>
    <w:rsid w:val="00B334A1"/>
    <w:rsid w:val="00B33506"/>
    <w:rsid w:val="00B3377E"/>
    <w:rsid w:val="00B33B68"/>
    <w:rsid w:val="00B340A3"/>
    <w:rsid w:val="00B34915"/>
    <w:rsid w:val="00B34B83"/>
    <w:rsid w:val="00B34E2B"/>
    <w:rsid w:val="00B356AF"/>
    <w:rsid w:val="00B35EFD"/>
    <w:rsid w:val="00B364F0"/>
    <w:rsid w:val="00B3670C"/>
    <w:rsid w:val="00B36A7F"/>
    <w:rsid w:val="00B36E02"/>
    <w:rsid w:val="00B36E60"/>
    <w:rsid w:val="00B37042"/>
    <w:rsid w:val="00B370CB"/>
    <w:rsid w:val="00B375D4"/>
    <w:rsid w:val="00B37C03"/>
    <w:rsid w:val="00B400B6"/>
    <w:rsid w:val="00B40CE2"/>
    <w:rsid w:val="00B4107E"/>
    <w:rsid w:val="00B41DE4"/>
    <w:rsid w:val="00B42078"/>
    <w:rsid w:val="00B420F9"/>
    <w:rsid w:val="00B4340D"/>
    <w:rsid w:val="00B434AA"/>
    <w:rsid w:val="00B434C8"/>
    <w:rsid w:val="00B438DC"/>
    <w:rsid w:val="00B43B76"/>
    <w:rsid w:val="00B4457A"/>
    <w:rsid w:val="00B44ACE"/>
    <w:rsid w:val="00B45462"/>
    <w:rsid w:val="00B45DAD"/>
    <w:rsid w:val="00B45EDD"/>
    <w:rsid w:val="00B46248"/>
    <w:rsid w:val="00B462F3"/>
    <w:rsid w:val="00B46390"/>
    <w:rsid w:val="00B46416"/>
    <w:rsid w:val="00B46535"/>
    <w:rsid w:val="00B46B85"/>
    <w:rsid w:val="00B46C1A"/>
    <w:rsid w:val="00B475DD"/>
    <w:rsid w:val="00B47649"/>
    <w:rsid w:val="00B47FCD"/>
    <w:rsid w:val="00B50369"/>
    <w:rsid w:val="00B504FC"/>
    <w:rsid w:val="00B50567"/>
    <w:rsid w:val="00B507CE"/>
    <w:rsid w:val="00B50BBB"/>
    <w:rsid w:val="00B51726"/>
    <w:rsid w:val="00B51850"/>
    <w:rsid w:val="00B51862"/>
    <w:rsid w:val="00B5199B"/>
    <w:rsid w:val="00B51E4A"/>
    <w:rsid w:val="00B5226E"/>
    <w:rsid w:val="00B52513"/>
    <w:rsid w:val="00B52962"/>
    <w:rsid w:val="00B52AC1"/>
    <w:rsid w:val="00B52B31"/>
    <w:rsid w:val="00B52B84"/>
    <w:rsid w:val="00B5321A"/>
    <w:rsid w:val="00B532A8"/>
    <w:rsid w:val="00B5344E"/>
    <w:rsid w:val="00B5388C"/>
    <w:rsid w:val="00B54287"/>
    <w:rsid w:val="00B54600"/>
    <w:rsid w:val="00B54900"/>
    <w:rsid w:val="00B54958"/>
    <w:rsid w:val="00B54FF8"/>
    <w:rsid w:val="00B55665"/>
    <w:rsid w:val="00B55865"/>
    <w:rsid w:val="00B55B7F"/>
    <w:rsid w:val="00B56008"/>
    <w:rsid w:val="00B562EA"/>
    <w:rsid w:val="00B566DC"/>
    <w:rsid w:val="00B569CB"/>
    <w:rsid w:val="00B57413"/>
    <w:rsid w:val="00B5766C"/>
    <w:rsid w:val="00B57B64"/>
    <w:rsid w:val="00B57ECD"/>
    <w:rsid w:val="00B57F27"/>
    <w:rsid w:val="00B57F39"/>
    <w:rsid w:val="00B60415"/>
    <w:rsid w:val="00B60945"/>
    <w:rsid w:val="00B6140D"/>
    <w:rsid w:val="00B61B54"/>
    <w:rsid w:val="00B6247F"/>
    <w:rsid w:val="00B626B9"/>
    <w:rsid w:val="00B62733"/>
    <w:rsid w:val="00B63EAC"/>
    <w:rsid w:val="00B64215"/>
    <w:rsid w:val="00B648EE"/>
    <w:rsid w:val="00B64FA4"/>
    <w:rsid w:val="00B655E4"/>
    <w:rsid w:val="00B65A79"/>
    <w:rsid w:val="00B6674B"/>
    <w:rsid w:val="00B66B03"/>
    <w:rsid w:val="00B66D4F"/>
    <w:rsid w:val="00B67835"/>
    <w:rsid w:val="00B67B05"/>
    <w:rsid w:val="00B67D0C"/>
    <w:rsid w:val="00B67EBE"/>
    <w:rsid w:val="00B70015"/>
    <w:rsid w:val="00B702C7"/>
    <w:rsid w:val="00B70675"/>
    <w:rsid w:val="00B70AFE"/>
    <w:rsid w:val="00B71ECB"/>
    <w:rsid w:val="00B72011"/>
    <w:rsid w:val="00B721FD"/>
    <w:rsid w:val="00B72463"/>
    <w:rsid w:val="00B724B7"/>
    <w:rsid w:val="00B72619"/>
    <w:rsid w:val="00B7376E"/>
    <w:rsid w:val="00B73D0A"/>
    <w:rsid w:val="00B7442A"/>
    <w:rsid w:val="00B75B7D"/>
    <w:rsid w:val="00B75F02"/>
    <w:rsid w:val="00B761F6"/>
    <w:rsid w:val="00B80460"/>
    <w:rsid w:val="00B805DA"/>
    <w:rsid w:val="00B80A33"/>
    <w:rsid w:val="00B811E3"/>
    <w:rsid w:val="00B811E4"/>
    <w:rsid w:val="00B822A9"/>
    <w:rsid w:val="00B828BD"/>
    <w:rsid w:val="00B828DE"/>
    <w:rsid w:val="00B82C20"/>
    <w:rsid w:val="00B82F03"/>
    <w:rsid w:val="00B835E3"/>
    <w:rsid w:val="00B83A16"/>
    <w:rsid w:val="00B83D1D"/>
    <w:rsid w:val="00B8575D"/>
    <w:rsid w:val="00B859D8"/>
    <w:rsid w:val="00B85A06"/>
    <w:rsid w:val="00B86E79"/>
    <w:rsid w:val="00B8763E"/>
    <w:rsid w:val="00B877DD"/>
    <w:rsid w:val="00B87DBD"/>
    <w:rsid w:val="00B9121D"/>
    <w:rsid w:val="00B9159B"/>
    <w:rsid w:val="00B91B8B"/>
    <w:rsid w:val="00B924E4"/>
    <w:rsid w:val="00B92796"/>
    <w:rsid w:val="00B92D45"/>
    <w:rsid w:val="00B92ED2"/>
    <w:rsid w:val="00B930EA"/>
    <w:rsid w:val="00B94246"/>
    <w:rsid w:val="00B94A82"/>
    <w:rsid w:val="00B95550"/>
    <w:rsid w:val="00B95ADA"/>
    <w:rsid w:val="00B95BA7"/>
    <w:rsid w:val="00B9619F"/>
    <w:rsid w:val="00B96A13"/>
    <w:rsid w:val="00B96EE1"/>
    <w:rsid w:val="00B97FD7"/>
    <w:rsid w:val="00B97FDC"/>
    <w:rsid w:val="00BA0076"/>
    <w:rsid w:val="00BA0728"/>
    <w:rsid w:val="00BA0B66"/>
    <w:rsid w:val="00BA0C76"/>
    <w:rsid w:val="00BA1322"/>
    <w:rsid w:val="00BA1398"/>
    <w:rsid w:val="00BA1FC7"/>
    <w:rsid w:val="00BA2C7C"/>
    <w:rsid w:val="00BA2D27"/>
    <w:rsid w:val="00BA337B"/>
    <w:rsid w:val="00BA39A8"/>
    <w:rsid w:val="00BA4697"/>
    <w:rsid w:val="00BA4B5F"/>
    <w:rsid w:val="00BA4B7F"/>
    <w:rsid w:val="00BA538C"/>
    <w:rsid w:val="00BA5477"/>
    <w:rsid w:val="00BA5676"/>
    <w:rsid w:val="00BA593A"/>
    <w:rsid w:val="00BA5BAF"/>
    <w:rsid w:val="00BA5D55"/>
    <w:rsid w:val="00BA6A52"/>
    <w:rsid w:val="00BA6BAF"/>
    <w:rsid w:val="00BA725B"/>
    <w:rsid w:val="00BA74E9"/>
    <w:rsid w:val="00BA78F0"/>
    <w:rsid w:val="00BA7C6D"/>
    <w:rsid w:val="00BB02D9"/>
    <w:rsid w:val="00BB0A52"/>
    <w:rsid w:val="00BB16CB"/>
    <w:rsid w:val="00BB1B37"/>
    <w:rsid w:val="00BB21FC"/>
    <w:rsid w:val="00BB2A7A"/>
    <w:rsid w:val="00BB2C06"/>
    <w:rsid w:val="00BB2CDA"/>
    <w:rsid w:val="00BB2E00"/>
    <w:rsid w:val="00BB2F38"/>
    <w:rsid w:val="00BB2F5D"/>
    <w:rsid w:val="00BB3145"/>
    <w:rsid w:val="00BB34BF"/>
    <w:rsid w:val="00BB37B0"/>
    <w:rsid w:val="00BB39D8"/>
    <w:rsid w:val="00BB5820"/>
    <w:rsid w:val="00BB63F3"/>
    <w:rsid w:val="00BB6652"/>
    <w:rsid w:val="00BB6758"/>
    <w:rsid w:val="00BB6D04"/>
    <w:rsid w:val="00BB712C"/>
    <w:rsid w:val="00BB7B02"/>
    <w:rsid w:val="00BC003F"/>
    <w:rsid w:val="00BC0169"/>
    <w:rsid w:val="00BC02EE"/>
    <w:rsid w:val="00BC0A20"/>
    <w:rsid w:val="00BC0DC8"/>
    <w:rsid w:val="00BC0DD7"/>
    <w:rsid w:val="00BC19A7"/>
    <w:rsid w:val="00BC1D84"/>
    <w:rsid w:val="00BC24CA"/>
    <w:rsid w:val="00BC25DF"/>
    <w:rsid w:val="00BC311F"/>
    <w:rsid w:val="00BC3557"/>
    <w:rsid w:val="00BC37F6"/>
    <w:rsid w:val="00BC3AD8"/>
    <w:rsid w:val="00BC3B56"/>
    <w:rsid w:val="00BC4246"/>
    <w:rsid w:val="00BC4E68"/>
    <w:rsid w:val="00BC61AF"/>
    <w:rsid w:val="00BC7386"/>
    <w:rsid w:val="00BC7961"/>
    <w:rsid w:val="00BC7D40"/>
    <w:rsid w:val="00BD1053"/>
    <w:rsid w:val="00BD1431"/>
    <w:rsid w:val="00BD1731"/>
    <w:rsid w:val="00BD1759"/>
    <w:rsid w:val="00BD1850"/>
    <w:rsid w:val="00BD18B6"/>
    <w:rsid w:val="00BD3A84"/>
    <w:rsid w:val="00BD3DC6"/>
    <w:rsid w:val="00BD4AFB"/>
    <w:rsid w:val="00BD4C35"/>
    <w:rsid w:val="00BD4DE7"/>
    <w:rsid w:val="00BD4F44"/>
    <w:rsid w:val="00BD5BE3"/>
    <w:rsid w:val="00BD622B"/>
    <w:rsid w:val="00BD633C"/>
    <w:rsid w:val="00BD6A6A"/>
    <w:rsid w:val="00BD6EE5"/>
    <w:rsid w:val="00BD6FD8"/>
    <w:rsid w:val="00BD71D8"/>
    <w:rsid w:val="00BD722E"/>
    <w:rsid w:val="00BD75A1"/>
    <w:rsid w:val="00BD79A0"/>
    <w:rsid w:val="00BE085D"/>
    <w:rsid w:val="00BE0C74"/>
    <w:rsid w:val="00BE0D92"/>
    <w:rsid w:val="00BE0E79"/>
    <w:rsid w:val="00BE1074"/>
    <w:rsid w:val="00BE109D"/>
    <w:rsid w:val="00BE1AD6"/>
    <w:rsid w:val="00BE1BB0"/>
    <w:rsid w:val="00BE1C0E"/>
    <w:rsid w:val="00BE1EDB"/>
    <w:rsid w:val="00BE22B8"/>
    <w:rsid w:val="00BE28FC"/>
    <w:rsid w:val="00BE2A1E"/>
    <w:rsid w:val="00BE2AA6"/>
    <w:rsid w:val="00BE2C5B"/>
    <w:rsid w:val="00BE3070"/>
    <w:rsid w:val="00BE3B17"/>
    <w:rsid w:val="00BE40B0"/>
    <w:rsid w:val="00BE448E"/>
    <w:rsid w:val="00BE4A61"/>
    <w:rsid w:val="00BE6022"/>
    <w:rsid w:val="00BE6293"/>
    <w:rsid w:val="00BE6990"/>
    <w:rsid w:val="00BE7A2C"/>
    <w:rsid w:val="00BE7AD7"/>
    <w:rsid w:val="00BE7CCB"/>
    <w:rsid w:val="00BF00A7"/>
    <w:rsid w:val="00BF04C6"/>
    <w:rsid w:val="00BF0D6B"/>
    <w:rsid w:val="00BF0E7B"/>
    <w:rsid w:val="00BF20DD"/>
    <w:rsid w:val="00BF2687"/>
    <w:rsid w:val="00BF2694"/>
    <w:rsid w:val="00BF277C"/>
    <w:rsid w:val="00BF3167"/>
    <w:rsid w:val="00BF3884"/>
    <w:rsid w:val="00BF3D6E"/>
    <w:rsid w:val="00BF46E0"/>
    <w:rsid w:val="00BF4EF2"/>
    <w:rsid w:val="00BF51D4"/>
    <w:rsid w:val="00BF5369"/>
    <w:rsid w:val="00BF5B45"/>
    <w:rsid w:val="00BF5B8E"/>
    <w:rsid w:val="00BF5C84"/>
    <w:rsid w:val="00BF5CA9"/>
    <w:rsid w:val="00BF6912"/>
    <w:rsid w:val="00BF7724"/>
    <w:rsid w:val="00C004BB"/>
    <w:rsid w:val="00C00BCB"/>
    <w:rsid w:val="00C00FA3"/>
    <w:rsid w:val="00C010B3"/>
    <w:rsid w:val="00C01A98"/>
    <w:rsid w:val="00C02531"/>
    <w:rsid w:val="00C0256B"/>
    <w:rsid w:val="00C02757"/>
    <w:rsid w:val="00C028BD"/>
    <w:rsid w:val="00C030B5"/>
    <w:rsid w:val="00C0361E"/>
    <w:rsid w:val="00C03A11"/>
    <w:rsid w:val="00C0405B"/>
    <w:rsid w:val="00C04460"/>
    <w:rsid w:val="00C04B16"/>
    <w:rsid w:val="00C05044"/>
    <w:rsid w:val="00C05522"/>
    <w:rsid w:val="00C057F2"/>
    <w:rsid w:val="00C05D11"/>
    <w:rsid w:val="00C05F6D"/>
    <w:rsid w:val="00C0632A"/>
    <w:rsid w:val="00C0659A"/>
    <w:rsid w:val="00C06A5C"/>
    <w:rsid w:val="00C0750A"/>
    <w:rsid w:val="00C0776D"/>
    <w:rsid w:val="00C1027A"/>
    <w:rsid w:val="00C103A9"/>
    <w:rsid w:val="00C1061F"/>
    <w:rsid w:val="00C109A2"/>
    <w:rsid w:val="00C10EF7"/>
    <w:rsid w:val="00C11B53"/>
    <w:rsid w:val="00C1280F"/>
    <w:rsid w:val="00C12CC4"/>
    <w:rsid w:val="00C13791"/>
    <w:rsid w:val="00C13AFD"/>
    <w:rsid w:val="00C13E0F"/>
    <w:rsid w:val="00C140B0"/>
    <w:rsid w:val="00C1437D"/>
    <w:rsid w:val="00C14CE9"/>
    <w:rsid w:val="00C151AF"/>
    <w:rsid w:val="00C153B7"/>
    <w:rsid w:val="00C15F5D"/>
    <w:rsid w:val="00C15F9B"/>
    <w:rsid w:val="00C16327"/>
    <w:rsid w:val="00C167D5"/>
    <w:rsid w:val="00C16895"/>
    <w:rsid w:val="00C1705E"/>
    <w:rsid w:val="00C1786D"/>
    <w:rsid w:val="00C178FF"/>
    <w:rsid w:val="00C20212"/>
    <w:rsid w:val="00C20A3D"/>
    <w:rsid w:val="00C2198A"/>
    <w:rsid w:val="00C21A30"/>
    <w:rsid w:val="00C21F6D"/>
    <w:rsid w:val="00C2204B"/>
    <w:rsid w:val="00C231AC"/>
    <w:rsid w:val="00C231F6"/>
    <w:rsid w:val="00C23384"/>
    <w:rsid w:val="00C2350F"/>
    <w:rsid w:val="00C23766"/>
    <w:rsid w:val="00C23A78"/>
    <w:rsid w:val="00C23A79"/>
    <w:rsid w:val="00C24038"/>
    <w:rsid w:val="00C24133"/>
    <w:rsid w:val="00C241AE"/>
    <w:rsid w:val="00C24A79"/>
    <w:rsid w:val="00C24D6D"/>
    <w:rsid w:val="00C253FC"/>
    <w:rsid w:val="00C2543A"/>
    <w:rsid w:val="00C254A1"/>
    <w:rsid w:val="00C254D0"/>
    <w:rsid w:val="00C25DD3"/>
    <w:rsid w:val="00C261D0"/>
    <w:rsid w:val="00C26418"/>
    <w:rsid w:val="00C26B6D"/>
    <w:rsid w:val="00C26B92"/>
    <w:rsid w:val="00C27672"/>
    <w:rsid w:val="00C2798E"/>
    <w:rsid w:val="00C27B22"/>
    <w:rsid w:val="00C30F9D"/>
    <w:rsid w:val="00C3173C"/>
    <w:rsid w:val="00C31A6E"/>
    <w:rsid w:val="00C31F8E"/>
    <w:rsid w:val="00C321F5"/>
    <w:rsid w:val="00C32353"/>
    <w:rsid w:val="00C328F3"/>
    <w:rsid w:val="00C33020"/>
    <w:rsid w:val="00C3363B"/>
    <w:rsid w:val="00C33C18"/>
    <w:rsid w:val="00C35712"/>
    <w:rsid w:val="00C35BE6"/>
    <w:rsid w:val="00C36823"/>
    <w:rsid w:val="00C369C7"/>
    <w:rsid w:val="00C37728"/>
    <w:rsid w:val="00C3789E"/>
    <w:rsid w:val="00C378DF"/>
    <w:rsid w:val="00C41131"/>
    <w:rsid w:val="00C41E14"/>
    <w:rsid w:val="00C4231F"/>
    <w:rsid w:val="00C42D16"/>
    <w:rsid w:val="00C42F64"/>
    <w:rsid w:val="00C4339C"/>
    <w:rsid w:val="00C435CD"/>
    <w:rsid w:val="00C43E29"/>
    <w:rsid w:val="00C43FB1"/>
    <w:rsid w:val="00C44066"/>
    <w:rsid w:val="00C444BE"/>
    <w:rsid w:val="00C44635"/>
    <w:rsid w:val="00C4463D"/>
    <w:rsid w:val="00C44764"/>
    <w:rsid w:val="00C44B09"/>
    <w:rsid w:val="00C44EC2"/>
    <w:rsid w:val="00C4521C"/>
    <w:rsid w:val="00C4646F"/>
    <w:rsid w:val="00C47169"/>
    <w:rsid w:val="00C471B5"/>
    <w:rsid w:val="00C475BA"/>
    <w:rsid w:val="00C47FA7"/>
    <w:rsid w:val="00C50234"/>
    <w:rsid w:val="00C51357"/>
    <w:rsid w:val="00C515E5"/>
    <w:rsid w:val="00C51F0F"/>
    <w:rsid w:val="00C529D7"/>
    <w:rsid w:val="00C52F90"/>
    <w:rsid w:val="00C53003"/>
    <w:rsid w:val="00C53527"/>
    <w:rsid w:val="00C53A09"/>
    <w:rsid w:val="00C53CBB"/>
    <w:rsid w:val="00C543D4"/>
    <w:rsid w:val="00C547B3"/>
    <w:rsid w:val="00C54D10"/>
    <w:rsid w:val="00C54E54"/>
    <w:rsid w:val="00C5674C"/>
    <w:rsid w:val="00C5696D"/>
    <w:rsid w:val="00C5747E"/>
    <w:rsid w:val="00C574D2"/>
    <w:rsid w:val="00C60EBF"/>
    <w:rsid w:val="00C6194B"/>
    <w:rsid w:val="00C61E6D"/>
    <w:rsid w:val="00C623BB"/>
    <w:rsid w:val="00C62F3A"/>
    <w:rsid w:val="00C6376B"/>
    <w:rsid w:val="00C63D4D"/>
    <w:rsid w:val="00C64604"/>
    <w:rsid w:val="00C6529E"/>
    <w:rsid w:val="00C661D0"/>
    <w:rsid w:val="00C669C2"/>
    <w:rsid w:val="00C67E46"/>
    <w:rsid w:val="00C70319"/>
    <w:rsid w:val="00C70979"/>
    <w:rsid w:val="00C70E01"/>
    <w:rsid w:val="00C7149C"/>
    <w:rsid w:val="00C7175D"/>
    <w:rsid w:val="00C7175F"/>
    <w:rsid w:val="00C72244"/>
    <w:rsid w:val="00C72782"/>
    <w:rsid w:val="00C72AAE"/>
    <w:rsid w:val="00C72ADE"/>
    <w:rsid w:val="00C73DCC"/>
    <w:rsid w:val="00C743EE"/>
    <w:rsid w:val="00C74DB6"/>
    <w:rsid w:val="00C74FB0"/>
    <w:rsid w:val="00C75333"/>
    <w:rsid w:val="00C75399"/>
    <w:rsid w:val="00C7557C"/>
    <w:rsid w:val="00C75674"/>
    <w:rsid w:val="00C7578F"/>
    <w:rsid w:val="00C75887"/>
    <w:rsid w:val="00C75B75"/>
    <w:rsid w:val="00C762BC"/>
    <w:rsid w:val="00C76875"/>
    <w:rsid w:val="00C76AB7"/>
    <w:rsid w:val="00C76CD9"/>
    <w:rsid w:val="00C77313"/>
    <w:rsid w:val="00C775CB"/>
    <w:rsid w:val="00C8088B"/>
    <w:rsid w:val="00C80EF0"/>
    <w:rsid w:val="00C811FC"/>
    <w:rsid w:val="00C813B9"/>
    <w:rsid w:val="00C816B2"/>
    <w:rsid w:val="00C82686"/>
    <w:rsid w:val="00C826E9"/>
    <w:rsid w:val="00C826F5"/>
    <w:rsid w:val="00C82904"/>
    <w:rsid w:val="00C82B15"/>
    <w:rsid w:val="00C82BD7"/>
    <w:rsid w:val="00C82F31"/>
    <w:rsid w:val="00C83151"/>
    <w:rsid w:val="00C83543"/>
    <w:rsid w:val="00C83668"/>
    <w:rsid w:val="00C83890"/>
    <w:rsid w:val="00C83BCD"/>
    <w:rsid w:val="00C83D58"/>
    <w:rsid w:val="00C83FB4"/>
    <w:rsid w:val="00C86083"/>
    <w:rsid w:val="00C86B16"/>
    <w:rsid w:val="00C86B37"/>
    <w:rsid w:val="00C8706C"/>
    <w:rsid w:val="00C8711F"/>
    <w:rsid w:val="00C87A44"/>
    <w:rsid w:val="00C87DF1"/>
    <w:rsid w:val="00C87E82"/>
    <w:rsid w:val="00C9031E"/>
    <w:rsid w:val="00C90365"/>
    <w:rsid w:val="00C9057A"/>
    <w:rsid w:val="00C90606"/>
    <w:rsid w:val="00C9097F"/>
    <w:rsid w:val="00C90E1B"/>
    <w:rsid w:val="00C90E25"/>
    <w:rsid w:val="00C91293"/>
    <w:rsid w:val="00C913B0"/>
    <w:rsid w:val="00C91750"/>
    <w:rsid w:val="00C917F2"/>
    <w:rsid w:val="00C91AF6"/>
    <w:rsid w:val="00C91BEF"/>
    <w:rsid w:val="00C9217A"/>
    <w:rsid w:val="00C92719"/>
    <w:rsid w:val="00C928F0"/>
    <w:rsid w:val="00C92EE0"/>
    <w:rsid w:val="00C92F3D"/>
    <w:rsid w:val="00C9310E"/>
    <w:rsid w:val="00C9338F"/>
    <w:rsid w:val="00C942DC"/>
    <w:rsid w:val="00C94720"/>
    <w:rsid w:val="00C94801"/>
    <w:rsid w:val="00C9482F"/>
    <w:rsid w:val="00C949B7"/>
    <w:rsid w:val="00C94F60"/>
    <w:rsid w:val="00C9551A"/>
    <w:rsid w:val="00C9641B"/>
    <w:rsid w:val="00C964C2"/>
    <w:rsid w:val="00C96540"/>
    <w:rsid w:val="00C96D03"/>
    <w:rsid w:val="00C96EF5"/>
    <w:rsid w:val="00C97A9E"/>
    <w:rsid w:val="00C97B70"/>
    <w:rsid w:val="00CA0296"/>
    <w:rsid w:val="00CA2328"/>
    <w:rsid w:val="00CA23EE"/>
    <w:rsid w:val="00CA264F"/>
    <w:rsid w:val="00CA2DB1"/>
    <w:rsid w:val="00CA3357"/>
    <w:rsid w:val="00CA3606"/>
    <w:rsid w:val="00CA5141"/>
    <w:rsid w:val="00CA51EC"/>
    <w:rsid w:val="00CA5324"/>
    <w:rsid w:val="00CA53E6"/>
    <w:rsid w:val="00CA57CD"/>
    <w:rsid w:val="00CA5BC5"/>
    <w:rsid w:val="00CA5D49"/>
    <w:rsid w:val="00CA61D9"/>
    <w:rsid w:val="00CA724E"/>
    <w:rsid w:val="00CA758A"/>
    <w:rsid w:val="00CA775E"/>
    <w:rsid w:val="00CA77BB"/>
    <w:rsid w:val="00CA7853"/>
    <w:rsid w:val="00CA7D82"/>
    <w:rsid w:val="00CB09D5"/>
    <w:rsid w:val="00CB0CEC"/>
    <w:rsid w:val="00CB1CC5"/>
    <w:rsid w:val="00CB20AB"/>
    <w:rsid w:val="00CB2149"/>
    <w:rsid w:val="00CB25F2"/>
    <w:rsid w:val="00CB299A"/>
    <w:rsid w:val="00CB33B3"/>
    <w:rsid w:val="00CB39F6"/>
    <w:rsid w:val="00CB3F2A"/>
    <w:rsid w:val="00CB403A"/>
    <w:rsid w:val="00CB484D"/>
    <w:rsid w:val="00CB484E"/>
    <w:rsid w:val="00CB52CB"/>
    <w:rsid w:val="00CB52FF"/>
    <w:rsid w:val="00CB5CCA"/>
    <w:rsid w:val="00CB6410"/>
    <w:rsid w:val="00CB6477"/>
    <w:rsid w:val="00CB64D7"/>
    <w:rsid w:val="00CB6C12"/>
    <w:rsid w:val="00CB6CD2"/>
    <w:rsid w:val="00CB6E1E"/>
    <w:rsid w:val="00CB6FD6"/>
    <w:rsid w:val="00CC0DD0"/>
    <w:rsid w:val="00CC1400"/>
    <w:rsid w:val="00CC1432"/>
    <w:rsid w:val="00CC1832"/>
    <w:rsid w:val="00CC2EE1"/>
    <w:rsid w:val="00CC3AEF"/>
    <w:rsid w:val="00CC3E5E"/>
    <w:rsid w:val="00CC402D"/>
    <w:rsid w:val="00CC4253"/>
    <w:rsid w:val="00CC454C"/>
    <w:rsid w:val="00CC4BCA"/>
    <w:rsid w:val="00CC4FB0"/>
    <w:rsid w:val="00CC54BB"/>
    <w:rsid w:val="00CC5BBF"/>
    <w:rsid w:val="00CC5EFF"/>
    <w:rsid w:val="00CC5F67"/>
    <w:rsid w:val="00CC61ED"/>
    <w:rsid w:val="00CC6AE4"/>
    <w:rsid w:val="00CC6CA1"/>
    <w:rsid w:val="00CC7661"/>
    <w:rsid w:val="00CD01FC"/>
    <w:rsid w:val="00CD07C2"/>
    <w:rsid w:val="00CD095B"/>
    <w:rsid w:val="00CD09D8"/>
    <w:rsid w:val="00CD1017"/>
    <w:rsid w:val="00CD1CC2"/>
    <w:rsid w:val="00CD225D"/>
    <w:rsid w:val="00CD3328"/>
    <w:rsid w:val="00CD35D8"/>
    <w:rsid w:val="00CD3A6E"/>
    <w:rsid w:val="00CD48E5"/>
    <w:rsid w:val="00CD48E8"/>
    <w:rsid w:val="00CD498F"/>
    <w:rsid w:val="00CD56BA"/>
    <w:rsid w:val="00CD5A91"/>
    <w:rsid w:val="00CD5EC9"/>
    <w:rsid w:val="00CD6210"/>
    <w:rsid w:val="00CD6BCE"/>
    <w:rsid w:val="00CD74F9"/>
    <w:rsid w:val="00CD7628"/>
    <w:rsid w:val="00CD764F"/>
    <w:rsid w:val="00CD79ED"/>
    <w:rsid w:val="00CE0499"/>
    <w:rsid w:val="00CE056B"/>
    <w:rsid w:val="00CE0C71"/>
    <w:rsid w:val="00CE0E69"/>
    <w:rsid w:val="00CE151E"/>
    <w:rsid w:val="00CE16AE"/>
    <w:rsid w:val="00CE1B86"/>
    <w:rsid w:val="00CE1BD6"/>
    <w:rsid w:val="00CE2034"/>
    <w:rsid w:val="00CE2212"/>
    <w:rsid w:val="00CE2481"/>
    <w:rsid w:val="00CE2802"/>
    <w:rsid w:val="00CE4019"/>
    <w:rsid w:val="00CE42FE"/>
    <w:rsid w:val="00CE4902"/>
    <w:rsid w:val="00CE4B1C"/>
    <w:rsid w:val="00CE5026"/>
    <w:rsid w:val="00CE5619"/>
    <w:rsid w:val="00CE61B8"/>
    <w:rsid w:val="00CE6BD2"/>
    <w:rsid w:val="00CE7543"/>
    <w:rsid w:val="00CE7D8F"/>
    <w:rsid w:val="00CF011E"/>
    <w:rsid w:val="00CF051A"/>
    <w:rsid w:val="00CF0D06"/>
    <w:rsid w:val="00CF2113"/>
    <w:rsid w:val="00CF2218"/>
    <w:rsid w:val="00CF2EF6"/>
    <w:rsid w:val="00CF343B"/>
    <w:rsid w:val="00CF3467"/>
    <w:rsid w:val="00CF391A"/>
    <w:rsid w:val="00CF3E24"/>
    <w:rsid w:val="00CF4196"/>
    <w:rsid w:val="00CF45B7"/>
    <w:rsid w:val="00CF469B"/>
    <w:rsid w:val="00CF4C08"/>
    <w:rsid w:val="00CF4FDA"/>
    <w:rsid w:val="00CF5874"/>
    <w:rsid w:val="00CF5D21"/>
    <w:rsid w:val="00CF6EFC"/>
    <w:rsid w:val="00CF7261"/>
    <w:rsid w:val="00CF7358"/>
    <w:rsid w:val="00CF7A78"/>
    <w:rsid w:val="00CF7AE2"/>
    <w:rsid w:val="00CF7DD0"/>
    <w:rsid w:val="00D017EB"/>
    <w:rsid w:val="00D01892"/>
    <w:rsid w:val="00D01E57"/>
    <w:rsid w:val="00D0216F"/>
    <w:rsid w:val="00D02A37"/>
    <w:rsid w:val="00D03198"/>
    <w:rsid w:val="00D0342C"/>
    <w:rsid w:val="00D037D8"/>
    <w:rsid w:val="00D0398D"/>
    <w:rsid w:val="00D03FD6"/>
    <w:rsid w:val="00D0452E"/>
    <w:rsid w:val="00D058ED"/>
    <w:rsid w:val="00D05A3F"/>
    <w:rsid w:val="00D05F3C"/>
    <w:rsid w:val="00D05F63"/>
    <w:rsid w:val="00D064CD"/>
    <w:rsid w:val="00D0698E"/>
    <w:rsid w:val="00D06993"/>
    <w:rsid w:val="00D06B22"/>
    <w:rsid w:val="00D074A3"/>
    <w:rsid w:val="00D07CAD"/>
    <w:rsid w:val="00D1017B"/>
    <w:rsid w:val="00D10476"/>
    <w:rsid w:val="00D10E5C"/>
    <w:rsid w:val="00D111BD"/>
    <w:rsid w:val="00D11556"/>
    <w:rsid w:val="00D116A5"/>
    <w:rsid w:val="00D1174A"/>
    <w:rsid w:val="00D11B89"/>
    <w:rsid w:val="00D11D6B"/>
    <w:rsid w:val="00D11DB3"/>
    <w:rsid w:val="00D12708"/>
    <w:rsid w:val="00D129A0"/>
    <w:rsid w:val="00D12D39"/>
    <w:rsid w:val="00D13086"/>
    <w:rsid w:val="00D13089"/>
    <w:rsid w:val="00D13610"/>
    <w:rsid w:val="00D138D8"/>
    <w:rsid w:val="00D14117"/>
    <w:rsid w:val="00D1432D"/>
    <w:rsid w:val="00D14A14"/>
    <w:rsid w:val="00D14A33"/>
    <w:rsid w:val="00D14AA1"/>
    <w:rsid w:val="00D14CB6"/>
    <w:rsid w:val="00D152B1"/>
    <w:rsid w:val="00D15707"/>
    <w:rsid w:val="00D1592F"/>
    <w:rsid w:val="00D15CE7"/>
    <w:rsid w:val="00D15D9D"/>
    <w:rsid w:val="00D15E7C"/>
    <w:rsid w:val="00D16E79"/>
    <w:rsid w:val="00D17256"/>
    <w:rsid w:val="00D17286"/>
    <w:rsid w:val="00D177B2"/>
    <w:rsid w:val="00D17CC1"/>
    <w:rsid w:val="00D20188"/>
    <w:rsid w:val="00D211AC"/>
    <w:rsid w:val="00D21BAE"/>
    <w:rsid w:val="00D21C2B"/>
    <w:rsid w:val="00D21E1D"/>
    <w:rsid w:val="00D227BA"/>
    <w:rsid w:val="00D2334B"/>
    <w:rsid w:val="00D23760"/>
    <w:rsid w:val="00D24629"/>
    <w:rsid w:val="00D24B8D"/>
    <w:rsid w:val="00D24BA2"/>
    <w:rsid w:val="00D250F6"/>
    <w:rsid w:val="00D25445"/>
    <w:rsid w:val="00D264DF"/>
    <w:rsid w:val="00D26631"/>
    <w:rsid w:val="00D26664"/>
    <w:rsid w:val="00D266B3"/>
    <w:rsid w:val="00D26852"/>
    <w:rsid w:val="00D26DCA"/>
    <w:rsid w:val="00D26DE3"/>
    <w:rsid w:val="00D2700B"/>
    <w:rsid w:val="00D270F8"/>
    <w:rsid w:val="00D27BF6"/>
    <w:rsid w:val="00D27EF1"/>
    <w:rsid w:val="00D30777"/>
    <w:rsid w:val="00D3078E"/>
    <w:rsid w:val="00D308FF"/>
    <w:rsid w:val="00D309AD"/>
    <w:rsid w:val="00D30D37"/>
    <w:rsid w:val="00D30E26"/>
    <w:rsid w:val="00D3180A"/>
    <w:rsid w:val="00D31BC5"/>
    <w:rsid w:val="00D324CD"/>
    <w:rsid w:val="00D330CC"/>
    <w:rsid w:val="00D33A51"/>
    <w:rsid w:val="00D348AF"/>
    <w:rsid w:val="00D350A9"/>
    <w:rsid w:val="00D351F9"/>
    <w:rsid w:val="00D35936"/>
    <w:rsid w:val="00D371D8"/>
    <w:rsid w:val="00D376E1"/>
    <w:rsid w:val="00D3796A"/>
    <w:rsid w:val="00D37B07"/>
    <w:rsid w:val="00D37B27"/>
    <w:rsid w:val="00D37F82"/>
    <w:rsid w:val="00D40C3E"/>
    <w:rsid w:val="00D412FF"/>
    <w:rsid w:val="00D42062"/>
    <w:rsid w:val="00D423C7"/>
    <w:rsid w:val="00D42A31"/>
    <w:rsid w:val="00D43192"/>
    <w:rsid w:val="00D43A3E"/>
    <w:rsid w:val="00D43AA7"/>
    <w:rsid w:val="00D43E51"/>
    <w:rsid w:val="00D44562"/>
    <w:rsid w:val="00D45732"/>
    <w:rsid w:val="00D45ABA"/>
    <w:rsid w:val="00D467E4"/>
    <w:rsid w:val="00D469CA"/>
    <w:rsid w:val="00D477FD"/>
    <w:rsid w:val="00D47AFA"/>
    <w:rsid w:val="00D505B9"/>
    <w:rsid w:val="00D5081C"/>
    <w:rsid w:val="00D50854"/>
    <w:rsid w:val="00D51449"/>
    <w:rsid w:val="00D51482"/>
    <w:rsid w:val="00D51A09"/>
    <w:rsid w:val="00D5206D"/>
    <w:rsid w:val="00D5214C"/>
    <w:rsid w:val="00D530EF"/>
    <w:rsid w:val="00D54603"/>
    <w:rsid w:val="00D547B4"/>
    <w:rsid w:val="00D558D5"/>
    <w:rsid w:val="00D566DF"/>
    <w:rsid w:val="00D56DC9"/>
    <w:rsid w:val="00D57981"/>
    <w:rsid w:val="00D57CC3"/>
    <w:rsid w:val="00D6081E"/>
    <w:rsid w:val="00D60953"/>
    <w:rsid w:val="00D60A25"/>
    <w:rsid w:val="00D60B39"/>
    <w:rsid w:val="00D60CB7"/>
    <w:rsid w:val="00D610C5"/>
    <w:rsid w:val="00D6167C"/>
    <w:rsid w:val="00D62430"/>
    <w:rsid w:val="00D62A85"/>
    <w:rsid w:val="00D63D5E"/>
    <w:rsid w:val="00D6469B"/>
    <w:rsid w:val="00D6493F"/>
    <w:rsid w:val="00D649E5"/>
    <w:rsid w:val="00D651C9"/>
    <w:rsid w:val="00D65635"/>
    <w:rsid w:val="00D6587E"/>
    <w:rsid w:val="00D65B20"/>
    <w:rsid w:val="00D66B9E"/>
    <w:rsid w:val="00D67D70"/>
    <w:rsid w:val="00D700FC"/>
    <w:rsid w:val="00D70305"/>
    <w:rsid w:val="00D705B2"/>
    <w:rsid w:val="00D7111F"/>
    <w:rsid w:val="00D714F9"/>
    <w:rsid w:val="00D71850"/>
    <w:rsid w:val="00D71913"/>
    <w:rsid w:val="00D71972"/>
    <w:rsid w:val="00D7385A"/>
    <w:rsid w:val="00D73A91"/>
    <w:rsid w:val="00D73B2A"/>
    <w:rsid w:val="00D73FD1"/>
    <w:rsid w:val="00D7532C"/>
    <w:rsid w:val="00D75742"/>
    <w:rsid w:val="00D75A68"/>
    <w:rsid w:val="00D76216"/>
    <w:rsid w:val="00D7653C"/>
    <w:rsid w:val="00D77823"/>
    <w:rsid w:val="00D77FAA"/>
    <w:rsid w:val="00D80023"/>
    <w:rsid w:val="00D801C9"/>
    <w:rsid w:val="00D818D8"/>
    <w:rsid w:val="00D826A4"/>
    <w:rsid w:val="00D82866"/>
    <w:rsid w:val="00D82C1D"/>
    <w:rsid w:val="00D832F3"/>
    <w:rsid w:val="00D83996"/>
    <w:rsid w:val="00D83AAB"/>
    <w:rsid w:val="00D83AB2"/>
    <w:rsid w:val="00D840D3"/>
    <w:rsid w:val="00D842C4"/>
    <w:rsid w:val="00D843C3"/>
    <w:rsid w:val="00D8481B"/>
    <w:rsid w:val="00D8487C"/>
    <w:rsid w:val="00D85204"/>
    <w:rsid w:val="00D85B45"/>
    <w:rsid w:val="00D86256"/>
    <w:rsid w:val="00D86390"/>
    <w:rsid w:val="00D86CD2"/>
    <w:rsid w:val="00D86E19"/>
    <w:rsid w:val="00D86FE4"/>
    <w:rsid w:val="00D8721A"/>
    <w:rsid w:val="00D8732C"/>
    <w:rsid w:val="00D87941"/>
    <w:rsid w:val="00D87B6C"/>
    <w:rsid w:val="00D90073"/>
    <w:rsid w:val="00D9061A"/>
    <w:rsid w:val="00D9073C"/>
    <w:rsid w:val="00D907DD"/>
    <w:rsid w:val="00D908E5"/>
    <w:rsid w:val="00D90996"/>
    <w:rsid w:val="00D90AF5"/>
    <w:rsid w:val="00D91465"/>
    <w:rsid w:val="00D91907"/>
    <w:rsid w:val="00D91C42"/>
    <w:rsid w:val="00D91D1A"/>
    <w:rsid w:val="00D92470"/>
    <w:rsid w:val="00D92710"/>
    <w:rsid w:val="00D927EA"/>
    <w:rsid w:val="00D92807"/>
    <w:rsid w:val="00D92D63"/>
    <w:rsid w:val="00D92DCA"/>
    <w:rsid w:val="00D92E62"/>
    <w:rsid w:val="00D93814"/>
    <w:rsid w:val="00D93951"/>
    <w:rsid w:val="00D93DD9"/>
    <w:rsid w:val="00D941CF"/>
    <w:rsid w:val="00D94F77"/>
    <w:rsid w:val="00D950B9"/>
    <w:rsid w:val="00D95226"/>
    <w:rsid w:val="00D954BB"/>
    <w:rsid w:val="00D95A65"/>
    <w:rsid w:val="00D95BE0"/>
    <w:rsid w:val="00D95E1D"/>
    <w:rsid w:val="00D9662B"/>
    <w:rsid w:val="00D96759"/>
    <w:rsid w:val="00D96FBD"/>
    <w:rsid w:val="00D97286"/>
    <w:rsid w:val="00D97500"/>
    <w:rsid w:val="00D97C97"/>
    <w:rsid w:val="00D97EB7"/>
    <w:rsid w:val="00DA08D6"/>
    <w:rsid w:val="00DA1898"/>
    <w:rsid w:val="00DA1D5A"/>
    <w:rsid w:val="00DA2EF2"/>
    <w:rsid w:val="00DA318C"/>
    <w:rsid w:val="00DA49B1"/>
    <w:rsid w:val="00DA50E3"/>
    <w:rsid w:val="00DA50EB"/>
    <w:rsid w:val="00DA53EE"/>
    <w:rsid w:val="00DA545F"/>
    <w:rsid w:val="00DA6094"/>
    <w:rsid w:val="00DA69D4"/>
    <w:rsid w:val="00DA6C38"/>
    <w:rsid w:val="00DA75BE"/>
    <w:rsid w:val="00DA75E6"/>
    <w:rsid w:val="00DA7646"/>
    <w:rsid w:val="00DA7778"/>
    <w:rsid w:val="00DA79E3"/>
    <w:rsid w:val="00DA79F4"/>
    <w:rsid w:val="00DB016A"/>
    <w:rsid w:val="00DB0888"/>
    <w:rsid w:val="00DB095C"/>
    <w:rsid w:val="00DB108B"/>
    <w:rsid w:val="00DB1129"/>
    <w:rsid w:val="00DB16FD"/>
    <w:rsid w:val="00DB1A37"/>
    <w:rsid w:val="00DB3D2B"/>
    <w:rsid w:val="00DB4360"/>
    <w:rsid w:val="00DB44FB"/>
    <w:rsid w:val="00DB4AB2"/>
    <w:rsid w:val="00DB4CA7"/>
    <w:rsid w:val="00DB4FE1"/>
    <w:rsid w:val="00DB5D0C"/>
    <w:rsid w:val="00DB6046"/>
    <w:rsid w:val="00DB62D9"/>
    <w:rsid w:val="00DB68E8"/>
    <w:rsid w:val="00DB70E2"/>
    <w:rsid w:val="00DB7BF9"/>
    <w:rsid w:val="00DC03FF"/>
    <w:rsid w:val="00DC05F5"/>
    <w:rsid w:val="00DC076F"/>
    <w:rsid w:val="00DC0827"/>
    <w:rsid w:val="00DC1812"/>
    <w:rsid w:val="00DC1D1A"/>
    <w:rsid w:val="00DC1F4E"/>
    <w:rsid w:val="00DC266C"/>
    <w:rsid w:val="00DC2B11"/>
    <w:rsid w:val="00DC313C"/>
    <w:rsid w:val="00DC37A6"/>
    <w:rsid w:val="00DC4056"/>
    <w:rsid w:val="00DC4ECC"/>
    <w:rsid w:val="00DC54D8"/>
    <w:rsid w:val="00DC55A2"/>
    <w:rsid w:val="00DC6245"/>
    <w:rsid w:val="00DC62F7"/>
    <w:rsid w:val="00DC65D8"/>
    <w:rsid w:val="00DC7196"/>
    <w:rsid w:val="00DC7DD9"/>
    <w:rsid w:val="00DC7EF2"/>
    <w:rsid w:val="00DD0048"/>
    <w:rsid w:val="00DD0175"/>
    <w:rsid w:val="00DD0233"/>
    <w:rsid w:val="00DD07D1"/>
    <w:rsid w:val="00DD0C39"/>
    <w:rsid w:val="00DD1308"/>
    <w:rsid w:val="00DD14F6"/>
    <w:rsid w:val="00DD1A8E"/>
    <w:rsid w:val="00DD2433"/>
    <w:rsid w:val="00DD24C4"/>
    <w:rsid w:val="00DD3C7F"/>
    <w:rsid w:val="00DD47B9"/>
    <w:rsid w:val="00DD5DDB"/>
    <w:rsid w:val="00DD651C"/>
    <w:rsid w:val="00DD65E7"/>
    <w:rsid w:val="00DD67C3"/>
    <w:rsid w:val="00DD69B7"/>
    <w:rsid w:val="00DE042E"/>
    <w:rsid w:val="00DE0D7A"/>
    <w:rsid w:val="00DE11DA"/>
    <w:rsid w:val="00DE14DB"/>
    <w:rsid w:val="00DE1610"/>
    <w:rsid w:val="00DE1E4A"/>
    <w:rsid w:val="00DE1EC0"/>
    <w:rsid w:val="00DE22D5"/>
    <w:rsid w:val="00DE30C9"/>
    <w:rsid w:val="00DE313C"/>
    <w:rsid w:val="00DE3E14"/>
    <w:rsid w:val="00DE3F15"/>
    <w:rsid w:val="00DE4B8B"/>
    <w:rsid w:val="00DE52B4"/>
    <w:rsid w:val="00DE52D5"/>
    <w:rsid w:val="00DE5C5C"/>
    <w:rsid w:val="00DE61D6"/>
    <w:rsid w:val="00DE635C"/>
    <w:rsid w:val="00DE646D"/>
    <w:rsid w:val="00DE6827"/>
    <w:rsid w:val="00DE69B3"/>
    <w:rsid w:val="00DE6A2F"/>
    <w:rsid w:val="00DE6F96"/>
    <w:rsid w:val="00DE7535"/>
    <w:rsid w:val="00DF01B7"/>
    <w:rsid w:val="00DF05C8"/>
    <w:rsid w:val="00DF142A"/>
    <w:rsid w:val="00DF182B"/>
    <w:rsid w:val="00DF21E1"/>
    <w:rsid w:val="00DF2602"/>
    <w:rsid w:val="00DF273E"/>
    <w:rsid w:val="00DF30A6"/>
    <w:rsid w:val="00DF3E5F"/>
    <w:rsid w:val="00DF3F7C"/>
    <w:rsid w:val="00DF444D"/>
    <w:rsid w:val="00DF4B0C"/>
    <w:rsid w:val="00DF5016"/>
    <w:rsid w:val="00DF5229"/>
    <w:rsid w:val="00DF5A3E"/>
    <w:rsid w:val="00DF6D2D"/>
    <w:rsid w:val="00DF6E1F"/>
    <w:rsid w:val="00DF7169"/>
    <w:rsid w:val="00E001C1"/>
    <w:rsid w:val="00E008EF"/>
    <w:rsid w:val="00E00F0D"/>
    <w:rsid w:val="00E00FB3"/>
    <w:rsid w:val="00E015FF"/>
    <w:rsid w:val="00E01DA9"/>
    <w:rsid w:val="00E01ED8"/>
    <w:rsid w:val="00E021C8"/>
    <w:rsid w:val="00E02351"/>
    <w:rsid w:val="00E02430"/>
    <w:rsid w:val="00E0376B"/>
    <w:rsid w:val="00E0381B"/>
    <w:rsid w:val="00E03FF5"/>
    <w:rsid w:val="00E04520"/>
    <w:rsid w:val="00E05240"/>
    <w:rsid w:val="00E054B6"/>
    <w:rsid w:val="00E056EF"/>
    <w:rsid w:val="00E05850"/>
    <w:rsid w:val="00E0654D"/>
    <w:rsid w:val="00E06694"/>
    <w:rsid w:val="00E06C33"/>
    <w:rsid w:val="00E070AD"/>
    <w:rsid w:val="00E10C42"/>
    <w:rsid w:val="00E1145F"/>
    <w:rsid w:val="00E11829"/>
    <w:rsid w:val="00E11F04"/>
    <w:rsid w:val="00E12854"/>
    <w:rsid w:val="00E12902"/>
    <w:rsid w:val="00E12BF5"/>
    <w:rsid w:val="00E13CAC"/>
    <w:rsid w:val="00E13CB9"/>
    <w:rsid w:val="00E14B1A"/>
    <w:rsid w:val="00E1534C"/>
    <w:rsid w:val="00E15525"/>
    <w:rsid w:val="00E155A9"/>
    <w:rsid w:val="00E15638"/>
    <w:rsid w:val="00E1585C"/>
    <w:rsid w:val="00E15973"/>
    <w:rsid w:val="00E16197"/>
    <w:rsid w:val="00E166C3"/>
    <w:rsid w:val="00E168F9"/>
    <w:rsid w:val="00E16A59"/>
    <w:rsid w:val="00E16EAE"/>
    <w:rsid w:val="00E1760C"/>
    <w:rsid w:val="00E20095"/>
    <w:rsid w:val="00E20E82"/>
    <w:rsid w:val="00E21BE2"/>
    <w:rsid w:val="00E22981"/>
    <w:rsid w:val="00E22A75"/>
    <w:rsid w:val="00E22D33"/>
    <w:rsid w:val="00E232B0"/>
    <w:rsid w:val="00E24AEE"/>
    <w:rsid w:val="00E25E93"/>
    <w:rsid w:val="00E2618E"/>
    <w:rsid w:val="00E266CF"/>
    <w:rsid w:val="00E27325"/>
    <w:rsid w:val="00E30033"/>
    <w:rsid w:val="00E3023A"/>
    <w:rsid w:val="00E3051B"/>
    <w:rsid w:val="00E30628"/>
    <w:rsid w:val="00E309FA"/>
    <w:rsid w:val="00E30ABC"/>
    <w:rsid w:val="00E31B9F"/>
    <w:rsid w:val="00E321A4"/>
    <w:rsid w:val="00E323A7"/>
    <w:rsid w:val="00E3261D"/>
    <w:rsid w:val="00E328D4"/>
    <w:rsid w:val="00E32DF9"/>
    <w:rsid w:val="00E33217"/>
    <w:rsid w:val="00E332F9"/>
    <w:rsid w:val="00E33BEE"/>
    <w:rsid w:val="00E3404C"/>
    <w:rsid w:val="00E3463E"/>
    <w:rsid w:val="00E34B27"/>
    <w:rsid w:val="00E34BB9"/>
    <w:rsid w:val="00E34CB9"/>
    <w:rsid w:val="00E35984"/>
    <w:rsid w:val="00E3603B"/>
    <w:rsid w:val="00E360C6"/>
    <w:rsid w:val="00E36848"/>
    <w:rsid w:val="00E3693E"/>
    <w:rsid w:val="00E37BCC"/>
    <w:rsid w:val="00E37FEA"/>
    <w:rsid w:val="00E40073"/>
    <w:rsid w:val="00E40C4D"/>
    <w:rsid w:val="00E416B7"/>
    <w:rsid w:val="00E4179E"/>
    <w:rsid w:val="00E4197C"/>
    <w:rsid w:val="00E420D0"/>
    <w:rsid w:val="00E42267"/>
    <w:rsid w:val="00E4229D"/>
    <w:rsid w:val="00E42487"/>
    <w:rsid w:val="00E427F4"/>
    <w:rsid w:val="00E42969"/>
    <w:rsid w:val="00E438CE"/>
    <w:rsid w:val="00E43C29"/>
    <w:rsid w:val="00E43E4A"/>
    <w:rsid w:val="00E44020"/>
    <w:rsid w:val="00E44191"/>
    <w:rsid w:val="00E44953"/>
    <w:rsid w:val="00E44D8C"/>
    <w:rsid w:val="00E45512"/>
    <w:rsid w:val="00E45524"/>
    <w:rsid w:val="00E45C09"/>
    <w:rsid w:val="00E45C0C"/>
    <w:rsid w:val="00E4752C"/>
    <w:rsid w:val="00E47B1A"/>
    <w:rsid w:val="00E50E2A"/>
    <w:rsid w:val="00E50F11"/>
    <w:rsid w:val="00E51FFC"/>
    <w:rsid w:val="00E522D0"/>
    <w:rsid w:val="00E52598"/>
    <w:rsid w:val="00E52772"/>
    <w:rsid w:val="00E53926"/>
    <w:rsid w:val="00E550B7"/>
    <w:rsid w:val="00E554FB"/>
    <w:rsid w:val="00E55B83"/>
    <w:rsid w:val="00E5736B"/>
    <w:rsid w:val="00E60051"/>
    <w:rsid w:val="00E608E4"/>
    <w:rsid w:val="00E60B42"/>
    <w:rsid w:val="00E614DE"/>
    <w:rsid w:val="00E61D88"/>
    <w:rsid w:val="00E626F0"/>
    <w:rsid w:val="00E62C81"/>
    <w:rsid w:val="00E6369C"/>
    <w:rsid w:val="00E649E2"/>
    <w:rsid w:val="00E64DA9"/>
    <w:rsid w:val="00E6518B"/>
    <w:rsid w:val="00E652B7"/>
    <w:rsid w:val="00E653D5"/>
    <w:rsid w:val="00E65584"/>
    <w:rsid w:val="00E65AA7"/>
    <w:rsid w:val="00E6687B"/>
    <w:rsid w:val="00E66BF4"/>
    <w:rsid w:val="00E672C2"/>
    <w:rsid w:val="00E67CE4"/>
    <w:rsid w:val="00E67D1B"/>
    <w:rsid w:val="00E67FD6"/>
    <w:rsid w:val="00E7006E"/>
    <w:rsid w:val="00E7035C"/>
    <w:rsid w:val="00E711FE"/>
    <w:rsid w:val="00E71BF4"/>
    <w:rsid w:val="00E727A4"/>
    <w:rsid w:val="00E72DA7"/>
    <w:rsid w:val="00E72E7D"/>
    <w:rsid w:val="00E7344F"/>
    <w:rsid w:val="00E73480"/>
    <w:rsid w:val="00E7353F"/>
    <w:rsid w:val="00E73721"/>
    <w:rsid w:val="00E73BAD"/>
    <w:rsid w:val="00E73BE2"/>
    <w:rsid w:val="00E74427"/>
    <w:rsid w:val="00E748CC"/>
    <w:rsid w:val="00E751B9"/>
    <w:rsid w:val="00E75549"/>
    <w:rsid w:val="00E76655"/>
    <w:rsid w:val="00E76694"/>
    <w:rsid w:val="00E76A3C"/>
    <w:rsid w:val="00E80925"/>
    <w:rsid w:val="00E80C80"/>
    <w:rsid w:val="00E8107D"/>
    <w:rsid w:val="00E81828"/>
    <w:rsid w:val="00E818E5"/>
    <w:rsid w:val="00E81D14"/>
    <w:rsid w:val="00E81F16"/>
    <w:rsid w:val="00E82053"/>
    <w:rsid w:val="00E825F7"/>
    <w:rsid w:val="00E83653"/>
    <w:rsid w:val="00E8367B"/>
    <w:rsid w:val="00E83C05"/>
    <w:rsid w:val="00E846BE"/>
    <w:rsid w:val="00E8546A"/>
    <w:rsid w:val="00E85544"/>
    <w:rsid w:val="00E855F5"/>
    <w:rsid w:val="00E858C0"/>
    <w:rsid w:val="00E85A17"/>
    <w:rsid w:val="00E86CE2"/>
    <w:rsid w:val="00E86E06"/>
    <w:rsid w:val="00E8757A"/>
    <w:rsid w:val="00E8795C"/>
    <w:rsid w:val="00E904BA"/>
    <w:rsid w:val="00E90550"/>
    <w:rsid w:val="00E905FB"/>
    <w:rsid w:val="00E90A1D"/>
    <w:rsid w:val="00E91156"/>
    <w:rsid w:val="00E91659"/>
    <w:rsid w:val="00E91B21"/>
    <w:rsid w:val="00E921C6"/>
    <w:rsid w:val="00E9269D"/>
    <w:rsid w:val="00E92AC4"/>
    <w:rsid w:val="00E934C3"/>
    <w:rsid w:val="00E936A2"/>
    <w:rsid w:val="00E94204"/>
    <w:rsid w:val="00E9486A"/>
    <w:rsid w:val="00E94BB1"/>
    <w:rsid w:val="00E952B4"/>
    <w:rsid w:val="00E95653"/>
    <w:rsid w:val="00E9677F"/>
    <w:rsid w:val="00E967B4"/>
    <w:rsid w:val="00E96EB0"/>
    <w:rsid w:val="00E97594"/>
    <w:rsid w:val="00E97B57"/>
    <w:rsid w:val="00E97E71"/>
    <w:rsid w:val="00EA0207"/>
    <w:rsid w:val="00EA14A5"/>
    <w:rsid w:val="00EA15CE"/>
    <w:rsid w:val="00EA16AD"/>
    <w:rsid w:val="00EA1B9A"/>
    <w:rsid w:val="00EA202D"/>
    <w:rsid w:val="00EA213B"/>
    <w:rsid w:val="00EA2552"/>
    <w:rsid w:val="00EA27B4"/>
    <w:rsid w:val="00EA28A2"/>
    <w:rsid w:val="00EA2D4B"/>
    <w:rsid w:val="00EA2F64"/>
    <w:rsid w:val="00EA3C5D"/>
    <w:rsid w:val="00EA449B"/>
    <w:rsid w:val="00EA44FE"/>
    <w:rsid w:val="00EA4E06"/>
    <w:rsid w:val="00EA510F"/>
    <w:rsid w:val="00EA5319"/>
    <w:rsid w:val="00EA56A7"/>
    <w:rsid w:val="00EA57B8"/>
    <w:rsid w:val="00EA5A46"/>
    <w:rsid w:val="00EA5C26"/>
    <w:rsid w:val="00EA6232"/>
    <w:rsid w:val="00EA667E"/>
    <w:rsid w:val="00EA7602"/>
    <w:rsid w:val="00EA770D"/>
    <w:rsid w:val="00EA7CA0"/>
    <w:rsid w:val="00EB012F"/>
    <w:rsid w:val="00EB0489"/>
    <w:rsid w:val="00EB05F3"/>
    <w:rsid w:val="00EB09E2"/>
    <w:rsid w:val="00EB144B"/>
    <w:rsid w:val="00EB165F"/>
    <w:rsid w:val="00EB1D79"/>
    <w:rsid w:val="00EB1F40"/>
    <w:rsid w:val="00EB2133"/>
    <w:rsid w:val="00EB21EB"/>
    <w:rsid w:val="00EB27E7"/>
    <w:rsid w:val="00EB3D6A"/>
    <w:rsid w:val="00EB44EE"/>
    <w:rsid w:val="00EB48C2"/>
    <w:rsid w:val="00EB4925"/>
    <w:rsid w:val="00EB5319"/>
    <w:rsid w:val="00EB54C1"/>
    <w:rsid w:val="00EB5DD7"/>
    <w:rsid w:val="00EB6145"/>
    <w:rsid w:val="00EB65BE"/>
    <w:rsid w:val="00EB7420"/>
    <w:rsid w:val="00EB7DC6"/>
    <w:rsid w:val="00EB7F1D"/>
    <w:rsid w:val="00EC0B64"/>
    <w:rsid w:val="00EC157B"/>
    <w:rsid w:val="00EC21F3"/>
    <w:rsid w:val="00EC3386"/>
    <w:rsid w:val="00EC3416"/>
    <w:rsid w:val="00EC34EE"/>
    <w:rsid w:val="00EC39E5"/>
    <w:rsid w:val="00EC3DD9"/>
    <w:rsid w:val="00EC3EA2"/>
    <w:rsid w:val="00EC4100"/>
    <w:rsid w:val="00EC48A9"/>
    <w:rsid w:val="00EC4D38"/>
    <w:rsid w:val="00EC5509"/>
    <w:rsid w:val="00EC57BE"/>
    <w:rsid w:val="00EC5A14"/>
    <w:rsid w:val="00EC6332"/>
    <w:rsid w:val="00EC71B1"/>
    <w:rsid w:val="00EC7535"/>
    <w:rsid w:val="00ED008E"/>
    <w:rsid w:val="00ED01F8"/>
    <w:rsid w:val="00ED031F"/>
    <w:rsid w:val="00ED0C1B"/>
    <w:rsid w:val="00ED0DE2"/>
    <w:rsid w:val="00ED0ED1"/>
    <w:rsid w:val="00ED1369"/>
    <w:rsid w:val="00ED21C0"/>
    <w:rsid w:val="00ED2598"/>
    <w:rsid w:val="00ED2975"/>
    <w:rsid w:val="00ED3074"/>
    <w:rsid w:val="00ED30E8"/>
    <w:rsid w:val="00ED359B"/>
    <w:rsid w:val="00ED3978"/>
    <w:rsid w:val="00ED432B"/>
    <w:rsid w:val="00ED4834"/>
    <w:rsid w:val="00ED4F46"/>
    <w:rsid w:val="00ED557A"/>
    <w:rsid w:val="00ED5B53"/>
    <w:rsid w:val="00ED662C"/>
    <w:rsid w:val="00ED67D7"/>
    <w:rsid w:val="00ED6815"/>
    <w:rsid w:val="00ED6E88"/>
    <w:rsid w:val="00ED7183"/>
    <w:rsid w:val="00ED7595"/>
    <w:rsid w:val="00EE1A7A"/>
    <w:rsid w:val="00EE2B0B"/>
    <w:rsid w:val="00EE2C9D"/>
    <w:rsid w:val="00EE2CAD"/>
    <w:rsid w:val="00EE33EA"/>
    <w:rsid w:val="00EE3403"/>
    <w:rsid w:val="00EE3463"/>
    <w:rsid w:val="00EE3A05"/>
    <w:rsid w:val="00EE3AE7"/>
    <w:rsid w:val="00EE3C3F"/>
    <w:rsid w:val="00EE4248"/>
    <w:rsid w:val="00EE431E"/>
    <w:rsid w:val="00EE43E7"/>
    <w:rsid w:val="00EE4BDC"/>
    <w:rsid w:val="00EE4ECB"/>
    <w:rsid w:val="00EE557F"/>
    <w:rsid w:val="00EE57EF"/>
    <w:rsid w:val="00EE5CEF"/>
    <w:rsid w:val="00EE61ED"/>
    <w:rsid w:val="00EE64CF"/>
    <w:rsid w:val="00EE6F79"/>
    <w:rsid w:val="00EE7519"/>
    <w:rsid w:val="00EE7A2D"/>
    <w:rsid w:val="00EE7F7C"/>
    <w:rsid w:val="00EF05D7"/>
    <w:rsid w:val="00EF0940"/>
    <w:rsid w:val="00EF108F"/>
    <w:rsid w:val="00EF18BC"/>
    <w:rsid w:val="00EF1C03"/>
    <w:rsid w:val="00EF2003"/>
    <w:rsid w:val="00EF2594"/>
    <w:rsid w:val="00EF26A9"/>
    <w:rsid w:val="00EF3883"/>
    <w:rsid w:val="00EF3DFE"/>
    <w:rsid w:val="00EF4059"/>
    <w:rsid w:val="00EF48EE"/>
    <w:rsid w:val="00EF5495"/>
    <w:rsid w:val="00EF5A77"/>
    <w:rsid w:val="00EF632C"/>
    <w:rsid w:val="00EF7010"/>
    <w:rsid w:val="00EF7078"/>
    <w:rsid w:val="00EF770D"/>
    <w:rsid w:val="00EF7820"/>
    <w:rsid w:val="00EF7C12"/>
    <w:rsid w:val="00F002C8"/>
    <w:rsid w:val="00F00A57"/>
    <w:rsid w:val="00F00B4F"/>
    <w:rsid w:val="00F00DAB"/>
    <w:rsid w:val="00F01238"/>
    <w:rsid w:val="00F01C62"/>
    <w:rsid w:val="00F02C52"/>
    <w:rsid w:val="00F03545"/>
    <w:rsid w:val="00F03FBB"/>
    <w:rsid w:val="00F041CF"/>
    <w:rsid w:val="00F047B9"/>
    <w:rsid w:val="00F05B5A"/>
    <w:rsid w:val="00F05FB5"/>
    <w:rsid w:val="00F0620B"/>
    <w:rsid w:val="00F067C8"/>
    <w:rsid w:val="00F06853"/>
    <w:rsid w:val="00F068DE"/>
    <w:rsid w:val="00F06EC2"/>
    <w:rsid w:val="00F07D9D"/>
    <w:rsid w:val="00F07EAB"/>
    <w:rsid w:val="00F10064"/>
    <w:rsid w:val="00F104BD"/>
    <w:rsid w:val="00F10F70"/>
    <w:rsid w:val="00F10FC6"/>
    <w:rsid w:val="00F11304"/>
    <w:rsid w:val="00F113D2"/>
    <w:rsid w:val="00F11D48"/>
    <w:rsid w:val="00F12C3B"/>
    <w:rsid w:val="00F14557"/>
    <w:rsid w:val="00F151E3"/>
    <w:rsid w:val="00F1521A"/>
    <w:rsid w:val="00F163D7"/>
    <w:rsid w:val="00F16B23"/>
    <w:rsid w:val="00F16FFF"/>
    <w:rsid w:val="00F17800"/>
    <w:rsid w:val="00F17A8D"/>
    <w:rsid w:val="00F20897"/>
    <w:rsid w:val="00F21282"/>
    <w:rsid w:val="00F218B5"/>
    <w:rsid w:val="00F21ABE"/>
    <w:rsid w:val="00F21D7E"/>
    <w:rsid w:val="00F2298E"/>
    <w:rsid w:val="00F22C25"/>
    <w:rsid w:val="00F22D65"/>
    <w:rsid w:val="00F22E00"/>
    <w:rsid w:val="00F23228"/>
    <w:rsid w:val="00F23443"/>
    <w:rsid w:val="00F2373D"/>
    <w:rsid w:val="00F23BB8"/>
    <w:rsid w:val="00F23EFF"/>
    <w:rsid w:val="00F245CA"/>
    <w:rsid w:val="00F251FB"/>
    <w:rsid w:val="00F2575C"/>
    <w:rsid w:val="00F26056"/>
    <w:rsid w:val="00F26067"/>
    <w:rsid w:val="00F260B9"/>
    <w:rsid w:val="00F26180"/>
    <w:rsid w:val="00F2647F"/>
    <w:rsid w:val="00F264A1"/>
    <w:rsid w:val="00F268A1"/>
    <w:rsid w:val="00F269B3"/>
    <w:rsid w:val="00F26B94"/>
    <w:rsid w:val="00F26E6A"/>
    <w:rsid w:val="00F2750B"/>
    <w:rsid w:val="00F30195"/>
    <w:rsid w:val="00F30D68"/>
    <w:rsid w:val="00F30DBE"/>
    <w:rsid w:val="00F316FC"/>
    <w:rsid w:val="00F31B34"/>
    <w:rsid w:val="00F32414"/>
    <w:rsid w:val="00F3341E"/>
    <w:rsid w:val="00F3359F"/>
    <w:rsid w:val="00F33AFC"/>
    <w:rsid w:val="00F3468B"/>
    <w:rsid w:val="00F35156"/>
    <w:rsid w:val="00F35BCB"/>
    <w:rsid w:val="00F35E50"/>
    <w:rsid w:val="00F36580"/>
    <w:rsid w:val="00F368E0"/>
    <w:rsid w:val="00F36A08"/>
    <w:rsid w:val="00F36B89"/>
    <w:rsid w:val="00F36C29"/>
    <w:rsid w:val="00F370C8"/>
    <w:rsid w:val="00F3714F"/>
    <w:rsid w:val="00F37245"/>
    <w:rsid w:val="00F373D4"/>
    <w:rsid w:val="00F37E05"/>
    <w:rsid w:val="00F37EDD"/>
    <w:rsid w:val="00F4022B"/>
    <w:rsid w:val="00F40A4E"/>
    <w:rsid w:val="00F40D90"/>
    <w:rsid w:val="00F41571"/>
    <w:rsid w:val="00F41816"/>
    <w:rsid w:val="00F41998"/>
    <w:rsid w:val="00F41A1A"/>
    <w:rsid w:val="00F41AF4"/>
    <w:rsid w:val="00F41F81"/>
    <w:rsid w:val="00F42590"/>
    <w:rsid w:val="00F42C30"/>
    <w:rsid w:val="00F42F2B"/>
    <w:rsid w:val="00F4330B"/>
    <w:rsid w:val="00F434F1"/>
    <w:rsid w:val="00F437B1"/>
    <w:rsid w:val="00F43EDE"/>
    <w:rsid w:val="00F44444"/>
    <w:rsid w:val="00F4473D"/>
    <w:rsid w:val="00F45087"/>
    <w:rsid w:val="00F458E3"/>
    <w:rsid w:val="00F45D69"/>
    <w:rsid w:val="00F4673F"/>
    <w:rsid w:val="00F4744E"/>
    <w:rsid w:val="00F475E1"/>
    <w:rsid w:val="00F47B3C"/>
    <w:rsid w:val="00F47CC0"/>
    <w:rsid w:val="00F50839"/>
    <w:rsid w:val="00F508F2"/>
    <w:rsid w:val="00F50D78"/>
    <w:rsid w:val="00F51A0D"/>
    <w:rsid w:val="00F51A27"/>
    <w:rsid w:val="00F51B32"/>
    <w:rsid w:val="00F52191"/>
    <w:rsid w:val="00F52A89"/>
    <w:rsid w:val="00F52B0E"/>
    <w:rsid w:val="00F534BB"/>
    <w:rsid w:val="00F534DD"/>
    <w:rsid w:val="00F534FC"/>
    <w:rsid w:val="00F5383C"/>
    <w:rsid w:val="00F53ED3"/>
    <w:rsid w:val="00F53F1A"/>
    <w:rsid w:val="00F544B1"/>
    <w:rsid w:val="00F54606"/>
    <w:rsid w:val="00F54CCD"/>
    <w:rsid w:val="00F56770"/>
    <w:rsid w:val="00F567B4"/>
    <w:rsid w:val="00F56B9B"/>
    <w:rsid w:val="00F56C2C"/>
    <w:rsid w:val="00F56C39"/>
    <w:rsid w:val="00F56EF0"/>
    <w:rsid w:val="00F56F2E"/>
    <w:rsid w:val="00F56FB4"/>
    <w:rsid w:val="00F570E4"/>
    <w:rsid w:val="00F5739A"/>
    <w:rsid w:val="00F5749C"/>
    <w:rsid w:val="00F575D3"/>
    <w:rsid w:val="00F604F1"/>
    <w:rsid w:val="00F60900"/>
    <w:rsid w:val="00F60AC8"/>
    <w:rsid w:val="00F60E24"/>
    <w:rsid w:val="00F62390"/>
    <w:rsid w:val="00F627FC"/>
    <w:rsid w:val="00F63085"/>
    <w:rsid w:val="00F632BE"/>
    <w:rsid w:val="00F637AB"/>
    <w:rsid w:val="00F63942"/>
    <w:rsid w:val="00F63F8D"/>
    <w:rsid w:val="00F641E0"/>
    <w:rsid w:val="00F6446F"/>
    <w:rsid w:val="00F648CD"/>
    <w:rsid w:val="00F649D2"/>
    <w:rsid w:val="00F64DF0"/>
    <w:rsid w:val="00F65155"/>
    <w:rsid w:val="00F65353"/>
    <w:rsid w:val="00F657C6"/>
    <w:rsid w:val="00F659DF"/>
    <w:rsid w:val="00F65C74"/>
    <w:rsid w:val="00F65CC3"/>
    <w:rsid w:val="00F6611C"/>
    <w:rsid w:val="00F6631F"/>
    <w:rsid w:val="00F66727"/>
    <w:rsid w:val="00F66C93"/>
    <w:rsid w:val="00F66E0F"/>
    <w:rsid w:val="00F67057"/>
    <w:rsid w:val="00F67094"/>
    <w:rsid w:val="00F70766"/>
    <w:rsid w:val="00F707A7"/>
    <w:rsid w:val="00F70B6B"/>
    <w:rsid w:val="00F71E32"/>
    <w:rsid w:val="00F72365"/>
    <w:rsid w:val="00F7256A"/>
    <w:rsid w:val="00F7314D"/>
    <w:rsid w:val="00F7432A"/>
    <w:rsid w:val="00F7433A"/>
    <w:rsid w:val="00F7434B"/>
    <w:rsid w:val="00F74532"/>
    <w:rsid w:val="00F74FC3"/>
    <w:rsid w:val="00F75745"/>
    <w:rsid w:val="00F7633C"/>
    <w:rsid w:val="00F76803"/>
    <w:rsid w:val="00F76988"/>
    <w:rsid w:val="00F80153"/>
    <w:rsid w:val="00F80A42"/>
    <w:rsid w:val="00F80F56"/>
    <w:rsid w:val="00F81316"/>
    <w:rsid w:val="00F82E07"/>
    <w:rsid w:val="00F832A4"/>
    <w:rsid w:val="00F83A9F"/>
    <w:rsid w:val="00F83BD4"/>
    <w:rsid w:val="00F83FB6"/>
    <w:rsid w:val="00F84A2F"/>
    <w:rsid w:val="00F84B25"/>
    <w:rsid w:val="00F84D90"/>
    <w:rsid w:val="00F855A3"/>
    <w:rsid w:val="00F856FE"/>
    <w:rsid w:val="00F86349"/>
    <w:rsid w:val="00F866B7"/>
    <w:rsid w:val="00F86767"/>
    <w:rsid w:val="00F86F63"/>
    <w:rsid w:val="00F86F80"/>
    <w:rsid w:val="00F8752E"/>
    <w:rsid w:val="00F87826"/>
    <w:rsid w:val="00F878D7"/>
    <w:rsid w:val="00F87BDB"/>
    <w:rsid w:val="00F90105"/>
    <w:rsid w:val="00F905E5"/>
    <w:rsid w:val="00F9106B"/>
    <w:rsid w:val="00F91164"/>
    <w:rsid w:val="00F91294"/>
    <w:rsid w:val="00F91C3A"/>
    <w:rsid w:val="00F91C81"/>
    <w:rsid w:val="00F923FA"/>
    <w:rsid w:val="00F93608"/>
    <w:rsid w:val="00F94162"/>
    <w:rsid w:val="00F946E1"/>
    <w:rsid w:val="00F956EA"/>
    <w:rsid w:val="00F960AF"/>
    <w:rsid w:val="00F96138"/>
    <w:rsid w:val="00F968AB"/>
    <w:rsid w:val="00F96CDC"/>
    <w:rsid w:val="00FA00BE"/>
    <w:rsid w:val="00FA0284"/>
    <w:rsid w:val="00FA07FF"/>
    <w:rsid w:val="00FA10AA"/>
    <w:rsid w:val="00FA2598"/>
    <w:rsid w:val="00FA25BB"/>
    <w:rsid w:val="00FA2987"/>
    <w:rsid w:val="00FA2C9B"/>
    <w:rsid w:val="00FA2C9E"/>
    <w:rsid w:val="00FA321C"/>
    <w:rsid w:val="00FA3288"/>
    <w:rsid w:val="00FA3609"/>
    <w:rsid w:val="00FA38AD"/>
    <w:rsid w:val="00FA3BE0"/>
    <w:rsid w:val="00FA3F28"/>
    <w:rsid w:val="00FA3FAB"/>
    <w:rsid w:val="00FA4146"/>
    <w:rsid w:val="00FA4189"/>
    <w:rsid w:val="00FA47A2"/>
    <w:rsid w:val="00FA4C35"/>
    <w:rsid w:val="00FA4D63"/>
    <w:rsid w:val="00FA5061"/>
    <w:rsid w:val="00FA5F55"/>
    <w:rsid w:val="00FA648E"/>
    <w:rsid w:val="00FA668C"/>
    <w:rsid w:val="00FA68CE"/>
    <w:rsid w:val="00FA7009"/>
    <w:rsid w:val="00FA7783"/>
    <w:rsid w:val="00FA7C18"/>
    <w:rsid w:val="00FB0434"/>
    <w:rsid w:val="00FB1285"/>
    <w:rsid w:val="00FB1384"/>
    <w:rsid w:val="00FB145D"/>
    <w:rsid w:val="00FB160C"/>
    <w:rsid w:val="00FB1620"/>
    <w:rsid w:val="00FB17E1"/>
    <w:rsid w:val="00FB28B1"/>
    <w:rsid w:val="00FB3119"/>
    <w:rsid w:val="00FB42D2"/>
    <w:rsid w:val="00FB4360"/>
    <w:rsid w:val="00FB436D"/>
    <w:rsid w:val="00FB45BE"/>
    <w:rsid w:val="00FB480D"/>
    <w:rsid w:val="00FB49C8"/>
    <w:rsid w:val="00FB4BFD"/>
    <w:rsid w:val="00FB4DA3"/>
    <w:rsid w:val="00FB53E5"/>
    <w:rsid w:val="00FB5C20"/>
    <w:rsid w:val="00FB6C59"/>
    <w:rsid w:val="00FB7089"/>
    <w:rsid w:val="00FB743E"/>
    <w:rsid w:val="00FB759F"/>
    <w:rsid w:val="00FB7A0B"/>
    <w:rsid w:val="00FB7E42"/>
    <w:rsid w:val="00FB7E83"/>
    <w:rsid w:val="00FC0AD2"/>
    <w:rsid w:val="00FC1649"/>
    <w:rsid w:val="00FC25CF"/>
    <w:rsid w:val="00FC26DD"/>
    <w:rsid w:val="00FC2710"/>
    <w:rsid w:val="00FC291D"/>
    <w:rsid w:val="00FC32B3"/>
    <w:rsid w:val="00FC32B7"/>
    <w:rsid w:val="00FC33BD"/>
    <w:rsid w:val="00FC3413"/>
    <w:rsid w:val="00FC3797"/>
    <w:rsid w:val="00FC38A6"/>
    <w:rsid w:val="00FC3B85"/>
    <w:rsid w:val="00FC3F22"/>
    <w:rsid w:val="00FC4BD0"/>
    <w:rsid w:val="00FC4C21"/>
    <w:rsid w:val="00FC527D"/>
    <w:rsid w:val="00FC55D5"/>
    <w:rsid w:val="00FC5639"/>
    <w:rsid w:val="00FC5717"/>
    <w:rsid w:val="00FC5752"/>
    <w:rsid w:val="00FC5F09"/>
    <w:rsid w:val="00FC61FF"/>
    <w:rsid w:val="00FC63D0"/>
    <w:rsid w:val="00FC64A6"/>
    <w:rsid w:val="00FC6623"/>
    <w:rsid w:val="00FC72C6"/>
    <w:rsid w:val="00FC7998"/>
    <w:rsid w:val="00FC7B5D"/>
    <w:rsid w:val="00FC7FA1"/>
    <w:rsid w:val="00FD053B"/>
    <w:rsid w:val="00FD0D10"/>
    <w:rsid w:val="00FD10DD"/>
    <w:rsid w:val="00FD1AB5"/>
    <w:rsid w:val="00FD1F3A"/>
    <w:rsid w:val="00FD34E8"/>
    <w:rsid w:val="00FD3C63"/>
    <w:rsid w:val="00FD456D"/>
    <w:rsid w:val="00FD4C04"/>
    <w:rsid w:val="00FD5169"/>
    <w:rsid w:val="00FD51A8"/>
    <w:rsid w:val="00FD52D9"/>
    <w:rsid w:val="00FD557D"/>
    <w:rsid w:val="00FD5B62"/>
    <w:rsid w:val="00FD5C3F"/>
    <w:rsid w:val="00FD63A7"/>
    <w:rsid w:val="00FD6581"/>
    <w:rsid w:val="00FD673E"/>
    <w:rsid w:val="00FD6E37"/>
    <w:rsid w:val="00FD7295"/>
    <w:rsid w:val="00FD7823"/>
    <w:rsid w:val="00FD7CD3"/>
    <w:rsid w:val="00FE0137"/>
    <w:rsid w:val="00FE0724"/>
    <w:rsid w:val="00FE076E"/>
    <w:rsid w:val="00FE0A99"/>
    <w:rsid w:val="00FE0F30"/>
    <w:rsid w:val="00FE0F95"/>
    <w:rsid w:val="00FE135C"/>
    <w:rsid w:val="00FE1C19"/>
    <w:rsid w:val="00FE2784"/>
    <w:rsid w:val="00FE4394"/>
    <w:rsid w:val="00FE5191"/>
    <w:rsid w:val="00FE5C43"/>
    <w:rsid w:val="00FE6063"/>
    <w:rsid w:val="00FE6BD8"/>
    <w:rsid w:val="00FE7A15"/>
    <w:rsid w:val="00FE7ACF"/>
    <w:rsid w:val="00FE7DAF"/>
    <w:rsid w:val="00FF0C79"/>
    <w:rsid w:val="00FF1B32"/>
    <w:rsid w:val="00FF2ABD"/>
    <w:rsid w:val="00FF2CAB"/>
    <w:rsid w:val="00FF2FFA"/>
    <w:rsid w:val="00FF335C"/>
    <w:rsid w:val="00FF39DC"/>
    <w:rsid w:val="00FF440E"/>
    <w:rsid w:val="00FF49CF"/>
    <w:rsid w:val="00FF4CB1"/>
    <w:rsid w:val="00FF4EAC"/>
    <w:rsid w:val="00FF541A"/>
    <w:rsid w:val="00FF548B"/>
    <w:rsid w:val="00FF56C4"/>
    <w:rsid w:val="00FF59E4"/>
    <w:rsid w:val="00FF6B96"/>
    <w:rsid w:val="00FF6CBE"/>
    <w:rsid w:val="00FF7521"/>
    <w:rsid w:val="00FF7524"/>
    <w:rsid w:val="00FF75F0"/>
    <w:rsid w:val="00FF778C"/>
    <w:rsid w:val="00FF7955"/>
    <w:rsid w:val="00FF7AFC"/>
    <w:rsid w:val="38C4C3BD"/>
    <w:rsid w:val="3BE0F740"/>
    <w:rsid w:val="45415617"/>
    <w:rsid w:val="45E5D201"/>
    <w:rsid w:val="7ABF42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C8ECD"/>
  <w15:chartTrackingRefBased/>
  <w15:docId w15:val="{C9AF4E4B-0174-44A7-993D-F919F34A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05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A3C81"/>
    <w:pPr>
      <w:spacing w:after="200" w:line="240" w:lineRule="auto"/>
    </w:pPr>
    <w:rPr>
      <w:i/>
      <w:iCs/>
      <w:color w:val="44546A" w:themeColor="text2"/>
      <w:sz w:val="18"/>
      <w:szCs w:val="18"/>
    </w:rPr>
  </w:style>
  <w:style w:type="paragraph" w:styleId="ListParagraph">
    <w:name w:val="List Paragraph"/>
    <w:basedOn w:val="Normal"/>
    <w:link w:val="ListParagraphChar"/>
    <w:uiPriority w:val="34"/>
    <w:qFormat/>
    <w:rsid w:val="0049283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42590"/>
    <w:rPr>
      <w:color w:val="0000FF"/>
      <w:u w:val="single"/>
    </w:rPr>
  </w:style>
  <w:style w:type="character" w:customStyle="1" w:styleId="UnresolvedMention1">
    <w:name w:val="Unresolved Mention1"/>
    <w:basedOn w:val="DefaultParagraphFont"/>
    <w:uiPriority w:val="99"/>
    <w:semiHidden/>
    <w:unhideWhenUsed/>
    <w:rsid w:val="000B2A7C"/>
    <w:rPr>
      <w:color w:val="605E5C"/>
      <w:shd w:val="clear" w:color="auto" w:fill="E1DFDD"/>
    </w:rPr>
  </w:style>
  <w:style w:type="paragraph" w:styleId="Header">
    <w:name w:val="header"/>
    <w:basedOn w:val="Normal"/>
    <w:link w:val="HeaderChar"/>
    <w:uiPriority w:val="99"/>
    <w:unhideWhenUsed/>
    <w:rsid w:val="00493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36"/>
  </w:style>
  <w:style w:type="paragraph" w:styleId="Footer">
    <w:name w:val="footer"/>
    <w:basedOn w:val="Normal"/>
    <w:link w:val="FooterChar"/>
    <w:uiPriority w:val="99"/>
    <w:unhideWhenUsed/>
    <w:rsid w:val="00493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36"/>
  </w:style>
  <w:style w:type="character" w:customStyle="1" w:styleId="externalref">
    <w:name w:val="externalref"/>
    <w:basedOn w:val="DefaultParagraphFont"/>
    <w:rsid w:val="007C41E6"/>
  </w:style>
  <w:style w:type="character" w:customStyle="1" w:styleId="refsource">
    <w:name w:val="refsource"/>
    <w:basedOn w:val="DefaultParagraphFont"/>
    <w:rsid w:val="007C41E6"/>
  </w:style>
  <w:style w:type="character" w:styleId="CommentReference">
    <w:name w:val="annotation reference"/>
    <w:basedOn w:val="DefaultParagraphFont"/>
    <w:uiPriority w:val="99"/>
    <w:semiHidden/>
    <w:unhideWhenUsed/>
    <w:rsid w:val="004821B5"/>
    <w:rPr>
      <w:sz w:val="16"/>
      <w:szCs w:val="16"/>
    </w:rPr>
  </w:style>
  <w:style w:type="paragraph" w:styleId="CommentText">
    <w:name w:val="annotation text"/>
    <w:basedOn w:val="Normal"/>
    <w:link w:val="CommentTextChar"/>
    <w:uiPriority w:val="99"/>
    <w:semiHidden/>
    <w:unhideWhenUsed/>
    <w:rsid w:val="004821B5"/>
    <w:pPr>
      <w:spacing w:line="240" w:lineRule="auto"/>
    </w:pPr>
    <w:rPr>
      <w:sz w:val="20"/>
      <w:szCs w:val="20"/>
    </w:rPr>
  </w:style>
  <w:style w:type="character" w:customStyle="1" w:styleId="CommentTextChar">
    <w:name w:val="Comment Text Char"/>
    <w:basedOn w:val="DefaultParagraphFont"/>
    <w:link w:val="CommentText"/>
    <w:uiPriority w:val="99"/>
    <w:semiHidden/>
    <w:rsid w:val="004821B5"/>
    <w:rPr>
      <w:sz w:val="20"/>
      <w:szCs w:val="20"/>
    </w:rPr>
  </w:style>
  <w:style w:type="paragraph" w:styleId="CommentSubject">
    <w:name w:val="annotation subject"/>
    <w:basedOn w:val="CommentText"/>
    <w:next w:val="CommentText"/>
    <w:link w:val="CommentSubjectChar"/>
    <w:uiPriority w:val="99"/>
    <w:semiHidden/>
    <w:unhideWhenUsed/>
    <w:rsid w:val="004821B5"/>
    <w:rPr>
      <w:b/>
      <w:bCs/>
    </w:rPr>
  </w:style>
  <w:style w:type="character" w:customStyle="1" w:styleId="CommentSubjectChar">
    <w:name w:val="Comment Subject Char"/>
    <w:basedOn w:val="CommentTextChar"/>
    <w:link w:val="CommentSubject"/>
    <w:uiPriority w:val="99"/>
    <w:semiHidden/>
    <w:rsid w:val="004821B5"/>
    <w:rPr>
      <w:b/>
      <w:bCs/>
      <w:sz w:val="20"/>
      <w:szCs w:val="20"/>
    </w:rPr>
  </w:style>
  <w:style w:type="paragraph" w:styleId="BalloonText">
    <w:name w:val="Balloon Text"/>
    <w:basedOn w:val="Normal"/>
    <w:link w:val="BalloonTextChar"/>
    <w:uiPriority w:val="99"/>
    <w:semiHidden/>
    <w:unhideWhenUsed/>
    <w:rsid w:val="00482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B5"/>
    <w:rPr>
      <w:rFonts w:ascii="Segoe UI" w:hAnsi="Segoe UI" w:cs="Segoe UI"/>
      <w:sz w:val="18"/>
      <w:szCs w:val="18"/>
    </w:rPr>
  </w:style>
  <w:style w:type="table" w:styleId="TableGrid">
    <w:name w:val="Table Grid"/>
    <w:basedOn w:val="TableNormal"/>
    <w:uiPriority w:val="39"/>
    <w:rsid w:val="002D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5262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5">
    <w:name w:val="Plain Table 5"/>
    <w:basedOn w:val="TableNormal"/>
    <w:uiPriority w:val="45"/>
    <w:rsid w:val="00AF5EB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
    <w:name w:val="Grid Table 6 Colorful"/>
    <w:basedOn w:val="TableNormal"/>
    <w:uiPriority w:val="51"/>
    <w:rsid w:val="00B434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4659B"/>
    <w:rPr>
      <w:color w:val="808080"/>
    </w:rPr>
  </w:style>
  <w:style w:type="table" w:styleId="GridTable4-Accent3">
    <w:name w:val="Grid Table 4 Accent 3"/>
    <w:basedOn w:val="TableNormal"/>
    <w:uiPriority w:val="49"/>
    <w:rsid w:val="009875B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E3062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6Colorful-Accent211">
    <w:name w:val="Grid Table 6 Colorful - Accent 211"/>
    <w:basedOn w:val="TableNormal"/>
    <w:uiPriority w:val="51"/>
    <w:rsid w:val="009D059A"/>
    <w:pPr>
      <w:spacing w:after="0" w:line="240" w:lineRule="auto"/>
    </w:pPr>
    <w:rPr>
      <w:color w:val="C45911" w:themeColor="accent2" w:themeShade="BF"/>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9D05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9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A5CBA"/>
    <w:pPr>
      <w:outlineLvl w:val="9"/>
    </w:pPr>
    <w:rPr>
      <w:lang w:val="en-US"/>
    </w:rPr>
  </w:style>
  <w:style w:type="paragraph" w:styleId="TOC1">
    <w:name w:val="toc 1"/>
    <w:basedOn w:val="Normal"/>
    <w:next w:val="Normal"/>
    <w:autoRedefine/>
    <w:uiPriority w:val="39"/>
    <w:unhideWhenUsed/>
    <w:rsid w:val="000A5CBA"/>
    <w:pPr>
      <w:spacing w:after="100"/>
    </w:pPr>
  </w:style>
  <w:style w:type="paragraph" w:styleId="TOC2">
    <w:name w:val="toc 2"/>
    <w:basedOn w:val="Normal"/>
    <w:next w:val="Normal"/>
    <w:autoRedefine/>
    <w:uiPriority w:val="39"/>
    <w:unhideWhenUsed/>
    <w:rsid w:val="000A5CBA"/>
    <w:pPr>
      <w:spacing w:after="100"/>
      <w:ind w:left="220"/>
    </w:pPr>
  </w:style>
  <w:style w:type="paragraph" w:styleId="TableofFigures">
    <w:name w:val="table of figures"/>
    <w:basedOn w:val="Normal"/>
    <w:next w:val="Normal"/>
    <w:uiPriority w:val="99"/>
    <w:unhideWhenUsed/>
    <w:rsid w:val="000A5CBA"/>
    <w:pPr>
      <w:spacing w:after="0"/>
    </w:pPr>
  </w:style>
  <w:style w:type="character" w:customStyle="1" w:styleId="ListParagraphChar">
    <w:name w:val="List Paragraph Char"/>
    <w:basedOn w:val="DefaultParagraphFont"/>
    <w:link w:val="ListParagraph"/>
    <w:uiPriority w:val="34"/>
    <w:rsid w:val="003B6BD7"/>
    <w:rPr>
      <w:rFonts w:ascii="Times New Roman" w:eastAsia="Times New Roman" w:hAnsi="Times New Roman" w:cs="Times New Roman"/>
      <w:sz w:val="20"/>
      <w:szCs w:val="20"/>
    </w:rPr>
  </w:style>
  <w:style w:type="paragraph" w:customStyle="1" w:styleId="Body">
    <w:name w:val="Body"/>
    <w:rsid w:val="0052081A"/>
    <w:rPr>
      <w:rFonts w:ascii="Calibri" w:eastAsia="Arial Unicode MS" w:hAnsi="Calibri" w:cs="Arial Unicode MS"/>
      <w:color w:val="000000"/>
      <w:u w:color="000000"/>
      <w:lang w:eastAsia="en-GB"/>
    </w:rPr>
  </w:style>
  <w:style w:type="character" w:customStyle="1" w:styleId="None">
    <w:name w:val="None"/>
    <w:rsid w:val="0052081A"/>
  </w:style>
  <w:style w:type="character" w:customStyle="1" w:styleId="Hyperlink0">
    <w:name w:val="Hyperlink.0"/>
    <w:basedOn w:val="None"/>
    <w:rsid w:val="0052081A"/>
    <w:rPr>
      <w:rFonts w:ascii="Times New Roman" w:eastAsia="Times New Roman" w:hAnsi="Times New Roman" w:cs="Times New Roman"/>
    </w:rPr>
  </w:style>
  <w:style w:type="character" w:customStyle="1" w:styleId="Hyperlink1">
    <w:name w:val="Hyperlink.1"/>
    <w:basedOn w:val="None"/>
    <w:rsid w:val="0052081A"/>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83890"/>
    <w:rPr>
      <w:color w:val="605E5C"/>
      <w:shd w:val="clear" w:color="auto" w:fill="E1DFDD"/>
    </w:rPr>
  </w:style>
  <w:style w:type="paragraph" w:customStyle="1" w:styleId="yiv2699397020msonormal">
    <w:name w:val="yiv2699397020msonormal"/>
    <w:basedOn w:val="Normal"/>
    <w:rsid w:val="00761E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7833">
      <w:bodyDiv w:val="1"/>
      <w:marLeft w:val="0"/>
      <w:marRight w:val="0"/>
      <w:marTop w:val="0"/>
      <w:marBottom w:val="0"/>
      <w:divBdr>
        <w:top w:val="none" w:sz="0" w:space="0" w:color="auto"/>
        <w:left w:val="none" w:sz="0" w:space="0" w:color="auto"/>
        <w:bottom w:val="none" w:sz="0" w:space="0" w:color="auto"/>
        <w:right w:val="none" w:sz="0" w:space="0" w:color="auto"/>
      </w:divBdr>
      <w:divsChild>
        <w:div w:id="1701932914">
          <w:marLeft w:val="0"/>
          <w:marRight w:val="0"/>
          <w:marTop w:val="0"/>
          <w:marBottom w:val="0"/>
          <w:divBdr>
            <w:top w:val="none" w:sz="0" w:space="0" w:color="auto"/>
            <w:left w:val="none" w:sz="0" w:space="0" w:color="auto"/>
            <w:bottom w:val="none" w:sz="0" w:space="0" w:color="auto"/>
            <w:right w:val="none" w:sz="0" w:space="0" w:color="auto"/>
          </w:divBdr>
        </w:div>
      </w:divsChild>
    </w:div>
    <w:div w:id="337080331">
      <w:bodyDiv w:val="1"/>
      <w:marLeft w:val="0"/>
      <w:marRight w:val="0"/>
      <w:marTop w:val="0"/>
      <w:marBottom w:val="0"/>
      <w:divBdr>
        <w:top w:val="none" w:sz="0" w:space="0" w:color="auto"/>
        <w:left w:val="none" w:sz="0" w:space="0" w:color="auto"/>
        <w:bottom w:val="none" w:sz="0" w:space="0" w:color="auto"/>
        <w:right w:val="none" w:sz="0" w:space="0" w:color="auto"/>
      </w:divBdr>
      <w:divsChild>
        <w:div w:id="272828287">
          <w:marLeft w:val="0"/>
          <w:marRight w:val="0"/>
          <w:marTop w:val="0"/>
          <w:marBottom w:val="0"/>
          <w:divBdr>
            <w:top w:val="none" w:sz="0" w:space="0" w:color="auto"/>
            <w:left w:val="none" w:sz="0" w:space="0" w:color="auto"/>
            <w:bottom w:val="none" w:sz="0" w:space="0" w:color="auto"/>
            <w:right w:val="none" w:sz="0" w:space="0" w:color="auto"/>
          </w:divBdr>
        </w:div>
      </w:divsChild>
    </w:div>
    <w:div w:id="366180375">
      <w:bodyDiv w:val="1"/>
      <w:marLeft w:val="0"/>
      <w:marRight w:val="0"/>
      <w:marTop w:val="0"/>
      <w:marBottom w:val="0"/>
      <w:divBdr>
        <w:top w:val="none" w:sz="0" w:space="0" w:color="auto"/>
        <w:left w:val="none" w:sz="0" w:space="0" w:color="auto"/>
        <w:bottom w:val="none" w:sz="0" w:space="0" w:color="auto"/>
        <w:right w:val="none" w:sz="0" w:space="0" w:color="auto"/>
      </w:divBdr>
      <w:divsChild>
        <w:div w:id="655884445">
          <w:marLeft w:val="0"/>
          <w:marRight w:val="0"/>
          <w:marTop w:val="0"/>
          <w:marBottom w:val="0"/>
          <w:divBdr>
            <w:top w:val="none" w:sz="0" w:space="0" w:color="auto"/>
            <w:left w:val="none" w:sz="0" w:space="0" w:color="auto"/>
            <w:bottom w:val="none" w:sz="0" w:space="0" w:color="auto"/>
            <w:right w:val="none" w:sz="0" w:space="0" w:color="auto"/>
          </w:divBdr>
        </w:div>
      </w:divsChild>
    </w:div>
    <w:div w:id="368795751">
      <w:bodyDiv w:val="1"/>
      <w:marLeft w:val="0"/>
      <w:marRight w:val="0"/>
      <w:marTop w:val="0"/>
      <w:marBottom w:val="0"/>
      <w:divBdr>
        <w:top w:val="none" w:sz="0" w:space="0" w:color="auto"/>
        <w:left w:val="none" w:sz="0" w:space="0" w:color="auto"/>
        <w:bottom w:val="none" w:sz="0" w:space="0" w:color="auto"/>
        <w:right w:val="none" w:sz="0" w:space="0" w:color="auto"/>
      </w:divBdr>
      <w:divsChild>
        <w:div w:id="1449816469">
          <w:marLeft w:val="0"/>
          <w:marRight w:val="0"/>
          <w:marTop w:val="0"/>
          <w:marBottom w:val="0"/>
          <w:divBdr>
            <w:top w:val="none" w:sz="0" w:space="0" w:color="auto"/>
            <w:left w:val="none" w:sz="0" w:space="0" w:color="auto"/>
            <w:bottom w:val="none" w:sz="0" w:space="0" w:color="auto"/>
            <w:right w:val="none" w:sz="0" w:space="0" w:color="auto"/>
          </w:divBdr>
        </w:div>
      </w:divsChild>
    </w:div>
    <w:div w:id="686559117">
      <w:bodyDiv w:val="1"/>
      <w:marLeft w:val="0"/>
      <w:marRight w:val="0"/>
      <w:marTop w:val="0"/>
      <w:marBottom w:val="0"/>
      <w:divBdr>
        <w:top w:val="none" w:sz="0" w:space="0" w:color="auto"/>
        <w:left w:val="none" w:sz="0" w:space="0" w:color="auto"/>
        <w:bottom w:val="none" w:sz="0" w:space="0" w:color="auto"/>
        <w:right w:val="none" w:sz="0" w:space="0" w:color="auto"/>
      </w:divBdr>
      <w:divsChild>
        <w:div w:id="1559777303">
          <w:marLeft w:val="0"/>
          <w:marRight w:val="0"/>
          <w:marTop w:val="0"/>
          <w:marBottom w:val="0"/>
          <w:divBdr>
            <w:top w:val="none" w:sz="0" w:space="0" w:color="auto"/>
            <w:left w:val="none" w:sz="0" w:space="0" w:color="auto"/>
            <w:bottom w:val="none" w:sz="0" w:space="0" w:color="auto"/>
            <w:right w:val="none" w:sz="0" w:space="0" w:color="auto"/>
          </w:divBdr>
        </w:div>
      </w:divsChild>
    </w:div>
    <w:div w:id="872427191">
      <w:bodyDiv w:val="1"/>
      <w:marLeft w:val="0"/>
      <w:marRight w:val="0"/>
      <w:marTop w:val="0"/>
      <w:marBottom w:val="0"/>
      <w:divBdr>
        <w:top w:val="none" w:sz="0" w:space="0" w:color="auto"/>
        <w:left w:val="none" w:sz="0" w:space="0" w:color="auto"/>
        <w:bottom w:val="none" w:sz="0" w:space="0" w:color="auto"/>
        <w:right w:val="none" w:sz="0" w:space="0" w:color="auto"/>
      </w:divBdr>
    </w:div>
    <w:div w:id="1010068053">
      <w:bodyDiv w:val="1"/>
      <w:marLeft w:val="0"/>
      <w:marRight w:val="0"/>
      <w:marTop w:val="0"/>
      <w:marBottom w:val="0"/>
      <w:divBdr>
        <w:top w:val="none" w:sz="0" w:space="0" w:color="auto"/>
        <w:left w:val="none" w:sz="0" w:space="0" w:color="auto"/>
        <w:bottom w:val="none" w:sz="0" w:space="0" w:color="auto"/>
        <w:right w:val="none" w:sz="0" w:space="0" w:color="auto"/>
      </w:divBdr>
      <w:divsChild>
        <w:div w:id="1619801967">
          <w:marLeft w:val="0"/>
          <w:marRight w:val="0"/>
          <w:marTop w:val="0"/>
          <w:marBottom w:val="0"/>
          <w:divBdr>
            <w:top w:val="none" w:sz="0" w:space="0" w:color="auto"/>
            <w:left w:val="none" w:sz="0" w:space="0" w:color="auto"/>
            <w:bottom w:val="none" w:sz="0" w:space="0" w:color="auto"/>
            <w:right w:val="none" w:sz="0" w:space="0" w:color="auto"/>
          </w:divBdr>
        </w:div>
      </w:divsChild>
    </w:div>
    <w:div w:id="1019158793">
      <w:bodyDiv w:val="1"/>
      <w:marLeft w:val="0"/>
      <w:marRight w:val="0"/>
      <w:marTop w:val="0"/>
      <w:marBottom w:val="0"/>
      <w:divBdr>
        <w:top w:val="none" w:sz="0" w:space="0" w:color="auto"/>
        <w:left w:val="none" w:sz="0" w:space="0" w:color="auto"/>
        <w:bottom w:val="none" w:sz="0" w:space="0" w:color="auto"/>
        <w:right w:val="none" w:sz="0" w:space="0" w:color="auto"/>
      </w:divBdr>
      <w:divsChild>
        <w:div w:id="947735008">
          <w:marLeft w:val="0"/>
          <w:marRight w:val="0"/>
          <w:marTop w:val="0"/>
          <w:marBottom w:val="0"/>
          <w:divBdr>
            <w:top w:val="none" w:sz="0" w:space="0" w:color="auto"/>
            <w:left w:val="none" w:sz="0" w:space="0" w:color="auto"/>
            <w:bottom w:val="none" w:sz="0" w:space="0" w:color="auto"/>
            <w:right w:val="none" w:sz="0" w:space="0" w:color="auto"/>
          </w:divBdr>
        </w:div>
      </w:divsChild>
    </w:div>
    <w:div w:id="1134371737">
      <w:bodyDiv w:val="1"/>
      <w:marLeft w:val="0"/>
      <w:marRight w:val="0"/>
      <w:marTop w:val="0"/>
      <w:marBottom w:val="0"/>
      <w:divBdr>
        <w:top w:val="none" w:sz="0" w:space="0" w:color="auto"/>
        <w:left w:val="none" w:sz="0" w:space="0" w:color="auto"/>
        <w:bottom w:val="none" w:sz="0" w:space="0" w:color="auto"/>
        <w:right w:val="none" w:sz="0" w:space="0" w:color="auto"/>
      </w:divBdr>
      <w:divsChild>
        <w:div w:id="2079747450">
          <w:marLeft w:val="0"/>
          <w:marRight w:val="0"/>
          <w:marTop w:val="0"/>
          <w:marBottom w:val="0"/>
          <w:divBdr>
            <w:top w:val="none" w:sz="0" w:space="0" w:color="auto"/>
            <w:left w:val="none" w:sz="0" w:space="0" w:color="auto"/>
            <w:bottom w:val="none" w:sz="0" w:space="0" w:color="auto"/>
            <w:right w:val="none" w:sz="0" w:space="0" w:color="auto"/>
          </w:divBdr>
        </w:div>
      </w:divsChild>
    </w:div>
    <w:div w:id="1184781137">
      <w:bodyDiv w:val="1"/>
      <w:marLeft w:val="0"/>
      <w:marRight w:val="0"/>
      <w:marTop w:val="0"/>
      <w:marBottom w:val="0"/>
      <w:divBdr>
        <w:top w:val="none" w:sz="0" w:space="0" w:color="auto"/>
        <w:left w:val="none" w:sz="0" w:space="0" w:color="auto"/>
        <w:bottom w:val="none" w:sz="0" w:space="0" w:color="auto"/>
        <w:right w:val="none" w:sz="0" w:space="0" w:color="auto"/>
      </w:divBdr>
    </w:div>
    <w:div w:id="1291521043">
      <w:bodyDiv w:val="1"/>
      <w:marLeft w:val="0"/>
      <w:marRight w:val="0"/>
      <w:marTop w:val="0"/>
      <w:marBottom w:val="0"/>
      <w:divBdr>
        <w:top w:val="none" w:sz="0" w:space="0" w:color="auto"/>
        <w:left w:val="none" w:sz="0" w:space="0" w:color="auto"/>
        <w:bottom w:val="none" w:sz="0" w:space="0" w:color="auto"/>
        <w:right w:val="none" w:sz="0" w:space="0" w:color="auto"/>
      </w:divBdr>
      <w:divsChild>
        <w:div w:id="227573114">
          <w:marLeft w:val="0"/>
          <w:marRight w:val="0"/>
          <w:marTop w:val="0"/>
          <w:marBottom w:val="0"/>
          <w:divBdr>
            <w:top w:val="none" w:sz="0" w:space="0" w:color="auto"/>
            <w:left w:val="none" w:sz="0" w:space="0" w:color="auto"/>
            <w:bottom w:val="none" w:sz="0" w:space="0" w:color="auto"/>
            <w:right w:val="none" w:sz="0" w:space="0" w:color="auto"/>
          </w:divBdr>
        </w:div>
      </w:divsChild>
    </w:div>
    <w:div w:id="1599094732">
      <w:bodyDiv w:val="1"/>
      <w:marLeft w:val="0"/>
      <w:marRight w:val="0"/>
      <w:marTop w:val="0"/>
      <w:marBottom w:val="0"/>
      <w:divBdr>
        <w:top w:val="none" w:sz="0" w:space="0" w:color="auto"/>
        <w:left w:val="none" w:sz="0" w:space="0" w:color="auto"/>
        <w:bottom w:val="none" w:sz="0" w:space="0" w:color="auto"/>
        <w:right w:val="none" w:sz="0" w:space="0" w:color="auto"/>
      </w:divBdr>
      <w:divsChild>
        <w:div w:id="1594700065">
          <w:marLeft w:val="0"/>
          <w:marRight w:val="0"/>
          <w:marTop w:val="0"/>
          <w:marBottom w:val="0"/>
          <w:divBdr>
            <w:top w:val="none" w:sz="0" w:space="0" w:color="auto"/>
            <w:left w:val="none" w:sz="0" w:space="0" w:color="auto"/>
            <w:bottom w:val="none" w:sz="0" w:space="0" w:color="auto"/>
            <w:right w:val="none" w:sz="0" w:space="0" w:color="auto"/>
          </w:divBdr>
        </w:div>
      </w:divsChild>
    </w:div>
    <w:div w:id="1745176507">
      <w:bodyDiv w:val="1"/>
      <w:marLeft w:val="0"/>
      <w:marRight w:val="0"/>
      <w:marTop w:val="0"/>
      <w:marBottom w:val="0"/>
      <w:divBdr>
        <w:top w:val="none" w:sz="0" w:space="0" w:color="auto"/>
        <w:left w:val="none" w:sz="0" w:space="0" w:color="auto"/>
        <w:bottom w:val="none" w:sz="0" w:space="0" w:color="auto"/>
        <w:right w:val="none" w:sz="0" w:space="0" w:color="auto"/>
      </w:divBdr>
    </w:div>
    <w:div w:id="1980066845">
      <w:bodyDiv w:val="1"/>
      <w:marLeft w:val="0"/>
      <w:marRight w:val="0"/>
      <w:marTop w:val="0"/>
      <w:marBottom w:val="0"/>
      <w:divBdr>
        <w:top w:val="none" w:sz="0" w:space="0" w:color="auto"/>
        <w:left w:val="none" w:sz="0" w:space="0" w:color="auto"/>
        <w:bottom w:val="none" w:sz="0" w:space="0" w:color="auto"/>
        <w:right w:val="none" w:sz="0" w:space="0" w:color="auto"/>
      </w:divBdr>
      <w:divsChild>
        <w:div w:id="2097289598">
          <w:marLeft w:val="0"/>
          <w:marRight w:val="0"/>
          <w:marTop w:val="0"/>
          <w:marBottom w:val="0"/>
          <w:divBdr>
            <w:top w:val="none" w:sz="0" w:space="0" w:color="auto"/>
            <w:left w:val="none" w:sz="0" w:space="0" w:color="auto"/>
            <w:bottom w:val="none" w:sz="0" w:space="0" w:color="auto"/>
            <w:right w:val="none" w:sz="0" w:space="0" w:color="auto"/>
          </w:divBdr>
        </w:div>
      </w:divsChild>
    </w:div>
    <w:div w:id="2107995588">
      <w:bodyDiv w:val="1"/>
      <w:marLeft w:val="0"/>
      <w:marRight w:val="0"/>
      <w:marTop w:val="0"/>
      <w:marBottom w:val="0"/>
      <w:divBdr>
        <w:top w:val="none" w:sz="0" w:space="0" w:color="auto"/>
        <w:left w:val="none" w:sz="0" w:space="0" w:color="auto"/>
        <w:bottom w:val="none" w:sz="0" w:space="0" w:color="auto"/>
        <w:right w:val="none" w:sz="0" w:space="0" w:color="auto"/>
      </w:divBdr>
      <w:divsChild>
        <w:div w:id="12743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10.1002/bse.2680"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yperlink" Target="http://www.ellenmacarthurfoundation.org/business/repor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doi.org/10.1002/bse.2492"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oi.org/10.1002/bse.266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A14B920C2DE47A7F9E62BC60074BD" ma:contentTypeVersion="10" ma:contentTypeDescription="Create a new document." ma:contentTypeScope="" ma:versionID="8524c5286d7bc029fb3b3314e9f69786">
  <xsd:schema xmlns:xsd="http://www.w3.org/2001/XMLSchema" xmlns:xs="http://www.w3.org/2001/XMLSchema" xmlns:p="http://schemas.microsoft.com/office/2006/metadata/properties" xmlns:ns3="b844e846-a264-4e78-8f6e-2441b2a4c585" xmlns:ns4="b9d6edbc-9032-498f-b408-a25f48b0f458" targetNamespace="http://schemas.microsoft.com/office/2006/metadata/properties" ma:root="true" ma:fieldsID="c4fa93597fb779132e5b18559734a746" ns3:_="" ns4:_="">
    <xsd:import namespace="b844e846-a264-4e78-8f6e-2441b2a4c585"/>
    <xsd:import namespace="b9d6edbc-9032-498f-b408-a25f48b0f4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4e846-a264-4e78-8f6e-2441b2a4c5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6edbc-9032-498f-b408-a25f48b0f4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03F9-3B73-4F25-A4EB-4F5F0F40A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4e846-a264-4e78-8f6e-2441b2a4c585"/>
    <ds:schemaRef ds:uri="b9d6edbc-9032-498f-b408-a25f48b0f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17A52-0980-4F3B-959C-072ECE0A37F0}">
  <ds:schemaRefs>
    <ds:schemaRef ds:uri="http://schemas.microsoft.com/sharepoint/v3/contenttype/forms"/>
  </ds:schemaRefs>
</ds:datastoreItem>
</file>

<file path=customXml/itemProps3.xml><?xml version="1.0" encoding="utf-8"?>
<ds:datastoreItem xmlns:ds="http://schemas.openxmlformats.org/officeDocument/2006/customXml" ds:itemID="{2FD6D451-059E-48CE-BB7E-55224FC664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44e846-a264-4e78-8f6e-2441b2a4c585"/>
    <ds:schemaRef ds:uri="http://purl.org/dc/elements/1.1/"/>
    <ds:schemaRef ds:uri="http://schemas.microsoft.com/office/2006/metadata/properties"/>
    <ds:schemaRef ds:uri="b9d6edbc-9032-498f-b408-a25f48b0f458"/>
    <ds:schemaRef ds:uri="http://www.w3.org/XML/1998/namespace"/>
    <ds:schemaRef ds:uri="http://purl.org/dc/dcmitype/"/>
  </ds:schemaRefs>
</ds:datastoreItem>
</file>

<file path=customXml/itemProps4.xml><?xml version="1.0" encoding="utf-8"?>
<ds:datastoreItem xmlns:ds="http://schemas.openxmlformats.org/officeDocument/2006/customXml" ds:itemID="{EA800777-8A07-4F11-90EB-BFF14795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10610</Words>
  <Characters>61540</Characters>
  <Application>Microsoft Office Word</Application>
  <DocSecurity>0</DocSecurity>
  <Lines>2051</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Sawe</dc:creator>
  <cp:keywords/>
  <dc:description/>
  <cp:lastModifiedBy>Garza Reyes, Jose</cp:lastModifiedBy>
  <cp:revision>2</cp:revision>
  <cp:lastPrinted>2020-12-03T16:05:00Z</cp:lastPrinted>
  <dcterms:created xsi:type="dcterms:W3CDTF">2021-03-11T09:56:00Z</dcterms:created>
  <dcterms:modified xsi:type="dcterms:W3CDTF">2021-03-11T09:56:00Z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0x010100379A14B920C2DE47A7F9E62BC60074BD</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Owner">
    <vt:lpwstr>STF3754@derby.ac.uk</vt:lpwstr>
  </property>
  <property fmtid="{D5CDD505-2E9C-101B-9397-08002B2CF9AE}" pid="6" name="MSIP_Label_b47d098f-2640-4837-b575-e0be04df0525_SetDate">
    <vt:lpwstr>2019-07-30T12:03:36.4386604Z</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STF3754@derby.ac.uk</vt:lpwstr>
  </property>
  <property fmtid="{D5CDD505-2E9C-101B-9397-08002B2CF9AE}" pid="13" name="MSIP_Label_501a0944-9d81-4c75-b857-2ec7863455b7_SetDate">
    <vt:lpwstr>2019-07-30T12:03:36.4386604Z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Parent">
    <vt:lpwstr>b47d098f-2640-4837-b575-e0be04df0525</vt:lpwstr>
  </property>
  <property fmtid="{D5CDD505-2E9C-101B-9397-08002B2CF9AE}" pid="17" name="MSIP_Label_501a0944-9d81-4c75-b857-2ec7863455b7_Extended_MSFT_Method">
    <vt:lpwstr>Automatic</vt:lpwstr>
  </property>
  <property fmtid="{D5CDD505-2E9C-101B-9397-08002B2CF9AE}" pid="18" name="Sensitivity">
    <vt:lpwstr>Internal Internal with visible marking</vt:lpwstr>
  </property>
</Properties>
</file>