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8DA6F" w14:textId="77777777" w:rsidR="00697B6B" w:rsidRPr="0057757A" w:rsidRDefault="00697B6B" w:rsidP="00697B6B">
      <w:pPr>
        <w:spacing w:line="360" w:lineRule="auto"/>
        <w:jc w:val="both"/>
        <w:rPr>
          <w:rFonts w:ascii="Arial" w:eastAsia="Arial" w:hAnsi="Arial" w:cs="Arial"/>
          <w:b/>
          <w:bCs/>
          <w:strike/>
          <w:color w:val="auto"/>
          <w:highlight w:val="white"/>
        </w:rPr>
      </w:pPr>
      <w:r w:rsidRPr="0057757A">
        <w:rPr>
          <w:rFonts w:ascii="Arial" w:eastAsia="Arial" w:hAnsi="Arial" w:cs="Arial"/>
          <w:b/>
          <w:bCs/>
          <w:color w:val="auto"/>
          <w:highlight w:val="white"/>
        </w:rPr>
        <w:t>A pilot study investigating the Feasibility, Reach-Out, Acceptability, Fidelity, and Efficacy of a Group Laughie Intervention on the Well-being of Earthquake Survivors in Türkiye</w:t>
      </w:r>
    </w:p>
    <w:p w14:paraId="1BB090A5" w14:textId="77777777" w:rsidR="00697B6B" w:rsidRPr="0057757A" w:rsidRDefault="00697B6B" w:rsidP="00697B6B">
      <w:pPr>
        <w:spacing w:line="360" w:lineRule="auto"/>
        <w:jc w:val="both"/>
        <w:rPr>
          <w:rFonts w:ascii="Arial" w:eastAsia="Arial" w:hAnsi="Arial" w:cs="Arial"/>
          <w:color w:val="auto"/>
          <w:highlight w:val="white"/>
        </w:rPr>
      </w:pPr>
    </w:p>
    <w:p w14:paraId="5FA9C5E2" w14:textId="77777777" w:rsidR="00697B6B" w:rsidRPr="0057757A" w:rsidRDefault="00697B6B" w:rsidP="00697B6B">
      <w:pPr>
        <w:spacing w:line="360" w:lineRule="auto"/>
        <w:jc w:val="both"/>
        <w:rPr>
          <w:rFonts w:ascii="Arial" w:eastAsia="Arial" w:hAnsi="Arial" w:cs="Arial"/>
          <w:b/>
          <w:color w:val="auto"/>
        </w:rPr>
      </w:pPr>
      <w:r w:rsidRPr="0057757A">
        <w:rPr>
          <w:rFonts w:ascii="Arial" w:eastAsia="Arial" w:hAnsi="Arial" w:cs="Arial"/>
          <w:b/>
          <w:color w:val="auto"/>
        </w:rPr>
        <w:t xml:space="preserve">Abstract </w:t>
      </w:r>
    </w:p>
    <w:p w14:paraId="0F1954EF" w14:textId="77777777" w:rsidR="00697B6B" w:rsidRPr="0057757A" w:rsidRDefault="00697B6B" w:rsidP="00697B6B">
      <w:pPr>
        <w:spacing w:line="360" w:lineRule="auto"/>
        <w:jc w:val="both"/>
        <w:rPr>
          <w:rFonts w:ascii="Arial" w:eastAsia="Arial" w:hAnsi="Arial" w:cs="Arial"/>
          <w:color w:val="auto"/>
        </w:rPr>
      </w:pPr>
      <w:r w:rsidRPr="0057757A">
        <w:rPr>
          <w:rFonts w:ascii="Arial" w:eastAsia="Arial" w:hAnsi="Arial" w:cs="Arial"/>
          <w:color w:val="auto"/>
        </w:rPr>
        <w:t xml:space="preserve">Mental health and quality of life may be negatively impacted among earthquake survivors. This pilot study evaluates the use of and reports on the preliminary effects of participating in a one-minute Laughie (Laugh Intentionally Everyday) </w:t>
      </w:r>
      <w:r w:rsidRPr="0057757A">
        <w:rPr>
          <w:rFonts w:ascii="Arial" w:eastAsia="Arial" w:hAnsi="Arial" w:cs="Arial"/>
          <w:color w:val="auto"/>
          <w:highlight w:val="white"/>
        </w:rPr>
        <w:t>Laughter Prescription on well-being in earthquake survivors in Türkiye. A Group Laughie intervention was delivered</w:t>
      </w:r>
      <w:r w:rsidRPr="0057757A">
        <w:rPr>
          <w:rFonts w:ascii="Arial" w:eastAsia="Arial" w:hAnsi="Arial" w:cs="Arial"/>
          <w:strike/>
          <w:color w:val="auto"/>
        </w:rPr>
        <w:t xml:space="preserve"> </w:t>
      </w:r>
      <w:r w:rsidRPr="0057757A">
        <w:rPr>
          <w:rFonts w:ascii="Arial" w:eastAsia="Arial" w:hAnsi="Arial" w:cs="Arial"/>
          <w:color w:val="auto"/>
        </w:rPr>
        <w:t xml:space="preserve">using a within-subject (n=20; M age = 34.78 ± 6.65; 14 female) pretest-posttest design. Group </w:t>
      </w:r>
      <w:proofErr w:type="spellStart"/>
      <w:r w:rsidRPr="0057757A">
        <w:rPr>
          <w:rFonts w:ascii="Arial" w:eastAsia="Arial" w:hAnsi="Arial" w:cs="Arial"/>
          <w:color w:val="auto"/>
        </w:rPr>
        <w:t>Laughies</w:t>
      </w:r>
      <w:proofErr w:type="spellEnd"/>
      <w:r w:rsidRPr="0057757A">
        <w:rPr>
          <w:rFonts w:ascii="Arial" w:eastAsia="Arial" w:hAnsi="Arial" w:cs="Arial"/>
          <w:color w:val="auto"/>
        </w:rPr>
        <w:t xml:space="preserve"> were delivered once a day over two-weeks with participants prescribed to further laugh with the Group Laughie recording twice a day, resulting in three minutes of intentional laughter daily. Data were collected using a range of questionnaires including the Laughie Checklists to track fidelity, a Post-Intervention Perceived Impact Measure (PIPIM) in the form of the Positive Psychology One-off Post-intervention measure (PPOP), and the World Health Organisation (WHO-5) well-being index. Results indicated high intervention fidelity using Laughie Checklists and positive post-intervention perceived impact using the 0 to 10 (11-point Likert) scaled PPOP (</w:t>
      </w:r>
      <w:r w:rsidRPr="0057757A">
        <w:rPr>
          <w:rFonts w:ascii="Arial" w:eastAsia="Arial" w:hAnsi="Arial" w:cs="Arial"/>
          <w:i/>
          <w:iCs/>
          <w:color w:val="auto"/>
        </w:rPr>
        <w:t>x</w:t>
      </w:r>
      <w:r w:rsidRPr="0057757A">
        <w:rPr>
          <w:rFonts w:ascii="Arial" w:eastAsia="Arial" w:hAnsi="Arial" w:cs="Arial"/>
          <w:color w:val="auto"/>
        </w:rPr>
        <w:t xml:space="preserve"> = 7.62±1.44).  After the intervention, a statistically significant difference (</w:t>
      </w:r>
      <w:r w:rsidRPr="0057757A">
        <w:rPr>
          <w:rFonts w:ascii="Arial" w:eastAsia="Arial" w:hAnsi="Arial" w:cs="Arial"/>
          <w:i/>
          <w:iCs/>
          <w:color w:val="auto"/>
        </w:rPr>
        <w:t>p</w:t>
      </w:r>
      <w:r w:rsidRPr="0057757A">
        <w:rPr>
          <w:rFonts w:ascii="Arial" w:eastAsia="Arial" w:hAnsi="Arial" w:cs="Arial"/>
          <w:color w:val="auto"/>
        </w:rPr>
        <w:t>&lt;0.001) was found between WHO-5 well-being index pre-test scores (</w:t>
      </w:r>
      <w:r w:rsidRPr="0057757A">
        <w:rPr>
          <w:rFonts w:ascii="Arial" w:eastAsia="Arial" w:hAnsi="Arial" w:cs="Arial"/>
          <w:i/>
          <w:iCs/>
          <w:color w:val="auto"/>
        </w:rPr>
        <w:t xml:space="preserve">x </w:t>
      </w:r>
      <w:r w:rsidRPr="0057757A">
        <w:rPr>
          <w:rFonts w:ascii="Arial" w:eastAsia="Arial" w:hAnsi="Arial" w:cs="Arial"/>
          <w:color w:val="auto"/>
        </w:rPr>
        <w:t>= 2.16±1.00) and post-test (</w:t>
      </w:r>
      <w:r w:rsidRPr="0057757A">
        <w:rPr>
          <w:rFonts w:ascii="Arial" w:eastAsia="Arial" w:hAnsi="Arial" w:cs="Arial"/>
          <w:i/>
          <w:iCs/>
          <w:color w:val="auto"/>
        </w:rPr>
        <w:t xml:space="preserve">x </w:t>
      </w:r>
      <w:r w:rsidRPr="0057757A">
        <w:rPr>
          <w:rFonts w:ascii="Arial" w:eastAsia="Arial" w:hAnsi="Arial" w:cs="Arial"/>
          <w:color w:val="auto"/>
        </w:rPr>
        <w:t xml:space="preserve">= 4.08±0.24). This study demonstrated beneficial effects of the Laughie prescription on earthquake survivors. This is the first intervention to explore the feasibility of an online Group Laughie intervention. Health professionals and especially nurses can use the one-minute Laughie prescription in the form of a Group Laughie intervention to increase the well-being of individuals and improve perceived mental health. </w:t>
      </w:r>
    </w:p>
    <w:p w14:paraId="59DC0287" w14:textId="77777777" w:rsidR="00697B6B" w:rsidRPr="0057757A" w:rsidRDefault="00697B6B" w:rsidP="00697B6B">
      <w:pPr>
        <w:spacing w:line="360" w:lineRule="auto"/>
        <w:jc w:val="both"/>
        <w:rPr>
          <w:rFonts w:ascii="Arial" w:eastAsia="Arial" w:hAnsi="Arial" w:cs="Arial"/>
          <w:color w:val="auto"/>
        </w:rPr>
      </w:pPr>
    </w:p>
    <w:p w14:paraId="6859ED9A" w14:textId="77777777" w:rsidR="00697B6B" w:rsidRPr="0057757A" w:rsidRDefault="00697B6B" w:rsidP="00697B6B">
      <w:pPr>
        <w:spacing w:line="360" w:lineRule="auto"/>
        <w:jc w:val="both"/>
        <w:rPr>
          <w:rFonts w:ascii="Arial" w:eastAsia="Arial" w:hAnsi="Arial" w:cs="Arial"/>
          <w:strike/>
          <w:color w:val="auto"/>
        </w:rPr>
      </w:pPr>
      <w:r w:rsidRPr="0057757A">
        <w:rPr>
          <w:rFonts w:ascii="Arial" w:eastAsia="Arial" w:hAnsi="Arial" w:cs="Arial"/>
          <w:b/>
          <w:color w:val="auto"/>
        </w:rPr>
        <w:t xml:space="preserve">Keywords </w:t>
      </w:r>
      <w:r w:rsidRPr="0057757A">
        <w:rPr>
          <w:rFonts w:ascii="Arial" w:eastAsia="Arial" w:hAnsi="Arial" w:cs="Arial"/>
          <w:color w:val="auto"/>
        </w:rPr>
        <w:t>Earthquake survivors, Laughter, Group Laughie prescription, mental health, well-being, pilot study.</w:t>
      </w:r>
    </w:p>
    <w:p w14:paraId="5CFD10C0" w14:textId="77777777" w:rsidR="00697B6B" w:rsidRPr="0057757A" w:rsidRDefault="00697B6B" w:rsidP="00697B6B">
      <w:pPr>
        <w:spacing w:line="360" w:lineRule="auto"/>
        <w:jc w:val="both"/>
        <w:rPr>
          <w:rFonts w:ascii="Arial" w:eastAsia="Arial" w:hAnsi="Arial" w:cs="Arial"/>
          <w:color w:val="auto"/>
        </w:rPr>
      </w:pPr>
    </w:p>
    <w:p w14:paraId="73786D7D" w14:textId="77777777" w:rsidR="00697B6B" w:rsidRPr="0057757A" w:rsidRDefault="00697B6B" w:rsidP="00697B6B">
      <w:pPr>
        <w:spacing w:line="360" w:lineRule="auto"/>
        <w:jc w:val="both"/>
        <w:rPr>
          <w:rFonts w:ascii="Arial" w:eastAsia="Arial" w:hAnsi="Arial" w:cs="Arial"/>
          <w:color w:val="auto"/>
        </w:rPr>
      </w:pPr>
    </w:p>
    <w:p w14:paraId="6E0D4925" w14:textId="77777777" w:rsidR="00697B6B" w:rsidRPr="0057757A" w:rsidRDefault="00697B6B" w:rsidP="00697B6B">
      <w:pPr>
        <w:spacing w:line="360" w:lineRule="auto"/>
        <w:jc w:val="both"/>
        <w:rPr>
          <w:rFonts w:ascii="Arial" w:eastAsia="Arial" w:hAnsi="Arial" w:cs="Arial"/>
          <w:b/>
          <w:color w:val="auto"/>
        </w:rPr>
      </w:pPr>
    </w:p>
    <w:p w14:paraId="0EBC10A6" w14:textId="77777777" w:rsidR="00697B6B" w:rsidRPr="0057757A" w:rsidRDefault="00697B6B" w:rsidP="00697B6B">
      <w:pPr>
        <w:numPr>
          <w:ilvl w:val="0"/>
          <w:numId w:val="1"/>
        </w:numPr>
        <w:spacing w:line="360" w:lineRule="auto"/>
        <w:jc w:val="both"/>
        <w:rPr>
          <w:rFonts w:ascii="Arial" w:eastAsia="Arial" w:hAnsi="Arial" w:cs="Arial"/>
          <w:b/>
          <w:color w:val="auto"/>
        </w:rPr>
      </w:pPr>
      <w:r w:rsidRPr="0057757A">
        <w:rPr>
          <w:rFonts w:ascii="Arial" w:eastAsia="Arial" w:hAnsi="Arial" w:cs="Arial"/>
          <w:b/>
          <w:color w:val="auto"/>
        </w:rPr>
        <w:lastRenderedPageBreak/>
        <w:t>Introduction</w:t>
      </w:r>
    </w:p>
    <w:p w14:paraId="5FD75BB0" w14:textId="77777777" w:rsidR="00697B6B" w:rsidRPr="0057757A" w:rsidRDefault="00697B6B" w:rsidP="00697B6B">
      <w:pPr>
        <w:spacing w:line="360" w:lineRule="auto"/>
        <w:jc w:val="both"/>
        <w:rPr>
          <w:rFonts w:ascii="Arial" w:eastAsia="Arial" w:hAnsi="Arial" w:cs="Arial"/>
          <w:color w:val="auto"/>
        </w:rPr>
      </w:pPr>
    </w:p>
    <w:p w14:paraId="63E54F4B" w14:textId="77777777" w:rsidR="00697B6B" w:rsidRPr="0057757A" w:rsidRDefault="00697B6B" w:rsidP="00697B6B">
      <w:pPr>
        <w:spacing w:line="360" w:lineRule="auto"/>
        <w:ind w:firstLine="720"/>
        <w:jc w:val="both"/>
        <w:rPr>
          <w:rFonts w:ascii="Arial" w:eastAsia="Arial" w:hAnsi="Arial" w:cs="Arial"/>
          <w:color w:val="auto"/>
        </w:rPr>
      </w:pPr>
      <w:r w:rsidRPr="0057757A">
        <w:rPr>
          <w:rFonts w:ascii="Arial" w:eastAsia="Arial" w:hAnsi="Arial" w:cs="Arial"/>
          <w:color w:val="auto"/>
        </w:rPr>
        <w:t xml:space="preserve">Earthquakes represent one of the most common disasters triggered by natural hazards, with the potential to cause significant destruction and disruption (United Nations,2020). They are responsible for a considerable number of casualties, substantial economic loss and can hinder and undo societal development. Earthquake exposure is associated with psychological distress and the development of post-traumatic stress disorder (PTSD; Livanou et al., 2005). In 2023, 1,712 earthquakes with a magnitude of five or greater were recorded worldwide (Statista Research Department, 2023). Due to its tectonic location, Türkiye is almost entirely on fault lines, thousands of earthquakes of different magnitudes occur yearly. The year with the greatest number of earthquakes recorded was 2023, with over 74,000 tremors registered (Statista Research Department, 2023). Among these earthquakes, </w:t>
      </w:r>
      <w:r w:rsidRPr="0057757A">
        <w:rPr>
          <w:rFonts w:ascii="Arial" w:eastAsia="Roboto" w:hAnsi="Arial" w:cs="Arial"/>
          <w:color w:val="auto"/>
          <w:highlight w:val="white"/>
        </w:rPr>
        <w:t xml:space="preserve">on 6 February 2023, two earthquakes of magnitude 7.7 and 7.6 occurred consecutively on the same day, centered in two districts of </w:t>
      </w:r>
      <w:proofErr w:type="spellStart"/>
      <w:r w:rsidRPr="0057757A">
        <w:rPr>
          <w:rFonts w:ascii="Arial" w:eastAsia="Roboto" w:hAnsi="Arial" w:cs="Arial"/>
          <w:color w:val="auto"/>
          <w:highlight w:val="white"/>
        </w:rPr>
        <w:t>Kahramanmaraş</w:t>
      </w:r>
      <w:proofErr w:type="spellEnd"/>
      <w:r w:rsidRPr="0057757A">
        <w:rPr>
          <w:rFonts w:ascii="Arial" w:eastAsia="Roboto" w:hAnsi="Arial" w:cs="Arial"/>
          <w:color w:val="auto"/>
          <w:highlight w:val="white"/>
        </w:rPr>
        <w:t xml:space="preserve">. The </w:t>
      </w:r>
      <w:proofErr w:type="spellStart"/>
      <w:r w:rsidRPr="0057757A">
        <w:rPr>
          <w:rFonts w:ascii="Arial" w:eastAsia="Roboto" w:hAnsi="Arial" w:cs="Arial"/>
          <w:color w:val="auto"/>
          <w:highlight w:val="white"/>
        </w:rPr>
        <w:t>Kahramanmaraş</w:t>
      </w:r>
      <w:proofErr w:type="spellEnd"/>
      <w:r w:rsidRPr="0057757A">
        <w:rPr>
          <w:rFonts w:ascii="Arial" w:eastAsia="Roboto" w:hAnsi="Arial" w:cs="Arial"/>
          <w:color w:val="auto"/>
          <w:highlight w:val="white"/>
        </w:rPr>
        <w:t xml:space="preserve"> earthquakes, also known as the disaster of the century, were recorded as amongst the most severe in Türkiye (</w:t>
      </w:r>
      <w:proofErr w:type="spellStart"/>
      <w:r w:rsidRPr="0057757A">
        <w:rPr>
          <w:rFonts w:ascii="Arial" w:hAnsi="Arial" w:cs="Arial"/>
          <w:color w:val="auto"/>
          <w:shd w:val="clear" w:color="auto" w:fill="FFFFFF"/>
        </w:rPr>
        <w:t>Avcil</w:t>
      </w:r>
      <w:proofErr w:type="spellEnd"/>
      <w:r w:rsidRPr="0057757A">
        <w:rPr>
          <w:rFonts w:ascii="Arial" w:hAnsi="Arial" w:cs="Arial"/>
          <w:color w:val="auto"/>
          <w:shd w:val="clear" w:color="auto" w:fill="FFFFFF"/>
        </w:rPr>
        <w:t xml:space="preserve">, et al, 2023). </w:t>
      </w:r>
      <w:r w:rsidRPr="0057757A">
        <w:rPr>
          <w:rFonts w:ascii="Arial" w:eastAsia="Roboto" w:hAnsi="Arial" w:cs="Arial"/>
          <w:color w:val="auto"/>
          <w:highlight w:val="white"/>
        </w:rPr>
        <w:t xml:space="preserve"> Following their eruption, a series of aftershocks were recorded. The earthquakes had a direct impact on 11 provinces and an indirect impact on many others. According to official records, more than 50,000 people lost their lives, and over 100,000 were injured</w:t>
      </w:r>
      <w:r w:rsidRPr="0057757A">
        <w:rPr>
          <w:rFonts w:ascii="Arial" w:eastAsia="Arial" w:hAnsi="Arial" w:cs="Arial"/>
          <w:color w:val="auto"/>
        </w:rPr>
        <w:t xml:space="preserve"> (Türkiye Disaster and Emergency Management Authority; AFAD 2023).  </w:t>
      </w:r>
    </w:p>
    <w:p w14:paraId="6F1FE0B6" w14:textId="77777777" w:rsidR="00697B6B" w:rsidRPr="0057757A" w:rsidRDefault="00697B6B" w:rsidP="00697B6B">
      <w:pPr>
        <w:spacing w:line="360" w:lineRule="auto"/>
        <w:ind w:firstLine="720"/>
        <w:jc w:val="both"/>
        <w:rPr>
          <w:rFonts w:ascii="Arial" w:eastAsia="Arial" w:hAnsi="Arial" w:cs="Arial"/>
          <w:color w:val="auto"/>
        </w:rPr>
      </w:pPr>
      <w:r w:rsidRPr="0057757A">
        <w:rPr>
          <w:rFonts w:ascii="Arial" w:eastAsia="Arial" w:hAnsi="Arial" w:cs="Arial"/>
          <w:color w:val="auto"/>
        </w:rPr>
        <w:t xml:space="preserve">A qualitative study conducted six months after an earthquake in Iran with vulnerable groups (women, children, older people, and people with disabilities) revealed that feelings of anxiety and worry were observed in all four vulnerable groups as well as fear, overexcitement and avoidance (Forouzan et al., 2013). </w:t>
      </w:r>
      <w:r w:rsidRPr="0057757A">
        <w:rPr>
          <w:rFonts w:ascii="Arial" w:eastAsia="Roboto" w:hAnsi="Arial" w:cs="Arial"/>
          <w:color w:val="auto"/>
          <w:highlight w:val="white"/>
        </w:rPr>
        <w:t>The persistence and exacerbation of psychological distress symptoms, as well as the potential progression of existing mental health issues following earthquakes, highlight the pressing need for mental health interventions and psychosocial support activities (Ahmed et al., 2023; Kurt et al., 2023).</w:t>
      </w:r>
      <w:r w:rsidRPr="0057757A">
        <w:rPr>
          <w:rFonts w:ascii="Arial" w:eastAsia="Roboto" w:hAnsi="Arial" w:cs="Arial"/>
          <w:color w:val="auto"/>
        </w:rPr>
        <w:t xml:space="preserve"> </w:t>
      </w:r>
      <w:r w:rsidRPr="0057757A">
        <w:rPr>
          <w:rFonts w:ascii="Arial" w:eastAsia="Arial" w:hAnsi="Arial" w:cs="Arial"/>
          <w:color w:val="auto"/>
        </w:rPr>
        <w:t xml:space="preserve">In the aftermath of a disaster, interventions are required to mitigate mental health problems and increase well-being (Güler et al., 2024). </w:t>
      </w:r>
    </w:p>
    <w:p w14:paraId="34FC989C" w14:textId="77777777" w:rsidR="00697B6B" w:rsidRPr="0057757A" w:rsidRDefault="00697B6B" w:rsidP="00697B6B">
      <w:pPr>
        <w:spacing w:line="360" w:lineRule="auto"/>
        <w:ind w:firstLine="720"/>
        <w:jc w:val="both"/>
        <w:rPr>
          <w:rFonts w:ascii="Arial" w:eastAsia="Arial" w:hAnsi="Arial" w:cs="Arial"/>
          <w:color w:val="auto"/>
        </w:rPr>
      </w:pPr>
      <w:r w:rsidRPr="0057757A">
        <w:rPr>
          <w:rFonts w:ascii="Arial" w:eastAsia="Arial" w:hAnsi="Arial" w:cs="Arial"/>
          <w:color w:val="auto"/>
        </w:rPr>
        <w:t xml:space="preserve">Laughter is an attractive low-risk and low-cost intervention to improve health and well-being (Gonot-Schoupinsky et al., 2020). The one-minute Laughie (Laugh </w:t>
      </w:r>
      <w:r w:rsidRPr="0057757A">
        <w:rPr>
          <w:rFonts w:ascii="Arial" w:eastAsia="Arial" w:hAnsi="Arial" w:cs="Arial"/>
          <w:color w:val="auto"/>
        </w:rPr>
        <w:lastRenderedPageBreak/>
        <w:t xml:space="preserve">Intentionally Everyday) Laughter Prescription is particularly practical due to its rapidity and feasibility in increasing well-being in health adults (n=20) (Gonot-Schoupinsky &amp; Garip, 2019a). Group </w:t>
      </w:r>
      <w:proofErr w:type="spellStart"/>
      <w:r w:rsidRPr="0057757A">
        <w:rPr>
          <w:rFonts w:ascii="Arial" w:eastAsia="Arial" w:hAnsi="Arial" w:cs="Arial"/>
          <w:color w:val="auto"/>
        </w:rPr>
        <w:t>Laughies</w:t>
      </w:r>
      <w:proofErr w:type="spellEnd"/>
      <w:r w:rsidRPr="0057757A">
        <w:rPr>
          <w:rFonts w:ascii="Arial" w:eastAsia="Arial" w:hAnsi="Arial" w:cs="Arial"/>
          <w:color w:val="auto"/>
        </w:rPr>
        <w:t xml:space="preserve"> have recently been used by a laughter professional in citizen science research (Gonot-Schoupinsky et al., 2024). Here, the feasibility and acceptability of online Group </w:t>
      </w:r>
      <w:proofErr w:type="spellStart"/>
      <w:r w:rsidRPr="0057757A">
        <w:rPr>
          <w:rFonts w:ascii="Arial" w:eastAsia="Arial" w:hAnsi="Arial" w:cs="Arial"/>
          <w:color w:val="auto"/>
        </w:rPr>
        <w:t>Laughies</w:t>
      </w:r>
      <w:proofErr w:type="spellEnd"/>
      <w:r w:rsidRPr="0057757A">
        <w:rPr>
          <w:rFonts w:ascii="Arial" w:eastAsia="Arial" w:hAnsi="Arial" w:cs="Arial"/>
          <w:color w:val="auto"/>
        </w:rPr>
        <w:t xml:space="preserve"> are explored in earthquake survivors in Türkiye. </w:t>
      </w:r>
    </w:p>
    <w:p w14:paraId="59776120" w14:textId="77777777" w:rsidR="00697B6B" w:rsidRPr="0057757A" w:rsidRDefault="00697B6B" w:rsidP="00697B6B">
      <w:pPr>
        <w:spacing w:line="360" w:lineRule="auto"/>
        <w:jc w:val="both"/>
        <w:rPr>
          <w:rFonts w:ascii="Arial" w:eastAsia="Arial" w:hAnsi="Arial" w:cs="Arial"/>
          <w:b/>
          <w:color w:val="auto"/>
        </w:rPr>
      </w:pPr>
    </w:p>
    <w:p w14:paraId="53D5FB44" w14:textId="77777777" w:rsidR="00697B6B" w:rsidRPr="0057757A" w:rsidRDefault="00697B6B" w:rsidP="00697B6B">
      <w:pPr>
        <w:spacing w:line="360" w:lineRule="auto"/>
        <w:jc w:val="both"/>
        <w:rPr>
          <w:rFonts w:ascii="Arial" w:eastAsia="Arial" w:hAnsi="Arial" w:cs="Arial"/>
          <w:b/>
          <w:color w:val="auto"/>
        </w:rPr>
      </w:pPr>
      <w:r w:rsidRPr="0057757A">
        <w:rPr>
          <w:rFonts w:ascii="Arial" w:eastAsia="Arial" w:hAnsi="Arial" w:cs="Arial"/>
          <w:b/>
          <w:color w:val="auto"/>
        </w:rPr>
        <w:t>Objectives</w:t>
      </w:r>
    </w:p>
    <w:p w14:paraId="53153618" w14:textId="77777777" w:rsidR="00697B6B" w:rsidRPr="0057757A" w:rsidRDefault="00697B6B" w:rsidP="00697B6B">
      <w:pPr>
        <w:spacing w:line="360" w:lineRule="auto"/>
        <w:ind w:firstLine="720"/>
        <w:jc w:val="both"/>
        <w:rPr>
          <w:rFonts w:ascii="Arial" w:eastAsia="Arial" w:hAnsi="Arial" w:cs="Arial"/>
          <w:bCs/>
          <w:color w:val="auto"/>
        </w:rPr>
      </w:pPr>
      <w:r w:rsidRPr="0057757A">
        <w:rPr>
          <w:rFonts w:ascii="Arial" w:eastAsia="Arial" w:hAnsi="Arial" w:cs="Arial"/>
          <w:bCs/>
          <w:color w:val="auto"/>
        </w:rPr>
        <w:t>The main objective in this article is to present findings from a pilot study where we evaluated the feasibility, reach-out, acceptability, fidelity, and efficacy of the Laughie (Laugh Intentionally Everyday) Laughter Prescription intervention, in the form of online Group Laughie, aimed at improving the well-being of earthquake survivors in Türkiye.</w:t>
      </w:r>
    </w:p>
    <w:p w14:paraId="6FC9211D" w14:textId="77777777" w:rsidR="00697B6B" w:rsidRPr="0057757A" w:rsidRDefault="00697B6B" w:rsidP="00697B6B">
      <w:pPr>
        <w:spacing w:line="360" w:lineRule="auto"/>
        <w:jc w:val="both"/>
        <w:rPr>
          <w:rFonts w:ascii="Arial" w:eastAsia="Arial" w:hAnsi="Arial" w:cs="Arial"/>
          <w:bCs/>
          <w:color w:val="auto"/>
          <w:u w:val="single"/>
        </w:rPr>
      </w:pPr>
    </w:p>
    <w:p w14:paraId="1208530B" w14:textId="77777777" w:rsidR="00697B6B" w:rsidRPr="0057757A" w:rsidRDefault="00697B6B" w:rsidP="00697B6B">
      <w:pPr>
        <w:spacing w:line="360" w:lineRule="auto"/>
        <w:jc w:val="both"/>
        <w:rPr>
          <w:rFonts w:ascii="Arial" w:eastAsia="Arial" w:hAnsi="Arial" w:cs="Arial"/>
          <w:bCs/>
          <w:color w:val="auto"/>
          <w:u w:val="single"/>
        </w:rPr>
      </w:pPr>
      <w:r w:rsidRPr="0057757A">
        <w:rPr>
          <w:rFonts w:ascii="Arial" w:eastAsia="Arial" w:hAnsi="Arial" w:cs="Arial"/>
          <w:b/>
          <w:color w:val="auto"/>
          <w:u w:val="single"/>
        </w:rPr>
        <w:t>Research Questions</w:t>
      </w:r>
      <w:r w:rsidRPr="0057757A">
        <w:rPr>
          <w:rFonts w:ascii="Arial" w:eastAsia="Arial" w:hAnsi="Arial" w:cs="Arial"/>
          <w:bCs/>
          <w:color w:val="auto"/>
          <w:u w:val="single"/>
        </w:rPr>
        <w:t xml:space="preserve">: </w:t>
      </w:r>
    </w:p>
    <w:p w14:paraId="64668A10" w14:textId="77777777" w:rsidR="00697B6B" w:rsidRPr="0057757A" w:rsidRDefault="00697B6B" w:rsidP="00697B6B">
      <w:pPr>
        <w:spacing w:line="360" w:lineRule="auto"/>
        <w:jc w:val="both"/>
        <w:rPr>
          <w:rFonts w:ascii="Arial" w:eastAsia="Arial" w:hAnsi="Arial" w:cs="Arial"/>
          <w:bCs/>
          <w:color w:val="auto"/>
        </w:rPr>
      </w:pPr>
      <w:r w:rsidRPr="0057757A">
        <w:rPr>
          <w:rFonts w:ascii="Arial" w:eastAsia="Arial" w:hAnsi="Arial" w:cs="Arial"/>
          <w:bCs/>
          <w:color w:val="auto"/>
        </w:rPr>
        <w:t>Our objectives were underpinned by seven research questions inspired by our use of the FRAME-IT (</w:t>
      </w:r>
      <w:r w:rsidRPr="0057757A">
        <w:rPr>
          <w:rFonts w:ascii="Arial" w:eastAsia="Arial" w:hAnsi="Arial" w:cs="Arial"/>
          <w:color w:val="auto"/>
        </w:rPr>
        <w:t xml:space="preserve">Feasibility, Reach-out, Acceptability, Maintenance, Efficacy, Implementation, and </w:t>
      </w:r>
      <w:proofErr w:type="spellStart"/>
      <w:r w:rsidRPr="0057757A">
        <w:rPr>
          <w:rFonts w:ascii="Arial" w:eastAsia="Arial" w:hAnsi="Arial" w:cs="Arial"/>
          <w:color w:val="auto"/>
        </w:rPr>
        <w:t>Tailorability</w:t>
      </w:r>
      <w:proofErr w:type="spellEnd"/>
      <w:r w:rsidRPr="0057757A">
        <w:rPr>
          <w:rFonts w:ascii="Arial" w:eastAsia="Arial" w:hAnsi="Arial" w:cs="Arial"/>
          <w:color w:val="auto"/>
        </w:rPr>
        <w:t xml:space="preserve">) framework (Gonot-Schoupinsky &amp; Garip, 2019b). We present findings for the first five here. Question 6 is covered in a Brief Report (Kuru </w:t>
      </w:r>
      <w:proofErr w:type="spellStart"/>
      <w:r w:rsidRPr="0057757A">
        <w:rPr>
          <w:rFonts w:ascii="Arial" w:eastAsia="Arial" w:hAnsi="Arial" w:cs="Arial"/>
          <w:color w:val="auto"/>
        </w:rPr>
        <w:t>Alici</w:t>
      </w:r>
      <w:proofErr w:type="spellEnd"/>
      <w:r w:rsidRPr="0057757A">
        <w:rPr>
          <w:rFonts w:ascii="Arial" w:eastAsia="Arial" w:hAnsi="Arial" w:cs="Arial"/>
          <w:color w:val="auto"/>
        </w:rPr>
        <w:t xml:space="preserve"> et al. 2024) and Question 7 is covered in a qualitative paper in preparation. </w:t>
      </w:r>
    </w:p>
    <w:p w14:paraId="4CCB6313" w14:textId="77777777" w:rsidR="00697B6B" w:rsidRPr="0057757A" w:rsidRDefault="00697B6B" w:rsidP="00697B6B">
      <w:pPr>
        <w:pStyle w:val="ListParagraph"/>
        <w:numPr>
          <w:ilvl w:val="0"/>
          <w:numId w:val="9"/>
        </w:numPr>
        <w:spacing w:line="360" w:lineRule="auto"/>
        <w:jc w:val="both"/>
        <w:rPr>
          <w:rFonts w:ascii="Arial" w:eastAsia="Arial" w:hAnsi="Arial" w:cs="Arial"/>
          <w:bCs/>
          <w:color w:val="auto"/>
        </w:rPr>
      </w:pPr>
      <w:r w:rsidRPr="0057757A">
        <w:rPr>
          <w:rFonts w:ascii="Arial" w:eastAsia="Arial" w:hAnsi="Arial" w:cs="Arial"/>
          <w:bCs/>
          <w:color w:val="auto"/>
        </w:rPr>
        <w:t xml:space="preserve">Feasibility: Is it feasible to administer the Laughie intervention in the form of online Group </w:t>
      </w:r>
      <w:proofErr w:type="spellStart"/>
      <w:r w:rsidRPr="0057757A">
        <w:rPr>
          <w:rFonts w:ascii="Arial" w:eastAsia="Arial" w:hAnsi="Arial" w:cs="Arial"/>
          <w:bCs/>
          <w:color w:val="auto"/>
        </w:rPr>
        <w:t>Laughies</w:t>
      </w:r>
      <w:proofErr w:type="spellEnd"/>
      <w:r w:rsidRPr="0057757A">
        <w:rPr>
          <w:rFonts w:ascii="Arial" w:eastAsia="Arial" w:hAnsi="Arial" w:cs="Arial"/>
          <w:bCs/>
          <w:color w:val="auto"/>
        </w:rPr>
        <w:t xml:space="preserve"> to earthquake survivors in Türkiye?</w:t>
      </w:r>
    </w:p>
    <w:p w14:paraId="31A4B2E2" w14:textId="77777777" w:rsidR="00697B6B" w:rsidRPr="0057757A" w:rsidRDefault="00697B6B" w:rsidP="00697B6B">
      <w:pPr>
        <w:pStyle w:val="ListParagraph"/>
        <w:numPr>
          <w:ilvl w:val="0"/>
          <w:numId w:val="9"/>
        </w:numPr>
        <w:spacing w:line="360" w:lineRule="auto"/>
        <w:jc w:val="both"/>
        <w:rPr>
          <w:rFonts w:ascii="Arial" w:eastAsia="Arial" w:hAnsi="Arial" w:cs="Arial"/>
          <w:bCs/>
          <w:color w:val="auto"/>
        </w:rPr>
      </w:pPr>
      <w:r w:rsidRPr="0057757A">
        <w:rPr>
          <w:rFonts w:ascii="Arial" w:eastAsia="Arial" w:hAnsi="Arial" w:cs="Arial"/>
          <w:bCs/>
          <w:color w:val="auto"/>
        </w:rPr>
        <w:t>Reach-out: Is the Laughie intervention appropriate for earthquake survivors in Türkiye?</w:t>
      </w:r>
    </w:p>
    <w:p w14:paraId="166F5FEC" w14:textId="77777777" w:rsidR="00697B6B" w:rsidRPr="0057757A" w:rsidRDefault="00697B6B" w:rsidP="00697B6B">
      <w:pPr>
        <w:pStyle w:val="ListParagraph"/>
        <w:numPr>
          <w:ilvl w:val="0"/>
          <w:numId w:val="9"/>
        </w:numPr>
        <w:spacing w:line="360" w:lineRule="auto"/>
        <w:jc w:val="both"/>
        <w:rPr>
          <w:rFonts w:ascii="Arial" w:eastAsia="Arial" w:hAnsi="Arial" w:cs="Arial"/>
          <w:bCs/>
          <w:color w:val="auto"/>
        </w:rPr>
      </w:pPr>
      <w:r w:rsidRPr="0057757A">
        <w:rPr>
          <w:rFonts w:ascii="Arial" w:eastAsia="Arial" w:hAnsi="Arial" w:cs="Arial"/>
          <w:bCs/>
          <w:color w:val="auto"/>
        </w:rPr>
        <w:t xml:space="preserve">Acceptability: How acceptable was a 14-day Group Laughie prescription involving 3 minutes of intentional laughter per day?  </w:t>
      </w:r>
    </w:p>
    <w:p w14:paraId="49BF8FB7" w14:textId="77777777" w:rsidR="00697B6B" w:rsidRPr="0057757A" w:rsidRDefault="00697B6B" w:rsidP="00697B6B">
      <w:pPr>
        <w:pStyle w:val="ListParagraph"/>
        <w:numPr>
          <w:ilvl w:val="0"/>
          <w:numId w:val="9"/>
        </w:numPr>
        <w:spacing w:line="360" w:lineRule="auto"/>
        <w:jc w:val="both"/>
        <w:rPr>
          <w:rFonts w:ascii="Arial" w:eastAsia="Arial" w:hAnsi="Arial" w:cs="Arial"/>
          <w:bCs/>
          <w:color w:val="auto"/>
        </w:rPr>
      </w:pPr>
      <w:r w:rsidRPr="0057757A">
        <w:rPr>
          <w:rFonts w:ascii="Arial" w:eastAsia="Arial" w:hAnsi="Arial" w:cs="Arial"/>
          <w:bCs/>
          <w:color w:val="auto"/>
        </w:rPr>
        <w:t xml:space="preserve">Maintenance: Did participants demonstrate fidelity to maintaining their laughter prescription?  </w:t>
      </w:r>
    </w:p>
    <w:p w14:paraId="54F9350C" w14:textId="77777777" w:rsidR="00697B6B" w:rsidRPr="0057757A" w:rsidRDefault="00697B6B" w:rsidP="00697B6B">
      <w:pPr>
        <w:pStyle w:val="ListParagraph"/>
        <w:numPr>
          <w:ilvl w:val="0"/>
          <w:numId w:val="9"/>
        </w:numPr>
        <w:spacing w:line="360" w:lineRule="auto"/>
        <w:jc w:val="both"/>
        <w:rPr>
          <w:rFonts w:ascii="Arial" w:eastAsia="Arial" w:hAnsi="Arial" w:cs="Arial"/>
          <w:bCs/>
          <w:color w:val="auto"/>
        </w:rPr>
      </w:pPr>
      <w:r w:rsidRPr="0057757A">
        <w:rPr>
          <w:rFonts w:ascii="Arial" w:eastAsia="Arial" w:hAnsi="Arial" w:cs="Arial"/>
          <w:bCs/>
          <w:color w:val="auto"/>
        </w:rPr>
        <w:t>Efficacy: What is the preliminary effect of the Laughie intervention on the well-being of earthquake survivors in Türkiye?</w:t>
      </w:r>
    </w:p>
    <w:p w14:paraId="7774F7D4" w14:textId="77777777" w:rsidR="00697B6B" w:rsidRPr="0057757A" w:rsidRDefault="00697B6B" w:rsidP="00697B6B">
      <w:pPr>
        <w:pStyle w:val="ListParagraph"/>
        <w:numPr>
          <w:ilvl w:val="0"/>
          <w:numId w:val="9"/>
        </w:numPr>
        <w:spacing w:line="360" w:lineRule="auto"/>
        <w:jc w:val="both"/>
        <w:rPr>
          <w:rFonts w:ascii="Arial" w:eastAsia="Arial" w:hAnsi="Arial" w:cs="Arial"/>
          <w:bCs/>
          <w:color w:val="auto"/>
        </w:rPr>
      </w:pPr>
      <w:r w:rsidRPr="0057757A">
        <w:rPr>
          <w:rFonts w:ascii="Arial" w:eastAsia="Arial" w:hAnsi="Arial" w:cs="Arial"/>
          <w:bCs/>
          <w:color w:val="auto"/>
        </w:rPr>
        <w:t>Implementation: How can the Group Laughie intervention best be implemented?</w:t>
      </w:r>
    </w:p>
    <w:p w14:paraId="5D54847D" w14:textId="77777777" w:rsidR="00697B6B" w:rsidRPr="0057757A" w:rsidRDefault="00697B6B" w:rsidP="00697B6B">
      <w:pPr>
        <w:pStyle w:val="ListParagraph"/>
        <w:numPr>
          <w:ilvl w:val="0"/>
          <w:numId w:val="9"/>
        </w:numPr>
        <w:spacing w:line="360" w:lineRule="auto"/>
        <w:jc w:val="both"/>
        <w:rPr>
          <w:rFonts w:ascii="Arial" w:eastAsia="Arial" w:hAnsi="Arial" w:cs="Arial"/>
          <w:bCs/>
          <w:color w:val="auto"/>
        </w:rPr>
      </w:pPr>
      <w:proofErr w:type="spellStart"/>
      <w:r w:rsidRPr="0057757A">
        <w:rPr>
          <w:rFonts w:ascii="Arial" w:eastAsia="Arial" w:hAnsi="Arial" w:cs="Arial"/>
          <w:bCs/>
          <w:color w:val="auto"/>
        </w:rPr>
        <w:t>Tailorability</w:t>
      </w:r>
      <w:proofErr w:type="spellEnd"/>
      <w:r w:rsidRPr="0057757A">
        <w:rPr>
          <w:rFonts w:ascii="Arial" w:eastAsia="Arial" w:hAnsi="Arial" w:cs="Arial"/>
          <w:bCs/>
          <w:color w:val="auto"/>
        </w:rPr>
        <w:t>: How can the Group Laughie intervention be tailored, overall and individually, for optimal impact?</w:t>
      </w:r>
    </w:p>
    <w:p w14:paraId="0E6B8EA6" w14:textId="77777777" w:rsidR="00697B6B" w:rsidRPr="0057757A" w:rsidRDefault="00697B6B" w:rsidP="00697B6B">
      <w:pPr>
        <w:spacing w:line="360" w:lineRule="auto"/>
        <w:jc w:val="both"/>
        <w:rPr>
          <w:rFonts w:ascii="Arial" w:eastAsia="Arial" w:hAnsi="Arial" w:cs="Arial"/>
          <w:b/>
          <w:color w:val="auto"/>
        </w:rPr>
      </w:pPr>
    </w:p>
    <w:p w14:paraId="4F4C249C" w14:textId="77777777" w:rsidR="00697B6B" w:rsidRPr="0057757A" w:rsidRDefault="00697B6B" w:rsidP="00697B6B">
      <w:pPr>
        <w:pStyle w:val="ListParagraph"/>
        <w:numPr>
          <w:ilvl w:val="0"/>
          <w:numId w:val="1"/>
        </w:numPr>
        <w:spacing w:line="360" w:lineRule="auto"/>
        <w:jc w:val="both"/>
        <w:rPr>
          <w:rFonts w:ascii="Arial" w:eastAsia="Arial" w:hAnsi="Arial" w:cs="Arial"/>
          <w:b/>
          <w:color w:val="auto"/>
        </w:rPr>
      </w:pPr>
      <w:r w:rsidRPr="0057757A">
        <w:rPr>
          <w:rFonts w:ascii="Arial" w:eastAsia="Arial" w:hAnsi="Arial" w:cs="Arial"/>
          <w:b/>
          <w:color w:val="auto"/>
        </w:rPr>
        <w:t>Methods</w:t>
      </w:r>
    </w:p>
    <w:p w14:paraId="37255841" w14:textId="77777777" w:rsidR="00697B6B" w:rsidRPr="0057757A" w:rsidRDefault="00697B6B" w:rsidP="00697B6B">
      <w:pPr>
        <w:spacing w:after="200" w:line="360" w:lineRule="auto"/>
        <w:jc w:val="both"/>
        <w:rPr>
          <w:rFonts w:ascii="Arial" w:eastAsia="Arial" w:hAnsi="Arial" w:cs="Arial"/>
          <w:b/>
          <w:bCs/>
          <w:color w:val="auto"/>
        </w:rPr>
      </w:pPr>
      <w:r w:rsidRPr="0057757A">
        <w:rPr>
          <w:rFonts w:ascii="Arial" w:eastAsia="Arial" w:hAnsi="Arial" w:cs="Arial"/>
          <w:b/>
          <w:bCs/>
          <w:color w:val="auto"/>
        </w:rPr>
        <w:t>Study design</w:t>
      </w:r>
    </w:p>
    <w:p w14:paraId="2EB77873" w14:textId="77777777" w:rsidR="00697B6B" w:rsidRPr="0057757A" w:rsidRDefault="00697B6B" w:rsidP="00697B6B">
      <w:pPr>
        <w:spacing w:after="200" w:line="360" w:lineRule="auto"/>
        <w:ind w:firstLine="720"/>
        <w:jc w:val="both"/>
        <w:rPr>
          <w:rFonts w:ascii="Arial" w:eastAsia="Arial" w:hAnsi="Arial" w:cs="Arial"/>
          <w:color w:val="auto"/>
        </w:rPr>
      </w:pPr>
      <w:r w:rsidRPr="0057757A">
        <w:rPr>
          <w:rFonts w:ascii="Arial" w:eastAsia="Arial" w:hAnsi="Arial" w:cs="Arial"/>
          <w:color w:val="auto"/>
        </w:rPr>
        <w:t xml:space="preserve">A pilot study using a within-subjects pretest-posttest quasi-experimental design was used to evaluate the effects of a Group Laughie intervention on well-being in </w:t>
      </w:r>
      <w:r w:rsidRPr="0057757A">
        <w:rPr>
          <w:rFonts w:ascii="Arial" w:eastAsia="Arial" w:hAnsi="Arial" w:cs="Arial"/>
          <w:color w:val="auto"/>
          <w:highlight w:val="white"/>
        </w:rPr>
        <w:t>earthquake survivors</w:t>
      </w:r>
      <w:r w:rsidRPr="0057757A">
        <w:rPr>
          <w:rFonts w:ascii="Arial" w:eastAsia="Arial" w:hAnsi="Arial" w:cs="Arial"/>
          <w:color w:val="auto"/>
        </w:rPr>
        <w:t xml:space="preserve"> in Türkiye. Mixed methods quasi-experimental pilot studies are helpful to gain insight prior to a larger-scale trials (e.g. Santini et al., 2024). Due to the volume of material to communicate, results pertaining to this study are covered in three articles. An overview of the intervention Implementation, or protocol (Kuru </w:t>
      </w:r>
      <w:proofErr w:type="spellStart"/>
      <w:r w:rsidRPr="0057757A">
        <w:rPr>
          <w:rFonts w:ascii="Arial" w:eastAsia="Arial" w:hAnsi="Arial" w:cs="Arial"/>
          <w:color w:val="auto"/>
        </w:rPr>
        <w:t>Alici</w:t>
      </w:r>
      <w:proofErr w:type="spellEnd"/>
      <w:r w:rsidRPr="0057757A">
        <w:rPr>
          <w:rFonts w:ascii="Arial" w:eastAsia="Arial" w:hAnsi="Arial" w:cs="Arial"/>
          <w:color w:val="auto"/>
        </w:rPr>
        <w:t xml:space="preserve"> et al., 2024) has been published to enable intervention replication. A qualitative analysis using Differential Qualitative Analysis (Gonot-Schoupinsky &amp; Garip, 2019c) is in preparation. </w:t>
      </w:r>
    </w:p>
    <w:p w14:paraId="4F94AE84" w14:textId="77777777" w:rsidR="00697B6B" w:rsidRPr="0057757A" w:rsidRDefault="00697B6B" w:rsidP="00697B6B">
      <w:pPr>
        <w:spacing w:after="200" w:line="360" w:lineRule="auto"/>
        <w:jc w:val="both"/>
        <w:rPr>
          <w:rFonts w:ascii="Arial" w:eastAsia="Arial" w:hAnsi="Arial" w:cs="Arial"/>
          <w:b/>
          <w:color w:val="auto"/>
        </w:rPr>
      </w:pPr>
      <w:r w:rsidRPr="0057757A">
        <w:rPr>
          <w:rFonts w:ascii="Arial" w:eastAsia="Arial" w:hAnsi="Arial" w:cs="Arial"/>
          <w:b/>
          <w:color w:val="auto"/>
        </w:rPr>
        <w:t xml:space="preserve">Participant recruitment </w:t>
      </w:r>
    </w:p>
    <w:p w14:paraId="15F7D685" w14:textId="77777777" w:rsidR="00697B6B" w:rsidRPr="0057757A" w:rsidRDefault="00697B6B" w:rsidP="00697B6B">
      <w:pPr>
        <w:spacing w:after="200" w:line="360" w:lineRule="auto"/>
        <w:jc w:val="both"/>
        <w:rPr>
          <w:rFonts w:ascii="Arial" w:eastAsia="Arial" w:hAnsi="Arial" w:cs="Arial"/>
          <w:color w:val="auto"/>
        </w:rPr>
      </w:pPr>
      <w:r w:rsidRPr="0057757A">
        <w:rPr>
          <w:rFonts w:ascii="Arial" w:eastAsia="Arial" w:hAnsi="Arial" w:cs="Arial"/>
          <w:color w:val="auto"/>
        </w:rPr>
        <w:t xml:space="preserve">This study was conducted with participants living in </w:t>
      </w:r>
      <w:proofErr w:type="spellStart"/>
      <w:r w:rsidRPr="0057757A">
        <w:rPr>
          <w:rFonts w:ascii="Arial" w:eastAsia="Arial" w:hAnsi="Arial" w:cs="Arial"/>
          <w:color w:val="auto"/>
        </w:rPr>
        <w:t>neighbouring</w:t>
      </w:r>
      <w:proofErr w:type="spellEnd"/>
      <w:r w:rsidRPr="0057757A">
        <w:rPr>
          <w:rFonts w:ascii="Arial" w:eastAsia="Arial" w:hAnsi="Arial" w:cs="Arial"/>
          <w:color w:val="auto"/>
        </w:rPr>
        <w:t xml:space="preserve"> provinces of the earthquake in </w:t>
      </w:r>
      <w:proofErr w:type="spellStart"/>
      <w:r w:rsidRPr="0057757A">
        <w:rPr>
          <w:rFonts w:ascii="Arial" w:eastAsia="Arial" w:hAnsi="Arial" w:cs="Arial"/>
          <w:color w:val="auto"/>
        </w:rPr>
        <w:t>Kahramanmaraş</w:t>
      </w:r>
      <w:proofErr w:type="spellEnd"/>
      <w:r w:rsidRPr="0057757A">
        <w:rPr>
          <w:rFonts w:ascii="Arial" w:eastAsia="Arial" w:hAnsi="Arial" w:cs="Arial"/>
          <w:color w:val="auto"/>
        </w:rPr>
        <w:t>, Türkiye. Snowball sampling was used</w:t>
      </w:r>
      <w:r w:rsidRPr="0057757A">
        <w:rPr>
          <w:rFonts w:ascii="Arial" w:hAnsi="Arial" w:cs="Arial"/>
          <w:color w:val="auto"/>
        </w:rPr>
        <w:t xml:space="preserve"> </w:t>
      </w:r>
      <w:r w:rsidRPr="0057757A">
        <w:rPr>
          <w:rFonts w:ascii="Arial" w:eastAsia="Arial" w:hAnsi="Arial" w:cs="Arial"/>
          <w:color w:val="auto"/>
        </w:rPr>
        <w:t>to recruit participants. The inclusion criteria were (i) aged 18 to 65 years and (ii) ability to use smart devices. The sample consisted of 20 (14 female, 6 male) participants.  For similar feasibility studies, the recommendation sample size is 12 participants per group (</w:t>
      </w:r>
      <w:r w:rsidRPr="0057757A">
        <w:rPr>
          <w:rFonts w:ascii="Arial" w:hAnsi="Arial" w:cs="Arial"/>
          <w:color w:val="auto"/>
        </w:rPr>
        <w:t>Julious, 2005).</w:t>
      </w:r>
      <w:r w:rsidRPr="0057757A">
        <w:rPr>
          <w:rFonts w:ascii="Arial" w:eastAsia="Arial" w:hAnsi="Arial" w:cs="Arial"/>
          <w:color w:val="auto"/>
        </w:rPr>
        <w:t xml:space="preserve"> The demographic data of the participants are presented in Table 1.</w:t>
      </w:r>
    </w:p>
    <w:p w14:paraId="5FED7A9D" w14:textId="77777777" w:rsidR="00697B6B" w:rsidRPr="0057757A" w:rsidRDefault="00697B6B" w:rsidP="00697B6B">
      <w:pPr>
        <w:spacing w:after="200" w:line="360" w:lineRule="auto"/>
        <w:jc w:val="both"/>
        <w:rPr>
          <w:rFonts w:ascii="Arial" w:eastAsia="Arial" w:hAnsi="Arial" w:cs="Arial"/>
          <w:b/>
          <w:color w:val="auto"/>
        </w:rPr>
      </w:pPr>
      <w:r w:rsidRPr="0057757A">
        <w:rPr>
          <w:rFonts w:ascii="Arial" w:eastAsia="Arial" w:hAnsi="Arial" w:cs="Arial"/>
          <w:b/>
          <w:color w:val="auto"/>
        </w:rPr>
        <w:t>Ethical considerations</w:t>
      </w:r>
    </w:p>
    <w:p w14:paraId="3485D21F" w14:textId="77777777" w:rsidR="00697B6B" w:rsidRPr="0057757A" w:rsidRDefault="00697B6B" w:rsidP="00697B6B">
      <w:pPr>
        <w:spacing w:after="200" w:line="360" w:lineRule="auto"/>
        <w:ind w:firstLine="720"/>
        <w:jc w:val="both"/>
        <w:rPr>
          <w:rFonts w:ascii="Arial" w:eastAsia="Arial" w:hAnsi="Arial" w:cs="Arial"/>
          <w:b/>
          <w:color w:val="auto"/>
        </w:rPr>
      </w:pPr>
      <w:r w:rsidRPr="0057757A">
        <w:rPr>
          <w:rFonts w:ascii="Arial" w:eastAsia="Arial" w:hAnsi="Arial" w:cs="Arial"/>
          <w:color w:val="auto"/>
        </w:rPr>
        <w:t xml:space="preserve">This study was approved by the Human Research Ethics Committee of a public University in Türkiye. Written and verbal informed consent was obtained from all participants. Participants were informed that they could withdraw from the study at any time, without explanation. </w:t>
      </w:r>
    </w:p>
    <w:p w14:paraId="0CDAB71F" w14:textId="77777777" w:rsidR="00697B6B" w:rsidRPr="0057757A" w:rsidRDefault="00697B6B" w:rsidP="00697B6B">
      <w:pPr>
        <w:spacing w:after="200" w:line="360" w:lineRule="auto"/>
        <w:jc w:val="both"/>
        <w:rPr>
          <w:rFonts w:ascii="Arial" w:eastAsia="Arial" w:hAnsi="Arial" w:cs="Arial"/>
          <w:b/>
          <w:color w:val="auto"/>
        </w:rPr>
      </w:pPr>
      <w:r w:rsidRPr="0057757A">
        <w:rPr>
          <w:rFonts w:ascii="Arial" w:eastAsia="Arial" w:hAnsi="Arial" w:cs="Arial"/>
          <w:b/>
          <w:color w:val="auto"/>
        </w:rPr>
        <w:t>Intervention planning and evaluation</w:t>
      </w:r>
    </w:p>
    <w:p w14:paraId="3DAFDB28" w14:textId="77777777" w:rsidR="00697B6B" w:rsidRPr="0057757A" w:rsidRDefault="00697B6B" w:rsidP="00697B6B">
      <w:pPr>
        <w:spacing w:after="200" w:line="360" w:lineRule="auto"/>
        <w:jc w:val="both"/>
        <w:rPr>
          <w:rFonts w:ascii="Arial" w:eastAsia="Arial" w:hAnsi="Arial" w:cs="Arial"/>
          <w:strike/>
          <w:color w:val="auto"/>
        </w:rPr>
      </w:pPr>
      <w:r w:rsidRPr="0057757A">
        <w:rPr>
          <w:rFonts w:ascii="Arial" w:eastAsia="Arial" w:hAnsi="Arial" w:cs="Arial"/>
          <w:color w:val="auto"/>
        </w:rPr>
        <w:t xml:space="preserve">Research was planned and evaluated using the FRAME-IT framework previously introduced, and as shown in Table 1.   </w:t>
      </w:r>
    </w:p>
    <w:p w14:paraId="1E775E88" w14:textId="77777777" w:rsidR="00697B6B" w:rsidRPr="0057757A" w:rsidRDefault="00697B6B" w:rsidP="00697B6B">
      <w:pPr>
        <w:spacing w:line="360" w:lineRule="auto"/>
        <w:jc w:val="both"/>
        <w:rPr>
          <w:rFonts w:ascii="Arial" w:eastAsia="Arial" w:hAnsi="Arial" w:cs="Arial"/>
          <w:color w:val="auto"/>
        </w:rPr>
      </w:pPr>
    </w:p>
    <w:p w14:paraId="64724871" w14:textId="77777777" w:rsidR="00697B6B" w:rsidRPr="0057757A" w:rsidRDefault="00697B6B" w:rsidP="00697B6B">
      <w:pPr>
        <w:spacing w:line="360" w:lineRule="auto"/>
        <w:jc w:val="both"/>
        <w:rPr>
          <w:rFonts w:ascii="Arial" w:eastAsia="Arial" w:hAnsi="Arial" w:cs="Arial"/>
          <w:color w:val="auto"/>
        </w:rPr>
      </w:pPr>
      <w:r w:rsidRPr="0057757A">
        <w:rPr>
          <w:rFonts w:ascii="Arial" w:eastAsia="Arial" w:hAnsi="Arial" w:cs="Arial"/>
          <w:color w:val="auto"/>
        </w:rPr>
        <w:lastRenderedPageBreak/>
        <w:t>Table 1. Intervention planning and evaluation using FRAME-IT</w:t>
      </w:r>
    </w:p>
    <w:tbl>
      <w:tblPr>
        <w:tblStyle w:val="TableGrid"/>
        <w:tblW w:w="9350" w:type="dxa"/>
        <w:tblLook w:val="04A0" w:firstRow="1" w:lastRow="0" w:firstColumn="1" w:lastColumn="0" w:noHBand="0" w:noVBand="1"/>
      </w:tblPr>
      <w:tblGrid>
        <w:gridCol w:w="1721"/>
        <w:gridCol w:w="2740"/>
        <w:gridCol w:w="3472"/>
        <w:gridCol w:w="1417"/>
      </w:tblGrid>
      <w:tr w:rsidR="0057757A" w:rsidRPr="0057757A" w14:paraId="5643BE4C" w14:textId="77777777" w:rsidTr="00AE0427">
        <w:tc>
          <w:tcPr>
            <w:tcW w:w="1721" w:type="dxa"/>
          </w:tcPr>
          <w:p w14:paraId="0F520A5E" w14:textId="77777777" w:rsidR="00697B6B" w:rsidRPr="0057757A" w:rsidRDefault="00697B6B" w:rsidP="00AE0427">
            <w:pPr>
              <w:jc w:val="both"/>
              <w:rPr>
                <w:rFonts w:ascii="Arial" w:eastAsia="Arial" w:hAnsi="Arial" w:cs="Arial"/>
                <w:b/>
                <w:bCs/>
                <w:color w:val="auto"/>
                <w:sz w:val="22"/>
                <w:szCs w:val="22"/>
              </w:rPr>
            </w:pPr>
            <w:bookmarkStart w:id="0" w:name="_Hlk171493035"/>
            <w:r w:rsidRPr="0057757A">
              <w:rPr>
                <w:rFonts w:ascii="Arial" w:eastAsia="Arial" w:hAnsi="Arial" w:cs="Arial"/>
                <w:b/>
                <w:bCs/>
                <w:color w:val="auto"/>
                <w:sz w:val="22"/>
                <w:szCs w:val="22"/>
              </w:rPr>
              <w:t>FRAME-IT Constructs</w:t>
            </w:r>
          </w:p>
        </w:tc>
        <w:tc>
          <w:tcPr>
            <w:tcW w:w="2740" w:type="dxa"/>
          </w:tcPr>
          <w:p w14:paraId="59648087" w14:textId="77777777" w:rsidR="00697B6B" w:rsidRPr="0057757A" w:rsidRDefault="00697B6B" w:rsidP="00AE0427">
            <w:pPr>
              <w:rPr>
                <w:rFonts w:ascii="Arial" w:eastAsia="Arial" w:hAnsi="Arial" w:cs="Arial"/>
                <w:b/>
                <w:bCs/>
                <w:color w:val="auto"/>
                <w:sz w:val="22"/>
                <w:szCs w:val="22"/>
              </w:rPr>
            </w:pPr>
            <w:r w:rsidRPr="0057757A">
              <w:rPr>
                <w:rFonts w:ascii="Arial" w:eastAsia="Arial" w:hAnsi="Arial" w:cs="Arial"/>
                <w:b/>
                <w:bCs/>
                <w:color w:val="auto"/>
                <w:sz w:val="22"/>
                <w:szCs w:val="22"/>
              </w:rPr>
              <w:t>Assessment focus</w:t>
            </w:r>
          </w:p>
        </w:tc>
        <w:tc>
          <w:tcPr>
            <w:tcW w:w="3472" w:type="dxa"/>
          </w:tcPr>
          <w:p w14:paraId="7FA3A6B6" w14:textId="77777777" w:rsidR="00697B6B" w:rsidRPr="0057757A" w:rsidRDefault="00697B6B" w:rsidP="00AE0427">
            <w:pPr>
              <w:rPr>
                <w:rFonts w:ascii="Arial" w:eastAsia="Arial" w:hAnsi="Arial" w:cs="Arial"/>
                <w:b/>
                <w:bCs/>
                <w:color w:val="auto"/>
                <w:sz w:val="22"/>
                <w:szCs w:val="22"/>
              </w:rPr>
            </w:pPr>
            <w:r w:rsidRPr="0057757A">
              <w:rPr>
                <w:rFonts w:ascii="Arial" w:eastAsia="Arial" w:hAnsi="Arial" w:cs="Arial"/>
                <w:b/>
                <w:bCs/>
                <w:color w:val="auto"/>
                <w:sz w:val="22"/>
                <w:szCs w:val="22"/>
              </w:rPr>
              <w:t xml:space="preserve">Principal Measures used for evaluation  </w:t>
            </w:r>
          </w:p>
        </w:tc>
        <w:tc>
          <w:tcPr>
            <w:tcW w:w="1417" w:type="dxa"/>
          </w:tcPr>
          <w:p w14:paraId="443F94FE" w14:textId="77777777" w:rsidR="00697B6B" w:rsidRPr="0057757A" w:rsidRDefault="00697B6B" w:rsidP="00AE0427">
            <w:pPr>
              <w:rPr>
                <w:rFonts w:ascii="Arial" w:eastAsia="Arial" w:hAnsi="Arial" w:cs="Arial"/>
                <w:b/>
                <w:bCs/>
                <w:color w:val="auto"/>
                <w:sz w:val="22"/>
                <w:szCs w:val="22"/>
              </w:rPr>
            </w:pPr>
            <w:r w:rsidRPr="0057757A">
              <w:rPr>
                <w:rFonts w:ascii="Arial" w:eastAsia="Arial" w:hAnsi="Arial" w:cs="Arial"/>
                <w:b/>
                <w:bCs/>
                <w:color w:val="auto"/>
                <w:sz w:val="22"/>
                <w:szCs w:val="22"/>
              </w:rPr>
              <w:t>Focus on this Paper</w:t>
            </w:r>
          </w:p>
        </w:tc>
      </w:tr>
      <w:tr w:rsidR="0057757A" w:rsidRPr="0057757A" w14:paraId="2B60E3E7" w14:textId="77777777" w:rsidTr="00AE0427">
        <w:tc>
          <w:tcPr>
            <w:tcW w:w="1721" w:type="dxa"/>
          </w:tcPr>
          <w:p w14:paraId="7FE84445" w14:textId="77777777" w:rsidR="00697B6B" w:rsidRPr="0057757A" w:rsidRDefault="00697B6B" w:rsidP="00AE0427">
            <w:pPr>
              <w:jc w:val="both"/>
              <w:rPr>
                <w:rFonts w:ascii="Arial" w:eastAsia="Arial" w:hAnsi="Arial" w:cs="Arial"/>
                <w:color w:val="auto"/>
                <w:sz w:val="22"/>
                <w:szCs w:val="22"/>
              </w:rPr>
            </w:pPr>
            <w:r w:rsidRPr="0057757A">
              <w:rPr>
                <w:rFonts w:ascii="Arial" w:eastAsia="Arial" w:hAnsi="Arial" w:cs="Arial"/>
                <w:color w:val="auto"/>
                <w:sz w:val="22"/>
                <w:szCs w:val="22"/>
              </w:rPr>
              <w:t>Feasibility</w:t>
            </w:r>
          </w:p>
        </w:tc>
        <w:tc>
          <w:tcPr>
            <w:tcW w:w="2740" w:type="dxa"/>
          </w:tcPr>
          <w:p w14:paraId="0C900308" w14:textId="77777777" w:rsidR="00697B6B" w:rsidRPr="0057757A" w:rsidRDefault="00697B6B" w:rsidP="00AE0427">
            <w:pPr>
              <w:rPr>
                <w:rFonts w:ascii="Arial" w:eastAsia="Arial" w:hAnsi="Arial" w:cs="Arial"/>
                <w:color w:val="auto"/>
                <w:sz w:val="22"/>
                <w:szCs w:val="22"/>
              </w:rPr>
            </w:pPr>
            <w:r w:rsidRPr="0057757A">
              <w:rPr>
                <w:rFonts w:ascii="Arial" w:eastAsia="Arial" w:hAnsi="Arial" w:cs="Arial"/>
                <w:color w:val="auto"/>
                <w:sz w:val="22"/>
                <w:szCs w:val="22"/>
              </w:rPr>
              <w:t>Feasibility of administering a Group Laughie intervention</w:t>
            </w:r>
          </w:p>
        </w:tc>
        <w:tc>
          <w:tcPr>
            <w:tcW w:w="3472" w:type="dxa"/>
          </w:tcPr>
          <w:p w14:paraId="0BD0F60B" w14:textId="77777777" w:rsidR="00697B6B" w:rsidRPr="0057757A" w:rsidRDefault="00697B6B" w:rsidP="00AE0427">
            <w:pPr>
              <w:pStyle w:val="ListParagraph"/>
              <w:numPr>
                <w:ilvl w:val="0"/>
                <w:numId w:val="3"/>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 xml:space="preserve">Laughie Experience Questionnaire </w:t>
            </w:r>
          </w:p>
          <w:p w14:paraId="6A7BB6F2" w14:textId="77777777" w:rsidR="00697B6B" w:rsidRPr="0057757A" w:rsidRDefault="00697B6B" w:rsidP="00AE0427">
            <w:pPr>
              <w:pStyle w:val="ListParagraph"/>
              <w:numPr>
                <w:ilvl w:val="0"/>
                <w:numId w:val="3"/>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Laughie checklists</w:t>
            </w:r>
          </w:p>
          <w:p w14:paraId="27264F89" w14:textId="77777777" w:rsidR="00697B6B" w:rsidRPr="0057757A" w:rsidRDefault="00697B6B" w:rsidP="00AE0427">
            <w:pPr>
              <w:pStyle w:val="ListParagraph"/>
              <w:numPr>
                <w:ilvl w:val="0"/>
                <w:numId w:val="3"/>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Interviews</w:t>
            </w:r>
            <w:r w:rsidRPr="0057757A">
              <w:rPr>
                <w:rFonts w:ascii="Arial" w:eastAsia="Arial" w:hAnsi="Arial" w:cs="Arial"/>
                <w:color w:val="auto"/>
                <w:sz w:val="22"/>
                <w:szCs w:val="22"/>
                <w:vertAlign w:val="superscript"/>
              </w:rPr>
              <w:t>1</w:t>
            </w:r>
          </w:p>
        </w:tc>
        <w:tc>
          <w:tcPr>
            <w:tcW w:w="1417" w:type="dxa"/>
          </w:tcPr>
          <w:p w14:paraId="03C60AA6" w14:textId="77777777" w:rsidR="00697B6B" w:rsidRPr="0057757A" w:rsidRDefault="00697B6B" w:rsidP="00AE0427">
            <w:pPr>
              <w:pStyle w:val="ListParagraph"/>
              <w:autoSpaceDE/>
              <w:autoSpaceDN/>
              <w:adjustRightInd/>
              <w:ind w:left="360"/>
              <w:jc w:val="both"/>
              <w:rPr>
                <w:rFonts w:ascii="Arial" w:eastAsia="Arial" w:hAnsi="Arial" w:cs="Arial"/>
                <w:color w:val="auto"/>
                <w:sz w:val="22"/>
                <w:szCs w:val="22"/>
              </w:rPr>
            </w:pPr>
            <w:r w:rsidRPr="0057757A">
              <w:rPr>
                <w:rFonts w:ascii="Arial" w:eastAsia="Arial" w:hAnsi="Arial" w:cs="Arial"/>
                <w:color w:val="auto"/>
                <w:sz w:val="22"/>
                <w:szCs w:val="22"/>
              </w:rPr>
              <w:t>Yes</w:t>
            </w:r>
          </w:p>
          <w:p w14:paraId="5F93278B" w14:textId="77777777" w:rsidR="00697B6B" w:rsidRPr="0057757A" w:rsidRDefault="00697B6B" w:rsidP="00AE0427">
            <w:pPr>
              <w:pStyle w:val="ListParagraph"/>
              <w:autoSpaceDE/>
              <w:autoSpaceDN/>
              <w:adjustRightInd/>
              <w:ind w:left="360"/>
              <w:jc w:val="both"/>
              <w:rPr>
                <w:rFonts w:ascii="Arial" w:eastAsia="Arial" w:hAnsi="Arial" w:cs="Arial"/>
                <w:color w:val="auto"/>
                <w:sz w:val="22"/>
                <w:szCs w:val="22"/>
              </w:rPr>
            </w:pPr>
          </w:p>
        </w:tc>
      </w:tr>
      <w:tr w:rsidR="0057757A" w:rsidRPr="0057757A" w14:paraId="17E219D3" w14:textId="77777777" w:rsidTr="00AE0427">
        <w:tc>
          <w:tcPr>
            <w:tcW w:w="1721" w:type="dxa"/>
          </w:tcPr>
          <w:p w14:paraId="3F13D7AE" w14:textId="77777777" w:rsidR="00697B6B" w:rsidRPr="0057757A" w:rsidRDefault="00697B6B" w:rsidP="00AE0427">
            <w:pPr>
              <w:jc w:val="both"/>
              <w:rPr>
                <w:rFonts w:ascii="Arial" w:eastAsia="Arial" w:hAnsi="Arial" w:cs="Arial"/>
                <w:color w:val="auto"/>
                <w:sz w:val="22"/>
                <w:szCs w:val="22"/>
              </w:rPr>
            </w:pPr>
            <w:r w:rsidRPr="0057757A">
              <w:rPr>
                <w:rFonts w:ascii="Arial" w:eastAsia="Arial" w:hAnsi="Arial" w:cs="Arial"/>
                <w:color w:val="auto"/>
                <w:sz w:val="22"/>
                <w:szCs w:val="22"/>
              </w:rPr>
              <w:t>Reach-out</w:t>
            </w:r>
          </w:p>
        </w:tc>
        <w:tc>
          <w:tcPr>
            <w:tcW w:w="2740" w:type="dxa"/>
          </w:tcPr>
          <w:p w14:paraId="774601FA" w14:textId="77777777" w:rsidR="00697B6B" w:rsidRPr="0057757A" w:rsidRDefault="00697B6B" w:rsidP="00AE0427">
            <w:pPr>
              <w:rPr>
                <w:rFonts w:ascii="Arial" w:eastAsia="Arial" w:hAnsi="Arial" w:cs="Arial"/>
                <w:color w:val="auto"/>
                <w:sz w:val="22"/>
                <w:szCs w:val="22"/>
              </w:rPr>
            </w:pPr>
            <w:r w:rsidRPr="0057757A">
              <w:rPr>
                <w:rFonts w:ascii="Arial" w:eastAsia="Arial" w:hAnsi="Arial" w:cs="Arial"/>
                <w:color w:val="auto"/>
                <w:sz w:val="22"/>
                <w:szCs w:val="22"/>
              </w:rPr>
              <w:t xml:space="preserve">Population suitability for earthquake survivors </w:t>
            </w:r>
          </w:p>
        </w:tc>
        <w:tc>
          <w:tcPr>
            <w:tcW w:w="3472" w:type="dxa"/>
          </w:tcPr>
          <w:p w14:paraId="53C6D6DE" w14:textId="77777777" w:rsidR="00697B6B" w:rsidRPr="0057757A" w:rsidRDefault="00697B6B" w:rsidP="00AE0427">
            <w:pPr>
              <w:pStyle w:val="ListParagraph"/>
              <w:numPr>
                <w:ilvl w:val="0"/>
                <w:numId w:val="6"/>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Demographic Questionnaire</w:t>
            </w:r>
          </w:p>
          <w:p w14:paraId="0E2DF704" w14:textId="77777777" w:rsidR="00697B6B" w:rsidRPr="0057757A" w:rsidRDefault="00697B6B" w:rsidP="00AE0427">
            <w:pPr>
              <w:pStyle w:val="ListParagraph"/>
              <w:numPr>
                <w:ilvl w:val="0"/>
                <w:numId w:val="6"/>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 xml:space="preserve">Earthquake Questionnaire </w:t>
            </w:r>
          </w:p>
          <w:p w14:paraId="146A0B4E" w14:textId="77777777" w:rsidR="00697B6B" w:rsidRPr="0057757A" w:rsidRDefault="00697B6B" w:rsidP="00AE0427">
            <w:pPr>
              <w:pStyle w:val="ListParagraph"/>
              <w:numPr>
                <w:ilvl w:val="0"/>
                <w:numId w:val="6"/>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Interviews</w:t>
            </w:r>
            <w:r w:rsidRPr="0057757A">
              <w:rPr>
                <w:rFonts w:ascii="Arial" w:eastAsia="Arial" w:hAnsi="Arial" w:cs="Arial"/>
                <w:color w:val="auto"/>
                <w:sz w:val="22"/>
                <w:szCs w:val="22"/>
                <w:vertAlign w:val="superscript"/>
              </w:rPr>
              <w:t>1</w:t>
            </w:r>
          </w:p>
        </w:tc>
        <w:tc>
          <w:tcPr>
            <w:tcW w:w="1417" w:type="dxa"/>
          </w:tcPr>
          <w:p w14:paraId="43406150" w14:textId="77777777" w:rsidR="00697B6B" w:rsidRPr="0057757A" w:rsidRDefault="00697B6B" w:rsidP="00AE0427">
            <w:pPr>
              <w:autoSpaceDE/>
              <w:autoSpaceDN/>
              <w:adjustRightInd/>
              <w:jc w:val="center"/>
              <w:rPr>
                <w:rFonts w:ascii="Arial" w:eastAsia="Arial" w:hAnsi="Arial" w:cs="Arial"/>
                <w:color w:val="auto"/>
                <w:sz w:val="22"/>
                <w:szCs w:val="22"/>
              </w:rPr>
            </w:pPr>
            <w:r w:rsidRPr="0057757A">
              <w:rPr>
                <w:rFonts w:ascii="Arial" w:eastAsia="Arial" w:hAnsi="Arial" w:cs="Arial"/>
                <w:color w:val="auto"/>
                <w:sz w:val="22"/>
                <w:szCs w:val="22"/>
              </w:rPr>
              <w:t>Partial</w:t>
            </w:r>
            <w:r w:rsidRPr="0057757A">
              <w:rPr>
                <w:rFonts w:ascii="Arial" w:eastAsia="Arial" w:hAnsi="Arial" w:cs="Arial"/>
                <w:color w:val="auto"/>
                <w:sz w:val="22"/>
                <w:szCs w:val="22"/>
                <w:vertAlign w:val="superscript"/>
              </w:rPr>
              <w:t>1</w:t>
            </w:r>
          </w:p>
        </w:tc>
      </w:tr>
      <w:tr w:rsidR="0057757A" w:rsidRPr="0057757A" w14:paraId="177CF602" w14:textId="77777777" w:rsidTr="00AE0427">
        <w:tc>
          <w:tcPr>
            <w:tcW w:w="1721" w:type="dxa"/>
          </w:tcPr>
          <w:p w14:paraId="58056C5F" w14:textId="77777777" w:rsidR="00697B6B" w:rsidRPr="0057757A" w:rsidRDefault="00697B6B" w:rsidP="00AE0427">
            <w:pPr>
              <w:jc w:val="both"/>
              <w:rPr>
                <w:rFonts w:ascii="Arial" w:eastAsia="Arial" w:hAnsi="Arial" w:cs="Arial"/>
                <w:color w:val="auto"/>
                <w:sz w:val="22"/>
                <w:szCs w:val="22"/>
              </w:rPr>
            </w:pPr>
            <w:r w:rsidRPr="0057757A">
              <w:rPr>
                <w:rFonts w:ascii="Arial" w:eastAsia="Arial" w:hAnsi="Arial" w:cs="Arial"/>
                <w:color w:val="auto"/>
                <w:sz w:val="22"/>
                <w:szCs w:val="22"/>
              </w:rPr>
              <w:t>Acceptability</w:t>
            </w:r>
          </w:p>
        </w:tc>
        <w:tc>
          <w:tcPr>
            <w:tcW w:w="2740" w:type="dxa"/>
          </w:tcPr>
          <w:p w14:paraId="631B659B" w14:textId="77777777" w:rsidR="00697B6B" w:rsidRPr="0057757A" w:rsidRDefault="00697B6B" w:rsidP="00AE0427">
            <w:pPr>
              <w:rPr>
                <w:rFonts w:ascii="Arial" w:eastAsia="Arial" w:hAnsi="Arial" w:cs="Arial"/>
                <w:color w:val="auto"/>
                <w:sz w:val="22"/>
                <w:szCs w:val="22"/>
              </w:rPr>
            </w:pPr>
            <w:r w:rsidRPr="0057757A">
              <w:rPr>
                <w:rFonts w:ascii="Arial" w:eastAsia="Arial" w:hAnsi="Arial" w:cs="Arial"/>
                <w:color w:val="auto"/>
                <w:sz w:val="22"/>
                <w:szCs w:val="22"/>
              </w:rPr>
              <w:t xml:space="preserve">Perceived acceptability of the intervention for the participants </w:t>
            </w:r>
          </w:p>
        </w:tc>
        <w:tc>
          <w:tcPr>
            <w:tcW w:w="3472" w:type="dxa"/>
          </w:tcPr>
          <w:p w14:paraId="2D15D722" w14:textId="77777777" w:rsidR="00697B6B" w:rsidRPr="0057757A" w:rsidRDefault="00697B6B" w:rsidP="00AE0427">
            <w:pPr>
              <w:pStyle w:val="ListParagraph"/>
              <w:numPr>
                <w:ilvl w:val="0"/>
                <w:numId w:val="2"/>
              </w:numPr>
              <w:autoSpaceDE/>
              <w:autoSpaceDN/>
              <w:adjustRightInd/>
              <w:ind w:left="360"/>
              <w:rPr>
                <w:rFonts w:ascii="Arial" w:eastAsia="Arial" w:hAnsi="Arial" w:cs="Arial"/>
                <w:color w:val="auto"/>
                <w:sz w:val="22"/>
                <w:szCs w:val="22"/>
              </w:rPr>
            </w:pPr>
            <w:r w:rsidRPr="0057757A">
              <w:rPr>
                <w:rFonts w:ascii="Arial" w:eastAsia="Arial" w:hAnsi="Arial" w:cs="Arial"/>
                <w:color w:val="auto"/>
                <w:sz w:val="22"/>
                <w:szCs w:val="22"/>
              </w:rPr>
              <w:t xml:space="preserve">Laughie Experience Questionnaire </w:t>
            </w:r>
          </w:p>
          <w:p w14:paraId="39EAF570" w14:textId="77777777" w:rsidR="00697B6B" w:rsidRPr="0057757A" w:rsidRDefault="00697B6B" w:rsidP="00AE0427">
            <w:pPr>
              <w:pStyle w:val="ListParagraph"/>
              <w:numPr>
                <w:ilvl w:val="0"/>
                <w:numId w:val="2"/>
              </w:numPr>
              <w:autoSpaceDE/>
              <w:autoSpaceDN/>
              <w:adjustRightInd/>
              <w:ind w:left="360"/>
              <w:rPr>
                <w:rFonts w:ascii="Arial" w:eastAsia="Arial" w:hAnsi="Arial" w:cs="Arial"/>
                <w:color w:val="auto"/>
                <w:sz w:val="22"/>
                <w:szCs w:val="22"/>
              </w:rPr>
            </w:pPr>
            <w:r w:rsidRPr="0057757A">
              <w:rPr>
                <w:rFonts w:ascii="Arial" w:eastAsia="Arial" w:hAnsi="Arial" w:cs="Arial"/>
                <w:color w:val="auto"/>
                <w:sz w:val="22"/>
                <w:szCs w:val="22"/>
              </w:rPr>
              <w:t>PPOP (Positive Psychology One-off Post-intervention measure)</w:t>
            </w:r>
            <w:r w:rsidRPr="0057757A">
              <w:rPr>
                <w:rFonts w:ascii="Arial" w:eastAsia="Arial" w:hAnsi="Arial" w:cs="Arial"/>
                <w:color w:val="auto"/>
                <w:sz w:val="22"/>
                <w:szCs w:val="22"/>
                <w:vertAlign w:val="superscript"/>
              </w:rPr>
              <w:t>2</w:t>
            </w:r>
          </w:p>
        </w:tc>
        <w:tc>
          <w:tcPr>
            <w:tcW w:w="1417" w:type="dxa"/>
          </w:tcPr>
          <w:p w14:paraId="05D6AB79" w14:textId="77777777" w:rsidR="00697B6B" w:rsidRPr="0057757A" w:rsidRDefault="00697B6B" w:rsidP="00AE0427">
            <w:pPr>
              <w:autoSpaceDE/>
              <w:autoSpaceDN/>
              <w:adjustRightInd/>
              <w:jc w:val="center"/>
              <w:rPr>
                <w:rFonts w:ascii="Arial" w:eastAsia="Arial" w:hAnsi="Arial" w:cs="Arial"/>
                <w:color w:val="auto"/>
                <w:sz w:val="22"/>
                <w:szCs w:val="22"/>
              </w:rPr>
            </w:pPr>
            <w:r w:rsidRPr="0057757A">
              <w:rPr>
                <w:rFonts w:ascii="Arial" w:eastAsia="Arial" w:hAnsi="Arial" w:cs="Arial"/>
                <w:color w:val="auto"/>
                <w:sz w:val="22"/>
                <w:szCs w:val="22"/>
              </w:rPr>
              <w:t>Yes</w:t>
            </w:r>
          </w:p>
        </w:tc>
      </w:tr>
      <w:tr w:rsidR="0057757A" w:rsidRPr="0057757A" w14:paraId="07FFDA55" w14:textId="77777777" w:rsidTr="00AE0427">
        <w:tc>
          <w:tcPr>
            <w:tcW w:w="1721" w:type="dxa"/>
          </w:tcPr>
          <w:p w14:paraId="2FF67548" w14:textId="77777777" w:rsidR="00697B6B" w:rsidRPr="0057757A" w:rsidRDefault="00697B6B" w:rsidP="00AE0427">
            <w:pPr>
              <w:jc w:val="both"/>
              <w:rPr>
                <w:rFonts w:ascii="Arial" w:eastAsia="Arial" w:hAnsi="Arial" w:cs="Arial"/>
                <w:color w:val="auto"/>
                <w:sz w:val="22"/>
                <w:szCs w:val="22"/>
              </w:rPr>
            </w:pPr>
            <w:r w:rsidRPr="0057757A">
              <w:rPr>
                <w:rFonts w:ascii="Arial" w:eastAsia="Arial" w:hAnsi="Arial" w:cs="Arial"/>
                <w:color w:val="auto"/>
                <w:sz w:val="22"/>
                <w:szCs w:val="22"/>
              </w:rPr>
              <w:t>Maintenance</w:t>
            </w:r>
          </w:p>
        </w:tc>
        <w:tc>
          <w:tcPr>
            <w:tcW w:w="2740" w:type="dxa"/>
          </w:tcPr>
          <w:p w14:paraId="1CFE1ABC" w14:textId="77777777" w:rsidR="00697B6B" w:rsidRPr="0057757A" w:rsidRDefault="00697B6B" w:rsidP="00AE0427">
            <w:pPr>
              <w:rPr>
                <w:rFonts w:ascii="Arial" w:eastAsia="Arial" w:hAnsi="Arial" w:cs="Arial"/>
                <w:color w:val="auto"/>
                <w:sz w:val="22"/>
                <w:szCs w:val="22"/>
              </w:rPr>
            </w:pPr>
            <w:r w:rsidRPr="0057757A">
              <w:rPr>
                <w:rFonts w:ascii="Arial" w:eastAsia="Arial" w:hAnsi="Arial" w:cs="Arial"/>
                <w:color w:val="auto"/>
                <w:sz w:val="22"/>
                <w:szCs w:val="22"/>
              </w:rPr>
              <w:t>Fidelity of participant adhesion to the intervention</w:t>
            </w:r>
          </w:p>
        </w:tc>
        <w:tc>
          <w:tcPr>
            <w:tcW w:w="3472" w:type="dxa"/>
          </w:tcPr>
          <w:p w14:paraId="5B544E06" w14:textId="77777777" w:rsidR="00697B6B" w:rsidRPr="0057757A" w:rsidRDefault="00697B6B" w:rsidP="00AE0427">
            <w:pPr>
              <w:pStyle w:val="ListParagraph"/>
              <w:numPr>
                <w:ilvl w:val="0"/>
                <w:numId w:val="4"/>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Laughie checklists</w:t>
            </w:r>
          </w:p>
          <w:p w14:paraId="4C423111" w14:textId="77777777" w:rsidR="00697B6B" w:rsidRPr="0057757A" w:rsidRDefault="00697B6B" w:rsidP="00AE0427">
            <w:pPr>
              <w:pStyle w:val="ListParagraph"/>
              <w:numPr>
                <w:ilvl w:val="0"/>
                <w:numId w:val="4"/>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Interviews</w:t>
            </w:r>
            <w:r w:rsidRPr="0057757A">
              <w:rPr>
                <w:rFonts w:ascii="Arial" w:eastAsia="Arial" w:hAnsi="Arial" w:cs="Arial"/>
                <w:color w:val="auto"/>
                <w:sz w:val="22"/>
                <w:szCs w:val="22"/>
                <w:vertAlign w:val="superscript"/>
              </w:rPr>
              <w:t>1</w:t>
            </w:r>
            <w:r w:rsidRPr="0057757A">
              <w:rPr>
                <w:rFonts w:ascii="Arial" w:eastAsia="Arial" w:hAnsi="Arial" w:cs="Arial"/>
                <w:color w:val="auto"/>
                <w:sz w:val="22"/>
                <w:szCs w:val="22"/>
              </w:rPr>
              <w:t xml:space="preserve"> </w:t>
            </w:r>
          </w:p>
        </w:tc>
        <w:tc>
          <w:tcPr>
            <w:tcW w:w="1417" w:type="dxa"/>
          </w:tcPr>
          <w:p w14:paraId="226140CE" w14:textId="77777777" w:rsidR="00697B6B" w:rsidRPr="0057757A" w:rsidRDefault="00697B6B" w:rsidP="00AE0427">
            <w:pPr>
              <w:autoSpaceDE/>
              <w:autoSpaceDN/>
              <w:adjustRightInd/>
              <w:jc w:val="center"/>
              <w:rPr>
                <w:rFonts w:ascii="Arial" w:eastAsia="Arial" w:hAnsi="Arial" w:cs="Arial"/>
                <w:color w:val="auto"/>
                <w:sz w:val="22"/>
                <w:szCs w:val="22"/>
              </w:rPr>
            </w:pPr>
            <w:r w:rsidRPr="0057757A">
              <w:rPr>
                <w:rFonts w:ascii="Arial" w:eastAsia="Arial" w:hAnsi="Arial" w:cs="Arial"/>
                <w:color w:val="auto"/>
                <w:sz w:val="22"/>
                <w:szCs w:val="22"/>
              </w:rPr>
              <w:t>Yes</w:t>
            </w:r>
          </w:p>
        </w:tc>
      </w:tr>
      <w:tr w:rsidR="0057757A" w:rsidRPr="0057757A" w14:paraId="4B6064BD" w14:textId="77777777" w:rsidTr="00AE0427">
        <w:tc>
          <w:tcPr>
            <w:tcW w:w="1721" w:type="dxa"/>
          </w:tcPr>
          <w:p w14:paraId="7D67AAE5" w14:textId="77777777" w:rsidR="00697B6B" w:rsidRPr="0057757A" w:rsidRDefault="00697B6B" w:rsidP="00AE0427">
            <w:pPr>
              <w:jc w:val="both"/>
              <w:rPr>
                <w:rFonts w:ascii="Arial" w:eastAsia="Arial" w:hAnsi="Arial" w:cs="Arial"/>
                <w:color w:val="auto"/>
                <w:sz w:val="22"/>
                <w:szCs w:val="22"/>
              </w:rPr>
            </w:pPr>
            <w:r w:rsidRPr="0057757A">
              <w:rPr>
                <w:rFonts w:ascii="Arial" w:eastAsia="Arial" w:hAnsi="Arial" w:cs="Arial"/>
                <w:color w:val="auto"/>
                <w:sz w:val="22"/>
                <w:szCs w:val="22"/>
              </w:rPr>
              <w:t>Efficacy</w:t>
            </w:r>
          </w:p>
        </w:tc>
        <w:tc>
          <w:tcPr>
            <w:tcW w:w="2740" w:type="dxa"/>
          </w:tcPr>
          <w:p w14:paraId="0D13FFFE" w14:textId="77777777" w:rsidR="00697B6B" w:rsidRPr="0057757A" w:rsidRDefault="00697B6B" w:rsidP="00AE0427">
            <w:pPr>
              <w:rPr>
                <w:rFonts w:ascii="Arial" w:eastAsia="Arial" w:hAnsi="Arial" w:cs="Arial"/>
                <w:color w:val="auto"/>
                <w:sz w:val="22"/>
                <w:szCs w:val="22"/>
              </w:rPr>
            </w:pPr>
            <w:r w:rsidRPr="0057757A">
              <w:rPr>
                <w:rFonts w:ascii="Arial" w:eastAsia="Arial" w:hAnsi="Arial" w:cs="Arial"/>
                <w:color w:val="auto"/>
                <w:sz w:val="22"/>
                <w:szCs w:val="22"/>
              </w:rPr>
              <w:t>Post-intervention increases in well-being</w:t>
            </w:r>
          </w:p>
        </w:tc>
        <w:tc>
          <w:tcPr>
            <w:tcW w:w="3472" w:type="dxa"/>
          </w:tcPr>
          <w:p w14:paraId="53505CDC" w14:textId="77777777" w:rsidR="00697B6B" w:rsidRPr="0057757A" w:rsidRDefault="00697B6B" w:rsidP="00AE0427">
            <w:pPr>
              <w:pStyle w:val="ListParagraph"/>
              <w:numPr>
                <w:ilvl w:val="0"/>
                <w:numId w:val="7"/>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WHO (5) Wellbeing Measure</w:t>
            </w:r>
          </w:p>
          <w:p w14:paraId="4D07367E" w14:textId="77777777" w:rsidR="00697B6B" w:rsidRPr="0057757A" w:rsidRDefault="00697B6B" w:rsidP="00AE0427">
            <w:pPr>
              <w:pStyle w:val="ListParagraph"/>
              <w:numPr>
                <w:ilvl w:val="0"/>
                <w:numId w:val="7"/>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PPOP</w:t>
            </w:r>
            <w:r w:rsidRPr="0057757A">
              <w:rPr>
                <w:rFonts w:ascii="Arial" w:eastAsia="Arial" w:hAnsi="Arial" w:cs="Arial"/>
                <w:color w:val="auto"/>
                <w:sz w:val="22"/>
                <w:szCs w:val="22"/>
                <w:vertAlign w:val="superscript"/>
              </w:rPr>
              <w:t>2</w:t>
            </w:r>
          </w:p>
          <w:p w14:paraId="28C2600F" w14:textId="77777777" w:rsidR="00697B6B" w:rsidRPr="0057757A" w:rsidRDefault="00697B6B" w:rsidP="00AE0427">
            <w:pPr>
              <w:pStyle w:val="ListParagraph"/>
              <w:numPr>
                <w:ilvl w:val="0"/>
                <w:numId w:val="7"/>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Interviews</w:t>
            </w:r>
            <w:r w:rsidRPr="0057757A">
              <w:rPr>
                <w:rFonts w:ascii="Arial" w:eastAsia="Arial" w:hAnsi="Arial" w:cs="Arial"/>
                <w:color w:val="auto"/>
                <w:sz w:val="22"/>
                <w:szCs w:val="22"/>
                <w:vertAlign w:val="superscript"/>
              </w:rPr>
              <w:t>1</w:t>
            </w:r>
          </w:p>
        </w:tc>
        <w:tc>
          <w:tcPr>
            <w:tcW w:w="1417" w:type="dxa"/>
          </w:tcPr>
          <w:p w14:paraId="43EBE296" w14:textId="77777777" w:rsidR="00697B6B" w:rsidRPr="0057757A" w:rsidRDefault="00697B6B" w:rsidP="00AE0427">
            <w:pPr>
              <w:autoSpaceDE/>
              <w:autoSpaceDN/>
              <w:adjustRightInd/>
              <w:jc w:val="center"/>
              <w:rPr>
                <w:rFonts w:ascii="Arial" w:eastAsia="Arial" w:hAnsi="Arial" w:cs="Arial"/>
                <w:color w:val="auto"/>
                <w:sz w:val="22"/>
                <w:szCs w:val="22"/>
              </w:rPr>
            </w:pPr>
            <w:r w:rsidRPr="0057757A">
              <w:rPr>
                <w:rFonts w:ascii="Arial" w:eastAsia="Arial" w:hAnsi="Arial" w:cs="Arial"/>
                <w:color w:val="auto"/>
                <w:sz w:val="22"/>
                <w:szCs w:val="22"/>
              </w:rPr>
              <w:t>Yes</w:t>
            </w:r>
          </w:p>
        </w:tc>
      </w:tr>
      <w:tr w:rsidR="0057757A" w:rsidRPr="0057757A" w14:paraId="65AEAAA5" w14:textId="77777777" w:rsidTr="00AE0427">
        <w:tc>
          <w:tcPr>
            <w:tcW w:w="1721" w:type="dxa"/>
          </w:tcPr>
          <w:p w14:paraId="4C05951B" w14:textId="77777777" w:rsidR="00697B6B" w:rsidRPr="0057757A" w:rsidRDefault="00697B6B" w:rsidP="00AE0427">
            <w:pPr>
              <w:jc w:val="both"/>
              <w:rPr>
                <w:rFonts w:ascii="Arial" w:eastAsia="Arial" w:hAnsi="Arial" w:cs="Arial"/>
                <w:color w:val="auto"/>
                <w:sz w:val="22"/>
                <w:szCs w:val="22"/>
              </w:rPr>
            </w:pPr>
            <w:r w:rsidRPr="0057757A">
              <w:rPr>
                <w:rFonts w:ascii="Arial" w:eastAsia="Arial" w:hAnsi="Arial" w:cs="Arial"/>
                <w:color w:val="auto"/>
                <w:sz w:val="22"/>
                <w:szCs w:val="22"/>
              </w:rPr>
              <w:t>Implementation</w:t>
            </w:r>
          </w:p>
        </w:tc>
        <w:tc>
          <w:tcPr>
            <w:tcW w:w="2740" w:type="dxa"/>
          </w:tcPr>
          <w:p w14:paraId="0D35FC9C" w14:textId="77777777" w:rsidR="00697B6B" w:rsidRPr="0057757A" w:rsidRDefault="00697B6B" w:rsidP="00AE0427">
            <w:pPr>
              <w:rPr>
                <w:rFonts w:ascii="Arial" w:eastAsia="Arial" w:hAnsi="Arial" w:cs="Arial"/>
                <w:color w:val="auto"/>
                <w:sz w:val="22"/>
                <w:szCs w:val="22"/>
              </w:rPr>
            </w:pPr>
            <w:r w:rsidRPr="0057757A">
              <w:rPr>
                <w:rFonts w:ascii="Arial" w:eastAsia="Arial" w:hAnsi="Arial" w:cs="Arial"/>
                <w:color w:val="auto"/>
                <w:sz w:val="22"/>
                <w:szCs w:val="22"/>
              </w:rPr>
              <w:t>Recommendations as to how to implement intervention</w:t>
            </w:r>
          </w:p>
        </w:tc>
        <w:tc>
          <w:tcPr>
            <w:tcW w:w="3472" w:type="dxa"/>
          </w:tcPr>
          <w:p w14:paraId="6B28B14E" w14:textId="77777777" w:rsidR="00697B6B" w:rsidRPr="0057757A" w:rsidRDefault="00697B6B" w:rsidP="00AE0427">
            <w:pPr>
              <w:pStyle w:val="ListParagraph"/>
              <w:numPr>
                <w:ilvl w:val="0"/>
                <w:numId w:val="5"/>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Interviews</w:t>
            </w:r>
            <w:r w:rsidRPr="0057757A">
              <w:rPr>
                <w:rFonts w:ascii="Arial" w:eastAsia="Arial" w:hAnsi="Arial" w:cs="Arial"/>
                <w:color w:val="auto"/>
                <w:sz w:val="22"/>
                <w:szCs w:val="22"/>
                <w:vertAlign w:val="superscript"/>
              </w:rPr>
              <w:t>1</w:t>
            </w:r>
          </w:p>
          <w:p w14:paraId="1326E5DD" w14:textId="77777777" w:rsidR="00697B6B" w:rsidRPr="0057757A" w:rsidRDefault="00697B6B" w:rsidP="00AE0427">
            <w:pPr>
              <w:pStyle w:val="ListParagraph"/>
              <w:numPr>
                <w:ilvl w:val="0"/>
                <w:numId w:val="5"/>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PI recommendations</w:t>
            </w:r>
            <w:r w:rsidRPr="0057757A">
              <w:rPr>
                <w:rFonts w:ascii="Arial" w:eastAsia="Arial" w:hAnsi="Arial" w:cs="Arial"/>
                <w:color w:val="auto"/>
                <w:sz w:val="22"/>
                <w:szCs w:val="22"/>
                <w:vertAlign w:val="superscript"/>
              </w:rPr>
              <w:t>1</w:t>
            </w:r>
          </w:p>
        </w:tc>
        <w:tc>
          <w:tcPr>
            <w:tcW w:w="1417" w:type="dxa"/>
          </w:tcPr>
          <w:p w14:paraId="564D11BF" w14:textId="77777777" w:rsidR="00697B6B" w:rsidRPr="0057757A" w:rsidRDefault="00697B6B" w:rsidP="00AE0427">
            <w:pPr>
              <w:autoSpaceDE/>
              <w:autoSpaceDN/>
              <w:adjustRightInd/>
              <w:jc w:val="center"/>
              <w:rPr>
                <w:rFonts w:ascii="Arial" w:eastAsia="Arial" w:hAnsi="Arial" w:cs="Arial"/>
                <w:color w:val="auto"/>
                <w:sz w:val="22"/>
                <w:szCs w:val="22"/>
              </w:rPr>
            </w:pPr>
            <w:r w:rsidRPr="0057757A">
              <w:rPr>
                <w:rFonts w:ascii="Arial" w:eastAsia="Arial" w:hAnsi="Arial" w:cs="Arial"/>
                <w:color w:val="auto"/>
                <w:sz w:val="22"/>
                <w:szCs w:val="22"/>
              </w:rPr>
              <w:t>No</w:t>
            </w:r>
            <w:r w:rsidRPr="0057757A">
              <w:rPr>
                <w:rFonts w:ascii="Arial" w:eastAsia="Arial" w:hAnsi="Arial" w:cs="Arial"/>
                <w:color w:val="auto"/>
                <w:sz w:val="22"/>
                <w:szCs w:val="22"/>
                <w:vertAlign w:val="superscript"/>
              </w:rPr>
              <w:t>13</w:t>
            </w:r>
          </w:p>
        </w:tc>
      </w:tr>
      <w:tr w:rsidR="00697B6B" w:rsidRPr="0057757A" w14:paraId="72DAAD05" w14:textId="77777777" w:rsidTr="00AE0427">
        <w:tc>
          <w:tcPr>
            <w:tcW w:w="1721" w:type="dxa"/>
          </w:tcPr>
          <w:p w14:paraId="78D5691C" w14:textId="77777777" w:rsidR="00697B6B" w:rsidRPr="0057757A" w:rsidRDefault="00697B6B" w:rsidP="00AE0427">
            <w:pPr>
              <w:jc w:val="both"/>
              <w:rPr>
                <w:rFonts w:ascii="Arial" w:eastAsia="Arial" w:hAnsi="Arial" w:cs="Arial"/>
                <w:color w:val="auto"/>
                <w:sz w:val="22"/>
                <w:szCs w:val="22"/>
              </w:rPr>
            </w:pPr>
            <w:proofErr w:type="spellStart"/>
            <w:r w:rsidRPr="0057757A">
              <w:rPr>
                <w:rFonts w:ascii="Arial" w:eastAsia="Arial" w:hAnsi="Arial" w:cs="Arial"/>
                <w:color w:val="auto"/>
                <w:sz w:val="22"/>
                <w:szCs w:val="22"/>
              </w:rPr>
              <w:t>Tailorability</w:t>
            </w:r>
            <w:proofErr w:type="spellEnd"/>
          </w:p>
        </w:tc>
        <w:tc>
          <w:tcPr>
            <w:tcW w:w="2740" w:type="dxa"/>
          </w:tcPr>
          <w:p w14:paraId="2E2E49F7" w14:textId="77777777" w:rsidR="00697B6B" w:rsidRPr="0057757A" w:rsidRDefault="00697B6B" w:rsidP="00AE0427">
            <w:pPr>
              <w:rPr>
                <w:rFonts w:ascii="Arial" w:eastAsia="Arial" w:hAnsi="Arial" w:cs="Arial"/>
                <w:color w:val="auto"/>
                <w:sz w:val="22"/>
                <w:szCs w:val="22"/>
              </w:rPr>
            </w:pPr>
            <w:r w:rsidRPr="0057757A">
              <w:rPr>
                <w:rFonts w:ascii="Arial" w:eastAsia="Arial" w:hAnsi="Arial" w:cs="Arial"/>
                <w:color w:val="auto"/>
                <w:sz w:val="22"/>
                <w:szCs w:val="22"/>
              </w:rPr>
              <w:t xml:space="preserve">Recommendations for tailoring the intervention </w:t>
            </w:r>
          </w:p>
        </w:tc>
        <w:tc>
          <w:tcPr>
            <w:tcW w:w="3472" w:type="dxa"/>
          </w:tcPr>
          <w:p w14:paraId="40D846B2" w14:textId="77777777" w:rsidR="00697B6B" w:rsidRPr="0057757A" w:rsidRDefault="00697B6B" w:rsidP="00AE0427">
            <w:pPr>
              <w:pStyle w:val="ListParagraph"/>
              <w:numPr>
                <w:ilvl w:val="0"/>
                <w:numId w:val="5"/>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Interviews</w:t>
            </w:r>
            <w:r w:rsidRPr="0057757A">
              <w:rPr>
                <w:rFonts w:ascii="Arial" w:eastAsia="Arial" w:hAnsi="Arial" w:cs="Arial"/>
                <w:color w:val="auto"/>
                <w:sz w:val="22"/>
                <w:szCs w:val="22"/>
                <w:vertAlign w:val="superscript"/>
              </w:rPr>
              <w:t>1</w:t>
            </w:r>
          </w:p>
          <w:p w14:paraId="441CFCD2" w14:textId="77777777" w:rsidR="00697B6B" w:rsidRPr="0057757A" w:rsidRDefault="00697B6B" w:rsidP="00AE0427">
            <w:pPr>
              <w:pStyle w:val="ListParagraph"/>
              <w:numPr>
                <w:ilvl w:val="0"/>
                <w:numId w:val="5"/>
              </w:numPr>
              <w:autoSpaceDE/>
              <w:autoSpaceDN/>
              <w:adjustRightInd/>
              <w:rPr>
                <w:rFonts w:ascii="Arial" w:eastAsia="Arial" w:hAnsi="Arial" w:cs="Arial"/>
                <w:color w:val="auto"/>
                <w:sz w:val="22"/>
                <w:szCs w:val="22"/>
              </w:rPr>
            </w:pPr>
            <w:r w:rsidRPr="0057757A">
              <w:rPr>
                <w:rFonts w:ascii="Arial" w:eastAsia="Arial" w:hAnsi="Arial" w:cs="Arial"/>
                <w:color w:val="auto"/>
                <w:sz w:val="22"/>
                <w:szCs w:val="22"/>
              </w:rPr>
              <w:t>PI recommendations</w:t>
            </w:r>
            <w:r w:rsidRPr="0057757A">
              <w:rPr>
                <w:rFonts w:ascii="Arial" w:eastAsia="Arial" w:hAnsi="Arial" w:cs="Arial"/>
                <w:color w:val="auto"/>
                <w:sz w:val="22"/>
                <w:szCs w:val="22"/>
                <w:vertAlign w:val="superscript"/>
              </w:rPr>
              <w:t>1</w:t>
            </w:r>
          </w:p>
        </w:tc>
        <w:tc>
          <w:tcPr>
            <w:tcW w:w="1417" w:type="dxa"/>
          </w:tcPr>
          <w:p w14:paraId="271BDC2F" w14:textId="77777777" w:rsidR="00697B6B" w:rsidRPr="0057757A" w:rsidRDefault="00697B6B" w:rsidP="00AE0427">
            <w:pPr>
              <w:autoSpaceDE/>
              <w:autoSpaceDN/>
              <w:adjustRightInd/>
              <w:jc w:val="center"/>
              <w:rPr>
                <w:rFonts w:ascii="Arial" w:eastAsia="Arial" w:hAnsi="Arial" w:cs="Arial"/>
                <w:color w:val="auto"/>
                <w:sz w:val="22"/>
                <w:szCs w:val="22"/>
              </w:rPr>
            </w:pPr>
            <w:r w:rsidRPr="0057757A">
              <w:rPr>
                <w:rFonts w:ascii="Arial" w:eastAsia="Arial" w:hAnsi="Arial" w:cs="Arial"/>
                <w:color w:val="auto"/>
                <w:sz w:val="22"/>
                <w:szCs w:val="22"/>
              </w:rPr>
              <w:t>No</w:t>
            </w:r>
            <w:r w:rsidRPr="0057757A">
              <w:rPr>
                <w:rFonts w:ascii="Arial" w:eastAsia="Arial" w:hAnsi="Arial" w:cs="Arial"/>
                <w:color w:val="auto"/>
                <w:sz w:val="22"/>
                <w:szCs w:val="22"/>
                <w:vertAlign w:val="superscript"/>
              </w:rPr>
              <w:t>1</w:t>
            </w:r>
          </w:p>
        </w:tc>
      </w:tr>
      <w:bookmarkEnd w:id="0"/>
    </w:tbl>
    <w:p w14:paraId="4A2C90A0" w14:textId="77777777" w:rsidR="00697B6B" w:rsidRPr="0057757A" w:rsidRDefault="00697B6B" w:rsidP="00697B6B">
      <w:pPr>
        <w:spacing w:line="360" w:lineRule="auto"/>
        <w:jc w:val="both"/>
        <w:rPr>
          <w:rFonts w:ascii="Arial" w:eastAsia="Arial" w:hAnsi="Arial" w:cs="Arial"/>
          <w:color w:val="auto"/>
        </w:rPr>
      </w:pPr>
    </w:p>
    <w:p w14:paraId="2AB5350D" w14:textId="77777777" w:rsidR="00697B6B" w:rsidRPr="0057757A" w:rsidRDefault="00697B6B" w:rsidP="00697B6B">
      <w:pPr>
        <w:spacing w:line="360" w:lineRule="auto"/>
        <w:jc w:val="both"/>
        <w:rPr>
          <w:rFonts w:ascii="Arial" w:eastAsia="Arial" w:hAnsi="Arial" w:cs="Arial"/>
          <w:color w:val="auto"/>
        </w:rPr>
      </w:pPr>
      <w:r w:rsidRPr="0057757A">
        <w:rPr>
          <w:rFonts w:ascii="Arial" w:eastAsia="Arial" w:hAnsi="Arial" w:cs="Arial"/>
          <w:color w:val="auto"/>
        </w:rPr>
        <w:t xml:space="preserve">Notes. 1. Qualitative results are reported in a second paper (in progress) using Differential Qualitative Analysis (Gonot-Schoupinsky and Garip, 2019). 2. The PPOP was the PIPIM (Post-Intervention Perceived Impact Measure) used in this intervention. 3. Covered in Kuru </w:t>
      </w:r>
      <w:proofErr w:type="spellStart"/>
      <w:r w:rsidRPr="0057757A">
        <w:rPr>
          <w:rFonts w:ascii="Arial" w:eastAsia="Arial" w:hAnsi="Arial" w:cs="Arial"/>
          <w:color w:val="auto"/>
        </w:rPr>
        <w:t>alici</w:t>
      </w:r>
      <w:proofErr w:type="spellEnd"/>
      <w:r w:rsidRPr="0057757A">
        <w:rPr>
          <w:rFonts w:ascii="Arial" w:eastAsia="Arial" w:hAnsi="Arial" w:cs="Arial"/>
          <w:color w:val="auto"/>
        </w:rPr>
        <w:t xml:space="preserve"> et al., 2024. </w:t>
      </w:r>
    </w:p>
    <w:p w14:paraId="04C0EEEC" w14:textId="77777777" w:rsidR="00697B6B" w:rsidRPr="0057757A" w:rsidRDefault="00697B6B" w:rsidP="00697B6B">
      <w:pPr>
        <w:spacing w:line="360" w:lineRule="auto"/>
        <w:jc w:val="both"/>
        <w:rPr>
          <w:rFonts w:ascii="Arial" w:eastAsia="Arial" w:hAnsi="Arial" w:cs="Arial"/>
          <w:b/>
          <w:color w:val="auto"/>
        </w:rPr>
      </w:pPr>
    </w:p>
    <w:p w14:paraId="789A73E0" w14:textId="77777777" w:rsidR="00697B6B" w:rsidRPr="0057757A" w:rsidRDefault="00697B6B" w:rsidP="00697B6B">
      <w:pPr>
        <w:spacing w:line="360" w:lineRule="auto"/>
        <w:jc w:val="both"/>
        <w:rPr>
          <w:rFonts w:ascii="Arial" w:eastAsia="Arial" w:hAnsi="Arial" w:cs="Arial"/>
          <w:b/>
          <w:color w:val="auto"/>
        </w:rPr>
      </w:pPr>
      <w:r w:rsidRPr="0057757A">
        <w:rPr>
          <w:rFonts w:ascii="Arial" w:eastAsia="Arial" w:hAnsi="Arial" w:cs="Arial"/>
          <w:b/>
          <w:color w:val="auto"/>
        </w:rPr>
        <w:t>Measures</w:t>
      </w:r>
    </w:p>
    <w:p w14:paraId="585C55A7" w14:textId="77777777" w:rsidR="00697B6B" w:rsidRPr="0057757A" w:rsidRDefault="00697B6B" w:rsidP="00697B6B">
      <w:pPr>
        <w:spacing w:line="360" w:lineRule="auto"/>
        <w:jc w:val="both"/>
        <w:rPr>
          <w:rFonts w:ascii="Arial" w:eastAsia="Arial" w:hAnsi="Arial" w:cs="Arial"/>
          <w:bCs/>
          <w:color w:val="auto"/>
        </w:rPr>
      </w:pPr>
      <w:r w:rsidRPr="0057757A">
        <w:rPr>
          <w:rFonts w:ascii="Arial" w:eastAsia="Arial" w:hAnsi="Arial" w:cs="Arial"/>
          <w:bCs/>
          <w:color w:val="auto"/>
        </w:rPr>
        <w:t xml:space="preserve">Six measures were used to evaluate the research: </w:t>
      </w:r>
    </w:p>
    <w:p w14:paraId="694EDC7B" w14:textId="77777777" w:rsidR="00697B6B" w:rsidRPr="0057757A" w:rsidRDefault="00697B6B" w:rsidP="00697B6B">
      <w:pPr>
        <w:spacing w:line="360" w:lineRule="auto"/>
        <w:jc w:val="both"/>
        <w:rPr>
          <w:rFonts w:ascii="Arial" w:eastAsia="Arial" w:hAnsi="Arial" w:cs="Arial"/>
          <w:b/>
          <w:color w:val="auto"/>
        </w:rPr>
      </w:pPr>
    </w:p>
    <w:p w14:paraId="116D3B58" w14:textId="77777777" w:rsidR="00697B6B" w:rsidRPr="0057757A" w:rsidRDefault="00697B6B" w:rsidP="00697B6B">
      <w:pPr>
        <w:pStyle w:val="ListParagraph"/>
        <w:numPr>
          <w:ilvl w:val="0"/>
          <w:numId w:val="8"/>
        </w:numPr>
        <w:spacing w:after="200" w:line="360" w:lineRule="auto"/>
        <w:jc w:val="both"/>
        <w:rPr>
          <w:rFonts w:ascii="Arial" w:eastAsia="Arial" w:hAnsi="Arial" w:cs="Arial"/>
          <w:b/>
          <w:color w:val="auto"/>
        </w:rPr>
      </w:pPr>
      <w:r w:rsidRPr="0057757A">
        <w:rPr>
          <w:rFonts w:ascii="Arial" w:eastAsia="Arial" w:hAnsi="Arial" w:cs="Arial"/>
          <w:b/>
          <w:color w:val="auto"/>
        </w:rPr>
        <w:t xml:space="preserve">Demographic Questionnaire </w:t>
      </w:r>
    </w:p>
    <w:p w14:paraId="268A5E96" w14:textId="77777777" w:rsidR="00697B6B" w:rsidRPr="0057757A" w:rsidRDefault="00697B6B" w:rsidP="00697B6B">
      <w:pPr>
        <w:spacing w:after="200" w:line="360" w:lineRule="auto"/>
        <w:ind w:firstLine="360"/>
        <w:jc w:val="both"/>
        <w:rPr>
          <w:rFonts w:ascii="Arial" w:eastAsia="Arial" w:hAnsi="Arial" w:cs="Arial"/>
          <w:bCs/>
          <w:color w:val="auto"/>
        </w:rPr>
      </w:pPr>
      <w:r w:rsidRPr="0057757A">
        <w:rPr>
          <w:rFonts w:ascii="Arial" w:eastAsia="Arial" w:hAnsi="Arial" w:cs="Arial"/>
          <w:bCs/>
          <w:color w:val="auto"/>
        </w:rPr>
        <w:t xml:space="preserve">The demographic questionnaire consisted of descriptive questions including age, gender, marital status, health status and laughter frequency prepared by the researchers by utilizing the literature. </w:t>
      </w:r>
      <w:r w:rsidRPr="0057757A">
        <w:rPr>
          <w:rFonts w:ascii="Arial" w:eastAsia="Arial" w:hAnsi="Arial" w:cs="Arial"/>
          <w:color w:val="auto"/>
        </w:rPr>
        <w:t xml:space="preserve">Participant demographic data is presented in Table 2. </w:t>
      </w:r>
      <w:r w:rsidRPr="0057757A">
        <w:rPr>
          <w:rFonts w:ascii="Arial" w:eastAsia="Arial" w:hAnsi="Arial" w:cs="Arial"/>
          <w:bCs/>
          <w:color w:val="auto"/>
        </w:rPr>
        <w:t xml:space="preserve"> </w:t>
      </w:r>
    </w:p>
    <w:p w14:paraId="255B5C23" w14:textId="77777777" w:rsidR="00697B6B" w:rsidRPr="0057757A" w:rsidRDefault="00697B6B" w:rsidP="00697B6B">
      <w:pPr>
        <w:pStyle w:val="ListParagraph"/>
        <w:numPr>
          <w:ilvl w:val="0"/>
          <w:numId w:val="8"/>
        </w:numPr>
        <w:spacing w:after="200" w:line="360" w:lineRule="auto"/>
        <w:jc w:val="both"/>
        <w:rPr>
          <w:rFonts w:ascii="Arial" w:eastAsia="Arial" w:hAnsi="Arial" w:cs="Arial"/>
          <w:b/>
          <w:color w:val="auto"/>
        </w:rPr>
      </w:pPr>
      <w:r w:rsidRPr="0057757A">
        <w:rPr>
          <w:rFonts w:ascii="Arial" w:eastAsia="Arial" w:hAnsi="Arial" w:cs="Arial"/>
          <w:b/>
          <w:color w:val="auto"/>
        </w:rPr>
        <w:lastRenderedPageBreak/>
        <w:t>Earthquake Questionnaire</w:t>
      </w:r>
    </w:p>
    <w:p w14:paraId="3CEA74AB" w14:textId="20FFE9D5" w:rsidR="00697B6B" w:rsidRPr="0057757A" w:rsidRDefault="00697B6B" w:rsidP="00D86148">
      <w:pPr>
        <w:spacing w:line="360" w:lineRule="auto"/>
        <w:jc w:val="both"/>
        <w:rPr>
          <w:rFonts w:ascii="Arial" w:eastAsia="Times New Roman" w:hAnsi="Arial" w:cs="Arial"/>
          <w:color w:val="auto"/>
          <w:sz w:val="22"/>
          <w:szCs w:val="22"/>
          <w:lang w:val="en-GB" w:eastAsia="en-GB"/>
        </w:rPr>
      </w:pPr>
      <w:r w:rsidRPr="0057757A">
        <w:rPr>
          <w:rFonts w:ascii="Arial" w:eastAsia="Arial" w:hAnsi="Arial" w:cs="Arial"/>
          <w:bCs/>
          <w:color w:val="auto"/>
        </w:rPr>
        <w:t>Earthquake exposure was assessed using a 4-item questionnaire proposed by Fan et al. 2011. This captures exposure by four-items: (1) death, disappearance and/or injury of family members; (2) house damage; (3) property loss; and (4) direct witness of traumatic events. The question for exposure 1 had 5 choices: 1 = death of a family member, 2 = missing family member, 3 = serious injury of a family member, 4 = moderate injury of a family member, and 5 = none of the above. If two or more choices were selected, the lower/lowest number (indicating higher/highest level of exposure) was coded. For exposures 2–4, each question was rated on a 5-point Likert scale, with 1 indicating the highest level of exposure and 5 being the lowest (</w:t>
      </w:r>
      <w:r w:rsidRPr="0057757A">
        <w:rPr>
          <w:rFonts w:ascii="Arial" w:hAnsi="Arial" w:cs="Arial"/>
          <w:bCs/>
          <w:color w:val="auto"/>
          <w:shd w:val="clear" w:color="auto" w:fill="FFFFFF"/>
        </w:rPr>
        <w:t xml:space="preserve">Fan et al., 2011). Data gathered here is briefly summarized in the Results section and Table 3. Our application of the scale </w:t>
      </w:r>
      <w:r w:rsidR="00203FFC" w:rsidRPr="0057757A">
        <w:rPr>
          <w:rFonts w:ascii="Arial" w:hAnsi="Arial" w:cs="Arial"/>
          <w:bCs/>
          <w:color w:val="auto"/>
          <w:shd w:val="clear" w:color="auto" w:fill="FFFFFF"/>
        </w:rPr>
        <w:t>c</w:t>
      </w:r>
      <w:r w:rsidRPr="0057757A">
        <w:rPr>
          <w:rFonts w:ascii="Arial" w:hAnsi="Arial" w:cs="Arial"/>
          <w:bCs/>
          <w:color w:val="auto"/>
          <w:shd w:val="clear" w:color="auto" w:fill="FFFFFF"/>
        </w:rPr>
        <w:t xml:space="preserve">auses the following categories to evaluate exposure level:  </w:t>
      </w:r>
      <w:r w:rsidRPr="0057757A">
        <w:rPr>
          <w:rFonts w:ascii="Arial" w:eastAsia="Times New Roman" w:hAnsi="Arial" w:cs="Arial"/>
          <w:color w:val="auto"/>
          <w:lang w:val="en-GB" w:eastAsia="en-GB"/>
        </w:rPr>
        <w:t>16-20 = Low; 11-15 = Medium; Under 10= High.</w:t>
      </w:r>
      <w:r w:rsidRPr="0057757A">
        <w:rPr>
          <w:rFonts w:ascii="Arial" w:eastAsia="Times New Roman" w:hAnsi="Arial" w:cs="Arial"/>
          <w:color w:val="auto"/>
          <w:sz w:val="22"/>
          <w:szCs w:val="22"/>
          <w:lang w:val="en-GB" w:eastAsia="en-GB"/>
        </w:rPr>
        <w:t xml:space="preserve"> </w:t>
      </w:r>
    </w:p>
    <w:p w14:paraId="098AA8AE" w14:textId="77777777" w:rsidR="00697B6B" w:rsidRPr="0057757A" w:rsidRDefault="00697B6B" w:rsidP="00697B6B">
      <w:pPr>
        <w:pStyle w:val="ListParagraph"/>
        <w:numPr>
          <w:ilvl w:val="0"/>
          <w:numId w:val="8"/>
        </w:numPr>
        <w:spacing w:after="200" w:line="360" w:lineRule="auto"/>
        <w:jc w:val="both"/>
        <w:rPr>
          <w:rFonts w:ascii="Arial" w:eastAsia="Arial" w:hAnsi="Arial" w:cs="Arial"/>
          <w:b/>
          <w:color w:val="auto"/>
        </w:rPr>
      </w:pPr>
      <w:r w:rsidRPr="0057757A">
        <w:rPr>
          <w:rFonts w:ascii="Arial" w:eastAsia="Arial" w:hAnsi="Arial" w:cs="Arial"/>
          <w:b/>
          <w:color w:val="auto"/>
        </w:rPr>
        <w:t>Laughie Checklists</w:t>
      </w:r>
    </w:p>
    <w:p w14:paraId="2775C58C" w14:textId="77777777" w:rsidR="00697B6B" w:rsidRPr="0057757A" w:rsidRDefault="00697B6B" w:rsidP="00697B6B">
      <w:pPr>
        <w:spacing w:after="200" w:line="360" w:lineRule="auto"/>
        <w:ind w:firstLine="360"/>
        <w:jc w:val="both"/>
        <w:rPr>
          <w:rFonts w:ascii="Arial" w:eastAsia="Arial" w:hAnsi="Arial" w:cs="Arial"/>
          <w:bCs/>
          <w:color w:val="auto"/>
        </w:rPr>
      </w:pPr>
      <w:r w:rsidRPr="0057757A">
        <w:rPr>
          <w:rFonts w:ascii="Arial" w:eastAsia="Arial" w:hAnsi="Arial" w:cs="Arial"/>
          <w:bCs/>
          <w:color w:val="auto"/>
        </w:rPr>
        <w:t xml:space="preserve">Following the Group Laughie participants noted whether they enjoyed it, and whether they laughed for the full minute, or at least for 30 seconds. Participants were prescribed to laugh with their Group Laughie twice a day. Similarly, and in addition, participants noted if they enjoyed laughing with the Group Laughie and whether they laughed for the full minute, or at least 30 seconds, after each time. This resulted in data from 840 Laughie experiences (3 x 14 x 20). This data is briefly summarized in the Results section. </w:t>
      </w:r>
    </w:p>
    <w:p w14:paraId="6C285762" w14:textId="77777777" w:rsidR="00697B6B" w:rsidRPr="0057757A" w:rsidRDefault="00697B6B" w:rsidP="00697B6B">
      <w:pPr>
        <w:pStyle w:val="ListParagraph"/>
        <w:numPr>
          <w:ilvl w:val="0"/>
          <w:numId w:val="8"/>
        </w:numPr>
        <w:spacing w:after="200" w:line="360" w:lineRule="auto"/>
        <w:jc w:val="both"/>
        <w:rPr>
          <w:rFonts w:ascii="Arial" w:eastAsia="Arial" w:hAnsi="Arial" w:cs="Arial"/>
          <w:b/>
          <w:color w:val="auto"/>
        </w:rPr>
      </w:pPr>
      <w:r w:rsidRPr="0057757A">
        <w:rPr>
          <w:rFonts w:ascii="Arial" w:eastAsia="Arial" w:hAnsi="Arial" w:cs="Arial"/>
          <w:b/>
          <w:color w:val="auto"/>
        </w:rPr>
        <w:t>Laughie Experience Questionnaire</w:t>
      </w:r>
    </w:p>
    <w:p w14:paraId="62AD4E66" w14:textId="347C2E89" w:rsidR="00697B6B" w:rsidRPr="0057757A" w:rsidRDefault="00697B6B" w:rsidP="009B77FB">
      <w:pPr>
        <w:spacing w:after="200" w:line="360" w:lineRule="auto"/>
        <w:ind w:firstLine="360"/>
        <w:jc w:val="both"/>
        <w:rPr>
          <w:rFonts w:ascii="Arial" w:eastAsia="Arial" w:hAnsi="Arial" w:cs="Arial"/>
          <w:bCs/>
          <w:color w:val="auto"/>
        </w:rPr>
      </w:pPr>
      <w:r w:rsidRPr="0057757A">
        <w:rPr>
          <w:rFonts w:ascii="Arial" w:eastAsia="Arial" w:hAnsi="Arial" w:cs="Arial"/>
          <w:bCs/>
          <w:color w:val="auto"/>
        </w:rPr>
        <w:t xml:space="preserve">The Laughie Experience Questionnaire (Gonot-Schoupinsky et al., 2024) was recently conceived by one of the authors as a descriptive post-intervention questionnaire. Here we adapted it to this intervention and administered it to draw out the participant’s Laughie experience, to understand intervention acceptability, and ultimately </w:t>
      </w:r>
      <w:proofErr w:type="spellStart"/>
      <w:r w:rsidRPr="0057757A">
        <w:rPr>
          <w:rFonts w:ascii="Arial" w:eastAsia="Arial" w:hAnsi="Arial" w:cs="Arial"/>
          <w:bCs/>
          <w:color w:val="auto"/>
        </w:rPr>
        <w:t>feasiblity</w:t>
      </w:r>
      <w:proofErr w:type="spellEnd"/>
      <w:r w:rsidRPr="0057757A">
        <w:rPr>
          <w:rFonts w:ascii="Arial" w:eastAsia="Arial" w:hAnsi="Arial" w:cs="Arial"/>
          <w:bCs/>
          <w:color w:val="auto"/>
        </w:rPr>
        <w:t xml:space="preserve">.  Participants were asked to respond to questions such as “I enjoyed the 14-day Laughie prescription overall”; and “I enjoyed the daily group Laughie sessions” using a 5-point Likert scale (I absolutely agree, I agree, I am not sure, I disagree, I absolutely disagree). The questionnaire was adapted from one developed for Laughie citizen science research </w:t>
      </w:r>
      <w:r w:rsidRPr="0057757A">
        <w:rPr>
          <w:rFonts w:ascii="Arial" w:eastAsia="Arial" w:hAnsi="Arial" w:cs="Arial"/>
          <w:bCs/>
          <w:color w:val="auto"/>
        </w:rPr>
        <w:lastRenderedPageBreak/>
        <w:t>(Gonot-Schoupinsky et al., 2024), which used a six-point Likert scale but no “I am not sure” category).</w:t>
      </w:r>
      <w:r w:rsidR="009B77FB" w:rsidRPr="0057757A">
        <w:rPr>
          <w:rFonts w:ascii="Arial" w:eastAsia="Arial" w:hAnsi="Arial" w:cs="Arial"/>
          <w:bCs/>
          <w:color w:val="auto"/>
        </w:rPr>
        <w:t xml:space="preserve"> We summarized the results in the agree column by combining absolutely agree and agree responses. </w:t>
      </w:r>
      <w:r w:rsidRPr="0057757A">
        <w:rPr>
          <w:rFonts w:ascii="Arial" w:eastAsia="Arial" w:hAnsi="Arial" w:cs="Arial"/>
          <w:bCs/>
          <w:color w:val="auto"/>
        </w:rPr>
        <w:t xml:space="preserve">These results are presented in Table </w:t>
      </w:r>
      <w:r w:rsidR="00590D38" w:rsidRPr="0057757A">
        <w:rPr>
          <w:rFonts w:ascii="Arial" w:eastAsia="Arial" w:hAnsi="Arial" w:cs="Arial"/>
          <w:bCs/>
          <w:color w:val="auto"/>
        </w:rPr>
        <w:t>3</w:t>
      </w:r>
      <w:r w:rsidRPr="0057757A">
        <w:rPr>
          <w:rFonts w:ascii="Arial" w:eastAsia="Arial" w:hAnsi="Arial" w:cs="Arial"/>
          <w:bCs/>
          <w:color w:val="auto"/>
        </w:rPr>
        <w:t xml:space="preserve"> as percentages. </w:t>
      </w:r>
    </w:p>
    <w:p w14:paraId="2DA58C60" w14:textId="77777777" w:rsidR="00697B6B" w:rsidRPr="0057757A" w:rsidRDefault="00697B6B" w:rsidP="00697B6B">
      <w:pPr>
        <w:pStyle w:val="ListParagraph"/>
        <w:numPr>
          <w:ilvl w:val="0"/>
          <w:numId w:val="8"/>
        </w:numPr>
        <w:spacing w:after="200" w:line="360" w:lineRule="auto"/>
        <w:jc w:val="both"/>
        <w:rPr>
          <w:rFonts w:ascii="Arial" w:eastAsia="Arial" w:hAnsi="Arial" w:cs="Arial"/>
          <w:b/>
          <w:color w:val="auto"/>
        </w:rPr>
      </w:pPr>
      <w:r w:rsidRPr="0057757A">
        <w:rPr>
          <w:rFonts w:ascii="Arial" w:eastAsia="Arial" w:hAnsi="Arial" w:cs="Arial"/>
          <w:b/>
          <w:color w:val="auto"/>
        </w:rPr>
        <w:t>Post Intervention Perceived Impact Measure (PIPIM): the PPOP</w:t>
      </w:r>
    </w:p>
    <w:p w14:paraId="4307193D" w14:textId="77777777" w:rsidR="00697B6B" w:rsidRPr="0057757A" w:rsidRDefault="00697B6B" w:rsidP="00697B6B">
      <w:pPr>
        <w:spacing w:after="200" w:line="360" w:lineRule="auto"/>
        <w:ind w:firstLine="360"/>
        <w:jc w:val="both"/>
        <w:rPr>
          <w:rFonts w:ascii="Arial" w:eastAsia="Arial" w:hAnsi="Arial" w:cs="Arial"/>
          <w:bCs/>
          <w:color w:val="auto"/>
        </w:rPr>
      </w:pPr>
      <w:r w:rsidRPr="0057757A">
        <w:rPr>
          <w:rFonts w:ascii="Arial" w:eastAsia="Arial" w:hAnsi="Arial" w:cs="Arial"/>
          <w:bCs/>
          <w:color w:val="auto"/>
        </w:rPr>
        <w:t xml:space="preserve">The PIPIM (Gonot-Schoupinsky et al., 2024) is a new descriptive generic post-intervention descriptive measure designed to draw out intervention perceived impact (IPI) by aligning all questions to the intervention being used.  Here, the PIPIM used was an adapted version of the PPOP (Positive Psychology One-off Post-intervention measure) conceived by one of the authors and first applied in citizen science research </w:t>
      </w:r>
      <w:bookmarkStart w:id="1" w:name="_Hlk171438431"/>
      <w:r w:rsidRPr="0057757A">
        <w:rPr>
          <w:rFonts w:ascii="Arial" w:eastAsia="Arial" w:hAnsi="Arial" w:cs="Arial"/>
          <w:bCs/>
          <w:color w:val="auto"/>
        </w:rPr>
        <w:t xml:space="preserve">(Gonot-Schoupinsky et al., 2024). </w:t>
      </w:r>
      <w:bookmarkEnd w:id="1"/>
      <w:r w:rsidRPr="0057757A">
        <w:rPr>
          <w:rFonts w:ascii="Arial" w:eastAsia="Arial" w:hAnsi="Arial" w:cs="Arial"/>
          <w:bCs/>
          <w:color w:val="auto"/>
        </w:rPr>
        <w:t xml:space="preserve">The PPOP consists of 20 questions including “Do you feel more happy and cheerful after using the Laughie for 14 days” and “Do you have more energy after using the Laughie for 14 days”. PIPIMs use an 11-point Likert scale: “A great deal less; A lot less; A fair bit less; A little less; A tiny bit less; The same; A tiny bit more; A little more; A fair bit more; A lot more; A great deal more”. The results of the PPOP are presented in Table 5 as means. </w:t>
      </w:r>
    </w:p>
    <w:p w14:paraId="02601540" w14:textId="77777777" w:rsidR="00697B6B" w:rsidRPr="0057757A" w:rsidRDefault="00697B6B" w:rsidP="00697B6B">
      <w:pPr>
        <w:pStyle w:val="ListParagraph"/>
        <w:numPr>
          <w:ilvl w:val="0"/>
          <w:numId w:val="8"/>
        </w:numPr>
        <w:spacing w:after="200" w:line="360" w:lineRule="auto"/>
        <w:jc w:val="both"/>
        <w:rPr>
          <w:rFonts w:ascii="Arial" w:eastAsia="Arial" w:hAnsi="Arial" w:cs="Arial"/>
          <w:b/>
          <w:color w:val="auto"/>
        </w:rPr>
      </w:pPr>
      <w:r w:rsidRPr="0057757A">
        <w:rPr>
          <w:rFonts w:ascii="Arial" w:eastAsia="Arial" w:hAnsi="Arial" w:cs="Arial"/>
          <w:b/>
          <w:color w:val="auto"/>
        </w:rPr>
        <w:t>WHO Five Well-Being Index (WHO-5)</w:t>
      </w:r>
    </w:p>
    <w:p w14:paraId="3B1BF4CB" w14:textId="77777777" w:rsidR="00697B6B" w:rsidRPr="0057757A" w:rsidRDefault="00697B6B" w:rsidP="00697B6B">
      <w:pPr>
        <w:spacing w:after="200" w:line="360" w:lineRule="auto"/>
        <w:ind w:firstLine="360"/>
        <w:jc w:val="both"/>
        <w:rPr>
          <w:rFonts w:ascii="Arial" w:eastAsia="Arial" w:hAnsi="Arial" w:cs="Arial"/>
          <w:color w:val="auto"/>
        </w:rPr>
      </w:pPr>
      <w:r w:rsidRPr="0057757A">
        <w:rPr>
          <w:rFonts w:ascii="Arial" w:eastAsia="Arial" w:hAnsi="Arial" w:cs="Arial"/>
          <w:color w:val="auto"/>
        </w:rPr>
        <w:t>The WHO-5 Well-being Index (WHO-5; World Health Organization, 1998), a widely used and validated measure, was administered pre- and post-intervention as a self-report well-being measure. Eser et al. validated and established the reliability of the WHO-5 Turkish scale in their 2019 study. B</w:t>
      </w:r>
      <w:r w:rsidRPr="0057757A">
        <w:rPr>
          <w:rFonts w:ascii="Arial" w:hAnsi="Arial" w:cs="Arial"/>
          <w:color w:val="auto"/>
        </w:rPr>
        <w:t>ased on guidance from Eser et al. (2019), the WHO-5 Turkish scale could be used without seeking explicit permission, provided it was cited appropriately.</w:t>
      </w:r>
      <w:r w:rsidRPr="0057757A">
        <w:rPr>
          <w:rFonts w:ascii="Arial" w:hAnsi="Arial" w:cs="Arial"/>
          <w:color w:val="auto"/>
          <w:sz w:val="22"/>
          <w:szCs w:val="22"/>
        </w:rPr>
        <w:t xml:space="preserve"> </w:t>
      </w:r>
      <w:r w:rsidRPr="0057757A">
        <w:rPr>
          <w:rFonts w:ascii="Arial" w:eastAsia="Arial" w:hAnsi="Arial" w:cs="Arial"/>
          <w:color w:val="auto"/>
        </w:rPr>
        <w:t xml:space="preserve">The scale consists of five items (e.g. 'In the last two weeks, I have felt cheerful and in good spirits') rated on a 6-point Likert scale grading; At no time=0, some of the time=1, less than half of time=2, more than half of time=3, most of the time=4, all of the time=5. The scoring of the scale is done by summing the score obtained from each item, and the highest score that can be obtained from the scale is 25 and the lowest score is 0. The Cronbach alpha internal consistency coefficient of the scale was found to be 0.81 in the Turkish validation study. In the present study, Cronbach’s alpha was 0.83. These results are presented in Tables 6 and 7. </w:t>
      </w:r>
    </w:p>
    <w:p w14:paraId="3A8AE099" w14:textId="77777777" w:rsidR="00697B6B" w:rsidRPr="0057757A" w:rsidRDefault="00697B6B" w:rsidP="00697B6B">
      <w:pPr>
        <w:spacing w:after="200" w:line="360" w:lineRule="auto"/>
        <w:jc w:val="both"/>
        <w:rPr>
          <w:rFonts w:ascii="Arial" w:eastAsia="Arial" w:hAnsi="Arial" w:cs="Arial"/>
          <w:b/>
          <w:color w:val="auto"/>
        </w:rPr>
      </w:pPr>
    </w:p>
    <w:p w14:paraId="7CD717AF" w14:textId="77777777" w:rsidR="00697B6B" w:rsidRPr="0057757A" w:rsidRDefault="00697B6B" w:rsidP="00697B6B">
      <w:pPr>
        <w:spacing w:after="200" w:line="360" w:lineRule="auto"/>
        <w:jc w:val="both"/>
        <w:rPr>
          <w:rFonts w:ascii="Arial" w:eastAsia="Arial" w:hAnsi="Arial" w:cs="Arial"/>
          <w:b/>
          <w:color w:val="auto"/>
        </w:rPr>
      </w:pPr>
      <w:r w:rsidRPr="0057757A">
        <w:rPr>
          <w:rFonts w:ascii="Arial" w:eastAsia="Arial" w:hAnsi="Arial" w:cs="Arial"/>
          <w:b/>
          <w:color w:val="auto"/>
        </w:rPr>
        <w:t>Intervention</w:t>
      </w:r>
    </w:p>
    <w:p w14:paraId="62B48710" w14:textId="77777777" w:rsidR="00697B6B" w:rsidRPr="0057757A" w:rsidRDefault="00697B6B" w:rsidP="00697B6B">
      <w:pPr>
        <w:spacing w:after="200" w:line="360" w:lineRule="auto"/>
        <w:ind w:firstLine="720"/>
        <w:jc w:val="both"/>
        <w:rPr>
          <w:rFonts w:ascii="Arial" w:eastAsia="Arial" w:hAnsi="Arial" w:cs="Arial"/>
          <w:color w:val="auto"/>
        </w:rPr>
      </w:pPr>
      <w:r w:rsidRPr="0057757A">
        <w:rPr>
          <w:rFonts w:ascii="Arial" w:eastAsia="Arial" w:hAnsi="Arial" w:cs="Arial"/>
          <w:color w:val="auto"/>
        </w:rPr>
        <w:t xml:space="preserve">The primary investigator (PI), a trained nurse, experienced laughter professional, Laughie practitioner and certified laughter yoga instructor, administered the intervention. Instructions for the Laughie are explained in more detail in Kuru </w:t>
      </w:r>
      <w:proofErr w:type="spellStart"/>
      <w:r w:rsidRPr="0057757A">
        <w:rPr>
          <w:rFonts w:ascii="Arial" w:eastAsia="Arial" w:hAnsi="Arial" w:cs="Arial"/>
          <w:color w:val="auto"/>
        </w:rPr>
        <w:t>Alici</w:t>
      </w:r>
      <w:proofErr w:type="spellEnd"/>
      <w:r w:rsidRPr="0057757A">
        <w:rPr>
          <w:rFonts w:ascii="Arial" w:eastAsia="Arial" w:hAnsi="Arial" w:cs="Arial"/>
          <w:color w:val="auto"/>
        </w:rPr>
        <w:t xml:space="preserve"> et al., 2024. The essential ones are that participants 1) aim to laugh joyfully and naturally; 2) laugh for a reason that they want to focus on, such as to increase energy, or happiness; 3) recognize that practice and training can help; 4) enjoy the Laughie as they wish, so with others, alone, thinking of funny things. The </w:t>
      </w:r>
      <w:r w:rsidRPr="0057757A">
        <w:rPr>
          <w:rFonts w:ascii="Arial" w:eastAsia="Arial" w:hAnsi="Arial" w:cs="Arial"/>
          <w:color w:val="auto"/>
          <w:highlight w:val="white"/>
        </w:rPr>
        <w:t xml:space="preserve">virtual Group Laughie sessions were conducted using the Zoom platform. Participants met once a day and laughed together for one minute to create a Group Laughie each day, for 14 days. The PI recorded the Group Laughie and sent it to all participants following each session. Participants were prescribed to laugh with the Group Laughie twice a day, thus ensuring they were laughing for 3 minutes a day. Participants who were unable to attend the daily Group Laughie session were prescribed to laugh with the Group Laughie 3 times a day or record their own Laughie and laugh with it twice a day. </w:t>
      </w:r>
      <w:r w:rsidRPr="0057757A">
        <w:rPr>
          <w:rFonts w:ascii="Arial" w:eastAsia="Arial" w:hAnsi="Arial" w:cs="Arial"/>
          <w:color w:val="auto"/>
        </w:rPr>
        <w:t xml:space="preserve">This ensured that every participant laughed for 3 minutes each day, a total of 42 minutes, and Laughie experiences, over 14 days. Further details about the administration of this intervention are found in Kuru </w:t>
      </w:r>
      <w:proofErr w:type="spellStart"/>
      <w:r w:rsidRPr="0057757A">
        <w:rPr>
          <w:rFonts w:ascii="Arial" w:eastAsia="Arial" w:hAnsi="Arial" w:cs="Arial"/>
          <w:color w:val="auto"/>
        </w:rPr>
        <w:t>Alici</w:t>
      </w:r>
      <w:proofErr w:type="spellEnd"/>
      <w:r w:rsidRPr="0057757A">
        <w:rPr>
          <w:rFonts w:ascii="Arial" w:eastAsia="Arial" w:hAnsi="Arial" w:cs="Arial"/>
          <w:color w:val="auto"/>
        </w:rPr>
        <w:t xml:space="preserve"> et al., 2024. </w:t>
      </w:r>
    </w:p>
    <w:p w14:paraId="42AE5FA2" w14:textId="77777777" w:rsidR="00697B6B" w:rsidRPr="0057757A" w:rsidRDefault="00697B6B" w:rsidP="00697B6B">
      <w:pPr>
        <w:spacing w:after="160" w:line="360" w:lineRule="auto"/>
        <w:jc w:val="both"/>
        <w:rPr>
          <w:rFonts w:ascii="Arial" w:eastAsia="Arial" w:hAnsi="Arial" w:cs="Arial"/>
          <w:b/>
          <w:color w:val="auto"/>
        </w:rPr>
      </w:pPr>
      <w:r w:rsidRPr="0057757A">
        <w:rPr>
          <w:rFonts w:ascii="Arial" w:eastAsia="Arial" w:hAnsi="Arial" w:cs="Arial"/>
          <w:b/>
          <w:color w:val="auto"/>
        </w:rPr>
        <w:t>Data analysis</w:t>
      </w:r>
    </w:p>
    <w:p w14:paraId="36979621" w14:textId="77777777" w:rsidR="00697B6B" w:rsidRPr="0057757A" w:rsidRDefault="00697B6B" w:rsidP="00697B6B">
      <w:pPr>
        <w:spacing w:after="160" w:line="360" w:lineRule="auto"/>
        <w:jc w:val="both"/>
        <w:rPr>
          <w:rFonts w:ascii="Arial" w:hAnsi="Arial" w:cs="Arial"/>
          <w:color w:val="auto"/>
        </w:rPr>
      </w:pPr>
      <w:r w:rsidRPr="0057757A">
        <w:rPr>
          <w:rFonts w:ascii="Arial" w:hAnsi="Arial" w:cs="Arial"/>
          <w:color w:val="auto"/>
        </w:rPr>
        <w:t xml:space="preserve">Results of the Laughie Experience Questionnaire are presented as percentages. The PPOP which uses a 11-point scale is presented as means. WHO-wellbeing data obtained through research was analyzed using SPSS 24 statistical analysis program. The results obtained were tested at p&lt;0.01 significance level and bidirectionally. Mean ± standard deviation, number and percentage representation and median minimum-maximum values were used for descriptive statistics. For further analysis, a Kolmogorov Smirnov normality test was applied to the WHO-5 Index. Paired Sample t-test was used to analyze the difference between pre and post scores. Cohen's d was used to calculate effect sizes.  </w:t>
      </w:r>
    </w:p>
    <w:p w14:paraId="70674661" w14:textId="77777777" w:rsidR="00697B6B" w:rsidRPr="0057757A" w:rsidRDefault="00697B6B" w:rsidP="00697B6B">
      <w:pPr>
        <w:pStyle w:val="ListParagraph"/>
        <w:numPr>
          <w:ilvl w:val="0"/>
          <w:numId w:val="1"/>
        </w:numPr>
        <w:spacing w:line="360" w:lineRule="auto"/>
        <w:jc w:val="both"/>
        <w:rPr>
          <w:rFonts w:ascii="Arial" w:eastAsia="Arial" w:hAnsi="Arial" w:cs="Arial"/>
          <w:b/>
          <w:color w:val="auto"/>
        </w:rPr>
      </w:pPr>
      <w:r w:rsidRPr="0057757A">
        <w:rPr>
          <w:rFonts w:ascii="Arial" w:eastAsia="Arial" w:hAnsi="Arial" w:cs="Arial"/>
          <w:b/>
          <w:color w:val="auto"/>
        </w:rPr>
        <w:t>Results</w:t>
      </w:r>
    </w:p>
    <w:p w14:paraId="4503E1A3" w14:textId="77777777" w:rsidR="00697B6B" w:rsidRPr="0057757A" w:rsidRDefault="00697B6B" w:rsidP="00697B6B">
      <w:pPr>
        <w:spacing w:line="360" w:lineRule="auto"/>
        <w:jc w:val="both"/>
        <w:rPr>
          <w:rFonts w:ascii="Arial" w:eastAsia="Arial" w:hAnsi="Arial" w:cs="Arial"/>
          <w:bCs/>
          <w:color w:val="auto"/>
        </w:rPr>
      </w:pPr>
    </w:p>
    <w:p w14:paraId="40F4015B" w14:textId="77777777" w:rsidR="00697B6B" w:rsidRPr="0057757A" w:rsidRDefault="00697B6B" w:rsidP="00697B6B">
      <w:pPr>
        <w:spacing w:line="360" w:lineRule="auto"/>
        <w:ind w:firstLine="720"/>
        <w:jc w:val="both"/>
        <w:rPr>
          <w:rFonts w:ascii="Arial" w:eastAsia="Arial" w:hAnsi="Arial" w:cs="Arial"/>
          <w:bCs/>
          <w:color w:val="auto"/>
        </w:rPr>
      </w:pPr>
      <w:r w:rsidRPr="0057757A">
        <w:rPr>
          <w:rFonts w:ascii="Arial" w:eastAsia="Arial" w:hAnsi="Arial" w:cs="Arial"/>
          <w:bCs/>
          <w:color w:val="auto"/>
        </w:rPr>
        <w:lastRenderedPageBreak/>
        <w:t xml:space="preserve">Firstly, we present an overview of general participant profiling data: demographic data and the Earthquake Exposure Four-Item questionnaire results in Table 2. Then we investigate results for the first five of the FRAME-IT parameters are narrated, with a focus on Feasibility, Acceptability, Maintenance and Efficacy, and initial findings on Reach-out. </w:t>
      </w:r>
    </w:p>
    <w:p w14:paraId="6BE4E369" w14:textId="77777777" w:rsidR="00697B6B" w:rsidRPr="0057757A" w:rsidRDefault="00697B6B" w:rsidP="00697B6B">
      <w:pPr>
        <w:spacing w:line="360" w:lineRule="auto"/>
        <w:ind w:firstLine="720"/>
        <w:jc w:val="both"/>
        <w:rPr>
          <w:rFonts w:ascii="Arial" w:eastAsia="Arial" w:hAnsi="Arial" w:cs="Arial"/>
          <w:bCs/>
          <w:color w:val="auto"/>
        </w:rPr>
      </w:pPr>
    </w:p>
    <w:p w14:paraId="46F52DCD" w14:textId="77777777" w:rsidR="00697B6B" w:rsidRPr="0057757A" w:rsidRDefault="00697B6B" w:rsidP="00697B6B">
      <w:pPr>
        <w:spacing w:line="360" w:lineRule="auto"/>
        <w:jc w:val="both"/>
        <w:rPr>
          <w:rFonts w:ascii="Arial" w:eastAsia="Times New Roman" w:hAnsi="Arial" w:cs="Arial"/>
          <w:color w:val="auto"/>
          <w:sz w:val="22"/>
          <w:szCs w:val="22"/>
          <w:lang w:val="en-GB" w:eastAsia="en-GB"/>
        </w:rPr>
      </w:pPr>
      <w:r w:rsidRPr="0057757A">
        <w:rPr>
          <w:rFonts w:ascii="Arial" w:eastAsia="Arial" w:hAnsi="Arial" w:cs="Arial"/>
          <w:bCs/>
          <w:color w:val="auto"/>
        </w:rPr>
        <w:t xml:space="preserve">As seen in Table 2, the mean age in this study was 34.78 years, with the majority (70%) of participants female.  A third of participants reported laughing up to 5 times a day, and 20% laughing more than 20 times a day. </w:t>
      </w:r>
      <w:proofErr w:type="gramStart"/>
      <w:r w:rsidRPr="0057757A">
        <w:rPr>
          <w:rFonts w:ascii="Arial" w:eastAsia="Arial" w:hAnsi="Arial" w:cs="Arial"/>
          <w:bCs/>
          <w:color w:val="auto"/>
        </w:rPr>
        <w:t>The majority of</w:t>
      </w:r>
      <w:proofErr w:type="gramEnd"/>
      <w:r w:rsidRPr="0057757A">
        <w:rPr>
          <w:rFonts w:ascii="Arial" w:eastAsia="Arial" w:hAnsi="Arial" w:cs="Arial"/>
          <w:bCs/>
          <w:color w:val="auto"/>
        </w:rPr>
        <w:t xml:space="preserve"> participants (70%) reported laughing alone each day, although 30% reported never doing so. Just under half (45%) of participants reported feeling happy in the last two weeks, but 30% strongly disagreed to that statement. Three participants reported a chronic disease. As seen in Table 2, </w:t>
      </w:r>
      <w:r w:rsidRPr="0057757A">
        <w:rPr>
          <w:rFonts w:ascii="Arial" w:hAnsi="Arial" w:cs="Arial"/>
          <w:bCs/>
          <w:color w:val="auto"/>
          <w:shd w:val="clear" w:color="auto" w:fill="FFFFFF"/>
        </w:rPr>
        <w:t xml:space="preserve">Our application of the scale uses the following categories to evaluate exposure level:  </w:t>
      </w:r>
      <w:r w:rsidRPr="0057757A">
        <w:rPr>
          <w:rFonts w:ascii="Arial" w:eastAsia="Times New Roman" w:hAnsi="Arial" w:cs="Arial"/>
          <w:color w:val="auto"/>
          <w:lang w:val="en-GB" w:eastAsia="en-GB"/>
        </w:rPr>
        <w:t>16-20 = Low; 11-15 = Medium; Under 10= High. Most of participants (75%) had experienced low earthquake exposure.</w:t>
      </w:r>
    </w:p>
    <w:p w14:paraId="46EAF8A6" w14:textId="77777777" w:rsidR="00697B6B" w:rsidRPr="0057757A" w:rsidRDefault="00697B6B" w:rsidP="00697B6B">
      <w:pPr>
        <w:spacing w:line="360" w:lineRule="auto"/>
        <w:jc w:val="both"/>
        <w:rPr>
          <w:rFonts w:ascii="Arial" w:eastAsia="Arial" w:hAnsi="Arial" w:cs="Arial"/>
          <w:bCs/>
          <w:color w:val="auto"/>
        </w:rPr>
      </w:pPr>
    </w:p>
    <w:p w14:paraId="3F51D6B7" w14:textId="77777777" w:rsidR="00697B6B" w:rsidRPr="0057757A" w:rsidRDefault="00697B6B" w:rsidP="00697B6B">
      <w:pPr>
        <w:autoSpaceDE/>
        <w:autoSpaceDN/>
        <w:adjustRightInd/>
        <w:spacing w:after="160" w:line="360" w:lineRule="auto"/>
        <w:jc w:val="both"/>
        <w:rPr>
          <w:rFonts w:ascii="Arial" w:eastAsia="Arial" w:hAnsi="Arial" w:cs="Arial"/>
          <w:bCs/>
          <w:color w:val="auto"/>
        </w:rPr>
      </w:pPr>
      <w:r w:rsidRPr="0057757A">
        <w:rPr>
          <w:rFonts w:ascii="Arial" w:eastAsia="Arial" w:hAnsi="Arial" w:cs="Arial"/>
          <w:bCs/>
          <w:color w:val="auto"/>
        </w:rPr>
        <w:t>Table 2. Demographic Data</w:t>
      </w:r>
    </w:p>
    <w:tbl>
      <w:tblPr>
        <w:tblW w:w="9039" w:type="dxa"/>
        <w:tblLayout w:type="fixed"/>
        <w:tblLook w:val="0400" w:firstRow="0" w:lastRow="0" w:firstColumn="0" w:lastColumn="0" w:noHBand="0" w:noVBand="1"/>
      </w:tblPr>
      <w:tblGrid>
        <w:gridCol w:w="6993"/>
        <w:gridCol w:w="854"/>
        <w:gridCol w:w="1192"/>
      </w:tblGrid>
      <w:tr w:rsidR="0057757A" w:rsidRPr="0057757A" w14:paraId="38A15AB1" w14:textId="77777777" w:rsidTr="00AE0427">
        <w:trPr>
          <w:trHeight w:val="297"/>
        </w:trPr>
        <w:tc>
          <w:tcPr>
            <w:tcW w:w="6993" w:type="dxa"/>
            <w:vMerge w:val="restart"/>
            <w:tcBorders>
              <w:top w:val="single" w:sz="4" w:space="0" w:color="7F7F7F"/>
              <w:left w:val="single" w:sz="4" w:space="0" w:color="000000"/>
              <w:right w:val="single" w:sz="4" w:space="0" w:color="000000"/>
            </w:tcBorders>
            <w:tcMar>
              <w:top w:w="0" w:type="dxa"/>
              <w:left w:w="108" w:type="dxa"/>
              <w:bottom w:w="0" w:type="dxa"/>
              <w:right w:w="108" w:type="dxa"/>
            </w:tcMar>
          </w:tcPr>
          <w:p w14:paraId="41A6FF39" w14:textId="77777777" w:rsidR="00697B6B" w:rsidRPr="0057757A" w:rsidRDefault="00697B6B" w:rsidP="00AE0427">
            <w:pPr>
              <w:jc w:val="both"/>
              <w:rPr>
                <w:rFonts w:ascii="Arial" w:eastAsia="Times New Roman" w:hAnsi="Arial" w:cs="Arial"/>
                <w:b/>
                <w:color w:val="auto"/>
                <w:sz w:val="22"/>
                <w:szCs w:val="22"/>
              </w:rPr>
            </w:pPr>
            <w:r w:rsidRPr="0057757A">
              <w:rPr>
                <w:rFonts w:ascii="Arial" w:eastAsia="Times New Roman" w:hAnsi="Arial" w:cs="Arial"/>
                <w:b/>
                <w:color w:val="auto"/>
                <w:sz w:val="22"/>
                <w:szCs w:val="22"/>
              </w:rPr>
              <w:t>Age</w:t>
            </w:r>
          </w:p>
        </w:tc>
        <w:tc>
          <w:tcPr>
            <w:tcW w:w="2046" w:type="dxa"/>
            <w:gridSpan w:val="2"/>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3E9A1841"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b/>
                <w:color w:val="auto"/>
                <w:sz w:val="22"/>
                <w:szCs w:val="22"/>
              </w:rPr>
              <w:t>X ± SD</w:t>
            </w:r>
          </w:p>
        </w:tc>
      </w:tr>
      <w:tr w:rsidR="0057757A" w:rsidRPr="0057757A" w14:paraId="52B96748" w14:textId="77777777" w:rsidTr="00AE0427">
        <w:trPr>
          <w:trHeight w:val="71"/>
        </w:trPr>
        <w:tc>
          <w:tcPr>
            <w:tcW w:w="699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121136A" w14:textId="77777777" w:rsidR="00697B6B" w:rsidRPr="0057757A" w:rsidRDefault="00697B6B" w:rsidP="00AE0427">
            <w:pPr>
              <w:jc w:val="both"/>
              <w:rPr>
                <w:rFonts w:ascii="Arial" w:eastAsia="Times New Roman" w:hAnsi="Arial" w:cs="Arial"/>
                <w:b/>
                <w:color w:val="auto"/>
                <w:sz w:val="22"/>
                <w:szCs w:val="22"/>
              </w:rPr>
            </w:pPr>
          </w:p>
        </w:tc>
        <w:tc>
          <w:tcPr>
            <w:tcW w:w="2046" w:type="dxa"/>
            <w:gridSpan w:val="2"/>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0CF29E8E" w14:textId="77777777" w:rsidR="00697B6B" w:rsidRPr="0057757A" w:rsidRDefault="00697B6B" w:rsidP="00AE0427">
            <w:pPr>
              <w:jc w:val="center"/>
              <w:rPr>
                <w:rFonts w:ascii="Arial" w:eastAsia="Times New Roman" w:hAnsi="Arial" w:cs="Arial"/>
                <w:b/>
                <w:i/>
                <w:color w:val="auto"/>
                <w:sz w:val="22"/>
                <w:szCs w:val="22"/>
              </w:rPr>
            </w:pPr>
            <w:r w:rsidRPr="0057757A">
              <w:rPr>
                <w:rFonts w:ascii="Arial" w:eastAsia="Times New Roman" w:hAnsi="Arial" w:cs="Arial"/>
                <w:color w:val="auto"/>
                <w:sz w:val="22"/>
                <w:szCs w:val="22"/>
              </w:rPr>
              <w:t>34.78 ±</w:t>
            </w:r>
            <w:r w:rsidRPr="0057757A">
              <w:rPr>
                <w:rFonts w:ascii="Arial" w:eastAsia="Times New Roman" w:hAnsi="Arial" w:cs="Arial"/>
                <w:b/>
                <w:i/>
                <w:color w:val="auto"/>
                <w:sz w:val="22"/>
                <w:szCs w:val="22"/>
              </w:rPr>
              <w:t xml:space="preserve"> </w:t>
            </w:r>
            <w:r w:rsidRPr="0057757A">
              <w:rPr>
                <w:rFonts w:ascii="Arial" w:eastAsia="Times New Roman" w:hAnsi="Arial" w:cs="Arial"/>
                <w:color w:val="auto"/>
                <w:sz w:val="22"/>
                <w:szCs w:val="22"/>
              </w:rPr>
              <w:t>6.65</w:t>
            </w:r>
          </w:p>
        </w:tc>
      </w:tr>
      <w:tr w:rsidR="0057757A" w:rsidRPr="0057757A" w14:paraId="0FDFD064" w14:textId="77777777" w:rsidTr="00AE0427">
        <w:trPr>
          <w:trHeight w:val="297"/>
        </w:trPr>
        <w:tc>
          <w:tcPr>
            <w:tcW w:w="6993"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2DBC09C0" w14:textId="77777777" w:rsidR="00697B6B" w:rsidRPr="0057757A" w:rsidRDefault="00697B6B" w:rsidP="00AE0427">
            <w:pPr>
              <w:jc w:val="both"/>
              <w:rPr>
                <w:rFonts w:ascii="Arial" w:eastAsia="Times New Roman" w:hAnsi="Arial" w:cs="Arial"/>
                <w:b/>
                <w:color w:val="auto"/>
                <w:sz w:val="22"/>
                <w:szCs w:val="22"/>
              </w:rPr>
            </w:pPr>
          </w:p>
        </w:tc>
        <w:tc>
          <w:tcPr>
            <w:tcW w:w="854"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21CEE75D" w14:textId="77777777" w:rsidR="00697B6B" w:rsidRPr="0057757A" w:rsidRDefault="00697B6B" w:rsidP="00AE0427">
            <w:pPr>
              <w:jc w:val="center"/>
              <w:rPr>
                <w:rFonts w:ascii="Arial" w:eastAsia="Times New Roman" w:hAnsi="Arial" w:cs="Arial"/>
                <w:b/>
                <w:i/>
                <w:color w:val="auto"/>
              </w:rPr>
            </w:pPr>
            <w:r w:rsidRPr="0057757A">
              <w:rPr>
                <w:rFonts w:ascii="Arial" w:eastAsia="Times New Roman" w:hAnsi="Arial" w:cs="Arial"/>
                <w:b/>
                <w:i/>
                <w:color w:val="auto"/>
              </w:rPr>
              <w:t>N</w:t>
            </w:r>
          </w:p>
        </w:tc>
        <w:tc>
          <w:tcPr>
            <w:tcW w:w="1192"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198EA1BF" w14:textId="77777777" w:rsidR="00697B6B" w:rsidRPr="0057757A" w:rsidRDefault="00697B6B" w:rsidP="00AE0427">
            <w:pPr>
              <w:jc w:val="center"/>
              <w:rPr>
                <w:rFonts w:ascii="Arial" w:eastAsia="Times New Roman" w:hAnsi="Arial" w:cs="Arial"/>
                <w:b/>
                <w:color w:val="auto"/>
              </w:rPr>
            </w:pPr>
            <w:r w:rsidRPr="0057757A">
              <w:rPr>
                <w:rFonts w:ascii="Arial" w:eastAsia="Times New Roman" w:hAnsi="Arial" w:cs="Arial"/>
                <w:b/>
                <w:i/>
                <w:color w:val="auto"/>
              </w:rPr>
              <w:t>%</w:t>
            </w:r>
          </w:p>
        </w:tc>
      </w:tr>
      <w:tr w:rsidR="0057757A" w:rsidRPr="0057757A" w14:paraId="73D4CFA0" w14:textId="77777777" w:rsidTr="00AE0427">
        <w:trPr>
          <w:trHeight w:val="207"/>
        </w:trPr>
        <w:tc>
          <w:tcPr>
            <w:tcW w:w="9039" w:type="dxa"/>
            <w:gridSpan w:val="3"/>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tcPr>
          <w:p w14:paraId="184A420E" w14:textId="77777777" w:rsidR="00697B6B" w:rsidRPr="0057757A" w:rsidRDefault="00697B6B" w:rsidP="00AE0427">
            <w:pPr>
              <w:jc w:val="both"/>
              <w:rPr>
                <w:rFonts w:ascii="Arial" w:eastAsia="Times New Roman" w:hAnsi="Arial" w:cs="Arial"/>
                <w:color w:val="auto"/>
                <w:sz w:val="22"/>
                <w:szCs w:val="22"/>
              </w:rPr>
            </w:pPr>
            <w:r w:rsidRPr="0057757A">
              <w:rPr>
                <w:rFonts w:ascii="Arial" w:eastAsia="Times New Roman" w:hAnsi="Arial" w:cs="Arial"/>
                <w:b/>
                <w:color w:val="auto"/>
                <w:sz w:val="22"/>
                <w:szCs w:val="22"/>
              </w:rPr>
              <w:t>Gender</w:t>
            </w:r>
          </w:p>
        </w:tc>
      </w:tr>
      <w:tr w:rsidR="0057757A" w:rsidRPr="0057757A" w14:paraId="251845F8" w14:textId="77777777" w:rsidTr="00AE0427">
        <w:trPr>
          <w:trHeight w:val="495"/>
        </w:trPr>
        <w:tc>
          <w:tcPr>
            <w:tcW w:w="6993"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462E2456" w14:textId="77777777" w:rsidR="00697B6B" w:rsidRPr="0057757A" w:rsidRDefault="00697B6B" w:rsidP="00AE0427">
            <w:pPr>
              <w:ind w:left="708"/>
              <w:jc w:val="both"/>
              <w:rPr>
                <w:rFonts w:ascii="Arial" w:eastAsia="Times New Roman" w:hAnsi="Arial" w:cs="Arial"/>
                <w:color w:val="auto"/>
                <w:sz w:val="22"/>
                <w:szCs w:val="22"/>
              </w:rPr>
            </w:pPr>
            <w:r w:rsidRPr="0057757A">
              <w:rPr>
                <w:rFonts w:ascii="Arial" w:eastAsia="Times New Roman" w:hAnsi="Arial" w:cs="Arial"/>
                <w:color w:val="auto"/>
                <w:sz w:val="22"/>
                <w:szCs w:val="22"/>
              </w:rPr>
              <w:t xml:space="preserve">Female </w:t>
            </w:r>
          </w:p>
          <w:p w14:paraId="7334D0C7" w14:textId="77777777" w:rsidR="00697B6B" w:rsidRPr="0057757A" w:rsidRDefault="00697B6B" w:rsidP="00AE0427">
            <w:pPr>
              <w:ind w:left="708"/>
              <w:jc w:val="both"/>
              <w:rPr>
                <w:rFonts w:ascii="Arial" w:eastAsia="Times New Roman" w:hAnsi="Arial" w:cs="Arial"/>
                <w:color w:val="auto"/>
                <w:sz w:val="22"/>
                <w:szCs w:val="22"/>
              </w:rPr>
            </w:pPr>
            <w:r w:rsidRPr="0057757A">
              <w:rPr>
                <w:rFonts w:ascii="Arial" w:eastAsia="Times New Roman" w:hAnsi="Arial" w:cs="Arial"/>
                <w:color w:val="auto"/>
                <w:sz w:val="22"/>
                <w:szCs w:val="22"/>
              </w:rPr>
              <w:t>Male </w:t>
            </w:r>
          </w:p>
        </w:tc>
        <w:tc>
          <w:tcPr>
            <w:tcW w:w="854"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4C3A64D1"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14</w:t>
            </w:r>
          </w:p>
          <w:p w14:paraId="773A8FF2"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6</w:t>
            </w:r>
          </w:p>
        </w:tc>
        <w:tc>
          <w:tcPr>
            <w:tcW w:w="1192"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1CB137F1"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70.0</w:t>
            </w:r>
          </w:p>
          <w:p w14:paraId="55BBEA4C"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30.0</w:t>
            </w:r>
          </w:p>
        </w:tc>
      </w:tr>
      <w:tr w:rsidR="0057757A" w:rsidRPr="0057757A" w14:paraId="6C7141A7" w14:textId="77777777" w:rsidTr="00AE0427">
        <w:trPr>
          <w:trHeight w:val="297"/>
        </w:trPr>
        <w:tc>
          <w:tcPr>
            <w:tcW w:w="9039" w:type="dxa"/>
            <w:gridSpan w:val="3"/>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2F410533" w14:textId="77777777" w:rsidR="00697B6B" w:rsidRPr="0057757A" w:rsidRDefault="00697B6B" w:rsidP="00AE0427">
            <w:pPr>
              <w:jc w:val="both"/>
              <w:rPr>
                <w:rFonts w:ascii="Arial" w:eastAsia="Times New Roman" w:hAnsi="Arial" w:cs="Arial"/>
                <w:color w:val="auto"/>
                <w:sz w:val="22"/>
                <w:szCs w:val="22"/>
              </w:rPr>
            </w:pPr>
            <w:r w:rsidRPr="0057757A">
              <w:rPr>
                <w:rFonts w:ascii="Arial" w:eastAsia="Times New Roman" w:hAnsi="Arial" w:cs="Arial"/>
                <w:b/>
                <w:color w:val="auto"/>
                <w:sz w:val="22"/>
                <w:szCs w:val="22"/>
              </w:rPr>
              <w:t>Marital status</w:t>
            </w:r>
          </w:p>
        </w:tc>
      </w:tr>
      <w:tr w:rsidR="0057757A" w:rsidRPr="0057757A" w14:paraId="0231C1FD" w14:textId="77777777" w:rsidTr="00AE0427">
        <w:trPr>
          <w:trHeight w:val="297"/>
        </w:trPr>
        <w:tc>
          <w:tcPr>
            <w:tcW w:w="6993"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4FF0927C" w14:textId="77777777" w:rsidR="00697B6B" w:rsidRPr="0057757A" w:rsidRDefault="00697B6B" w:rsidP="00AE0427">
            <w:pPr>
              <w:ind w:left="708"/>
              <w:jc w:val="both"/>
              <w:rPr>
                <w:rFonts w:ascii="Arial" w:eastAsia="Times New Roman" w:hAnsi="Arial" w:cs="Arial"/>
                <w:color w:val="auto"/>
                <w:sz w:val="22"/>
                <w:szCs w:val="22"/>
              </w:rPr>
            </w:pPr>
            <w:r w:rsidRPr="0057757A">
              <w:rPr>
                <w:rFonts w:ascii="Arial" w:eastAsia="Times New Roman" w:hAnsi="Arial" w:cs="Arial"/>
                <w:color w:val="auto"/>
                <w:sz w:val="22"/>
                <w:szCs w:val="22"/>
              </w:rPr>
              <w:t>Single</w:t>
            </w:r>
          </w:p>
          <w:p w14:paraId="5B3091C3" w14:textId="77777777" w:rsidR="00697B6B" w:rsidRPr="0057757A" w:rsidRDefault="00697B6B" w:rsidP="00AE0427">
            <w:pPr>
              <w:ind w:left="708"/>
              <w:jc w:val="both"/>
              <w:rPr>
                <w:rFonts w:ascii="Arial" w:eastAsia="Times New Roman" w:hAnsi="Arial" w:cs="Arial"/>
                <w:color w:val="auto"/>
                <w:sz w:val="22"/>
                <w:szCs w:val="22"/>
              </w:rPr>
            </w:pPr>
            <w:r w:rsidRPr="0057757A">
              <w:rPr>
                <w:rFonts w:ascii="Arial" w:eastAsia="Times New Roman" w:hAnsi="Arial" w:cs="Arial"/>
                <w:color w:val="auto"/>
                <w:sz w:val="22"/>
                <w:szCs w:val="22"/>
              </w:rPr>
              <w:t>Married</w:t>
            </w:r>
          </w:p>
        </w:tc>
        <w:tc>
          <w:tcPr>
            <w:tcW w:w="854"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7154C333"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9</w:t>
            </w:r>
          </w:p>
          <w:p w14:paraId="5BD161CE"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11</w:t>
            </w:r>
          </w:p>
        </w:tc>
        <w:tc>
          <w:tcPr>
            <w:tcW w:w="1192"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0AA1F36E"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45.0</w:t>
            </w:r>
          </w:p>
          <w:p w14:paraId="02048367"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55.0</w:t>
            </w:r>
          </w:p>
        </w:tc>
      </w:tr>
      <w:tr w:rsidR="0057757A" w:rsidRPr="0057757A" w14:paraId="75AD55DD" w14:textId="77777777" w:rsidTr="00AE0427">
        <w:trPr>
          <w:trHeight w:val="58"/>
        </w:trPr>
        <w:tc>
          <w:tcPr>
            <w:tcW w:w="90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BC9E6" w14:textId="77777777" w:rsidR="00697B6B" w:rsidRPr="0057757A" w:rsidRDefault="00697B6B" w:rsidP="00AE0427">
            <w:pPr>
              <w:jc w:val="both"/>
              <w:rPr>
                <w:rFonts w:ascii="Arial" w:eastAsia="Times New Roman" w:hAnsi="Arial" w:cs="Arial"/>
                <w:color w:val="auto"/>
                <w:sz w:val="22"/>
                <w:szCs w:val="22"/>
              </w:rPr>
            </w:pPr>
            <w:r w:rsidRPr="0057757A">
              <w:rPr>
                <w:rFonts w:ascii="Arial" w:eastAsia="Times New Roman" w:hAnsi="Arial" w:cs="Arial"/>
                <w:b/>
                <w:color w:val="auto"/>
                <w:sz w:val="22"/>
                <w:szCs w:val="22"/>
              </w:rPr>
              <w:t>Health Status</w:t>
            </w:r>
            <w:r w:rsidRPr="0057757A">
              <w:rPr>
                <w:rFonts w:ascii="Arial" w:eastAsia="Times New Roman" w:hAnsi="Arial" w:cs="Arial"/>
                <w:b/>
                <w:color w:val="auto"/>
                <w:sz w:val="22"/>
                <w:szCs w:val="22"/>
                <w:vertAlign w:val="superscript"/>
              </w:rPr>
              <w:t>1</w:t>
            </w:r>
          </w:p>
        </w:tc>
      </w:tr>
      <w:tr w:rsidR="0057757A" w:rsidRPr="0057757A" w14:paraId="53CB8230" w14:textId="77777777" w:rsidTr="00AE0427">
        <w:trPr>
          <w:trHeight w:val="297"/>
        </w:trPr>
        <w:tc>
          <w:tcPr>
            <w:tcW w:w="6993" w:type="dxa"/>
            <w:tcBorders>
              <w:top w:val="single" w:sz="4" w:space="0" w:color="000000"/>
              <w:left w:val="single" w:sz="4" w:space="0" w:color="000000"/>
              <w:right w:val="single" w:sz="4" w:space="0" w:color="000000"/>
            </w:tcBorders>
            <w:tcMar>
              <w:top w:w="0" w:type="dxa"/>
              <w:left w:w="108" w:type="dxa"/>
              <w:bottom w:w="0" w:type="dxa"/>
              <w:right w:w="108" w:type="dxa"/>
            </w:tcMar>
          </w:tcPr>
          <w:p w14:paraId="15C3E544" w14:textId="77777777" w:rsidR="00697B6B" w:rsidRPr="0057757A" w:rsidRDefault="00697B6B" w:rsidP="00AE0427">
            <w:pPr>
              <w:ind w:left="708"/>
              <w:jc w:val="both"/>
              <w:rPr>
                <w:rFonts w:ascii="Arial" w:eastAsia="Times New Roman" w:hAnsi="Arial" w:cs="Arial"/>
                <w:color w:val="auto"/>
                <w:sz w:val="22"/>
                <w:szCs w:val="22"/>
              </w:rPr>
            </w:pPr>
            <w:r w:rsidRPr="0057757A">
              <w:rPr>
                <w:rFonts w:ascii="Arial" w:eastAsia="Times New Roman" w:hAnsi="Arial" w:cs="Arial"/>
                <w:color w:val="auto"/>
                <w:sz w:val="22"/>
                <w:szCs w:val="22"/>
              </w:rPr>
              <w:t xml:space="preserve">Yes </w:t>
            </w:r>
          </w:p>
          <w:p w14:paraId="173F1D6C" w14:textId="77777777" w:rsidR="00697B6B" w:rsidRPr="0057757A" w:rsidRDefault="00697B6B" w:rsidP="00AE0427">
            <w:pPr>
              <w:jc w:val="both"/>
              <w:rPr>
                <w:rFonts w:ascii="Arial" w:eastAsia="Times New Roman" w:hAnsi="Arial" w:cs="Arial"/>
                <w:color w:val="auto"/>
                <w:sz w:val="22"/>
                <w:szCs w:val="22"/>
              </w:rPr>
            </w:pPr>
            <w:r w:rsidRPr="0057757A">
              <w:rPr>
                <w:rFonts w:ascii="Arial" w:eastAsia="Times New Roman" w:hAnsi="Arial" w:cs="Arial"/>
                <w:color w:val="auto"/>
                <w:sz w:val="22"/>
                <w:szCs w:val="22"/>
              </w:rPr>
              <w:t xml:space="preserve">            No</w:t>
            </w:r>
          </w:p>
        </w:tc>
        <w:tc>
          <w:tcPr>
            <w:tcW w:w="854" w:type="dxa"/>
            <w:tcBorders>
              <w:top w:val="single" w:sz="4" w:space="0" w:color="000000"/>
              <w:left w:val="single" w:sz="4" w:space="0" w:color="000000"/>
              <w:right w:val="single" w:sz="4" w:space="0" w:color="000000"/>
            </w:tcBorders>
            <w:tcMar>
              <w:top w:w="0" w:type="dxa"/>
              <w:left w:w="108" w:type="dxa"/>
              <w:bottom w:w="0" w:type="dxa"/>
              <w:right w:w="108" w:type="dxa"/>
            </w:tcMar>
          </w:tcPr>
          <w:p w14:paraId="6B588928"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3</w:t>
            </w:r>
          </w:p>
          <w:p w14:paraId="3E92A3F7"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17</w:t>
            </w:r>
          </w:p>
        </w:tc>
        <w:tc>
          <w:tcPr>
            <w:tcW w:w="1192" w:type="dxa"/>
            <w:tcBorders>
              <w:top w:val="single" w:sz="4" w:space="0" w:color="000000"/>
              <w:left w:val="single" w:sz="4" w:space="0" w:color="000000"/>
              <w:right w:val="single" w:sz="4" w:space="0" w:color="000000"/>
            </w:tcBorders>
            <w:tcMar>
              <w:top w:w="0" w:type="dxa"/>
              <w:left w:w="108" w:type="dxa"/>
              <w:bottom w:w="0" w:type="dxa"/>
              <w:right w:w="108" w:type="dxa"/>
            </w:tcMar>
          </w:tcPr>
          <w:p w14:paraId="1AA90BE1"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15.0</w:t>
            </w:r>
          </w:p>
          <w:p w14:paraId="623985B6"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85.0</w:t>
            </w:r>
          </w:p>
        </w:tc>
      </w:tr>
      <w:tr w:rsidR="0057757A" w:rsidRPr="0057757A" w14:paraId="76034116" w14:textId="77777777" w:rsidTr="00AE0427">
        <w:trPr>
          <w:trHeight w:val="297"/>
        </w:trPr>
        <w:tc>
          <w:tcPr>
            <w:tcW w:w="90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E5AEE" w14:textId="77777777" w:rsidR="00697B6B" w:rsidRPr="0057757A" w:rsidRDefault="00697B6B" w:rsidP="00AE0427">
            <w:pPr>
              <w:jc w:val="both"/>
              <w:rPr>
                <w:rFonts w:ascii="Arial" w:eastAsia="Times New Roman" w:hAnsi="Arial" w:cs="Arial"/>
                <w:color w:val="auto"/>
                <w:sz w:val="22"/>
                <w:szCs w:val="22"/>
              </w:rPr>
            </w:pPr>
            <w:r w:rsidRPr="0057757A">
              <w:rPr>
                <w:rFonts w:ascii="Arial" w:eastAsia="Times New Roman" w:hAnsi="Arial" w:cs="Arial"/>
                <w:b/>
                <w:color w:val="auto"/>
                <w:sz w:val="22"/>
                <w:szCs w:val="22"/>
              </w:rPr>
              <w:t>How often do you usually laugh daily?</w:t>
            </w:r>
            <w:r w:rsidRPr="0057757A">
              <w:rPr>
                <w:rFonts w:ascii="Arial" w:eastAsia="Times New Roman" w:hAnsi="Arial" w:cs="Arial"/>
                <w:b/>
                <w:color w:val="auto"/>
                <w:sz w:val="22"/>
                <w:szCs w:val="22"/>
              </w:rPr>
              <w:tab/>
            </w:r>
          </w:p>
        </w:tc>
      </w:tr>
      <w:tr w:rsidR="0057757A" w:rsidRPr="0057757A" w14:paraId="2568364B" w14:textId="77777777" w:rsidTr="00AE0427">
        <w:trPr>
          <w:trHeight w:val="297"/>
        </w:trPr>
        <w:tc>
          <w:tcPr>
            <w:tcW w:w="6993" w:type="dxa"/>
            <w:tcBorders>
              <w:left w:val="single" w:sz="4" w:space="0" w:color="000000"/>
              <w:right w:val="single" w:sz="4" w:space="0" w:color="000000"/>
            </w:tcBorders>
            <w:tcMar>
              <w:top w:w="0" w:type="dxa"/>
              <w:left w:w="108" w:type="dxa"/>
              <w:bottom w:w="0" w:type="dxa"/>
              <w:right w:w="108" w:type="dxa"/>
            </w:tcMar>
          </w:tcPr>
          <w:p w14:paraId="75E4E705"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Never</w:t>
            </w:r>
          </w:p>
          <w:p w14:paraId="697F98BC"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 xml:space="preserve">1 to 5 times a day </w:t>
            </w:r>
            <w:r w:rsidRPr="0057757A">
              <w:rPr>
                <w:rFonts w:ascii="Arial" w:eastAsia="Times New Roman" w:hAnsi="Arial" w:cs="Arial"/>
                <w:color w:val="auto"/>
                <w:sz w:val="22"/>
                <w:szCs w:val="22"/>
              </w:rPr>
              <w:tab/>
            </w:r>
          </w:p>
          <w:p w14:paraId="5F13501E"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6 to 10 times a day</w:t>
            </w:r>
          </w:p>
          <w:p w14:paraId="02F5775A"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11 to 20 times a day</w:t>
            </w:r>
          </w:p>
          <w:p w14:paraId="1DF0731E"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more than 20 times a day</w:t>
            </w:r>
            <w:r w:rsidRPr="0057757A">
              <w:rPr>
                <w:rFonts w:ascii="Arial" w:eastAsia="Times New Roman" w:hAnsi="Arial" w:cs="Arial"/>
                <w:color w:val="auto"/>
                <w:sz w:val="22"/>
                <w:szCs w:val="22"/>
              </w:rPr>
              <w:tab/>
            </w:r>
          </w:p>
        </w:tc>
        <w:tc>
          <w:tcPr>
            <w:tcW w:w="854" w:type="dxa"/>
            <w:tcBorders>
              <w:left w:val="single" w:sz="4" w:space="0" w:color="000000"/>
              <w:right w:val="single" w:sz="4" w:space="0" w:color="000000"/>
            </w:tcBorders>
            <w:tcMar>
              <w:top w:w="0" w:type="dxa"/>
              <w:left w:w="108" w:type="dxa"/>
              <w:bottom w:w="0" w:type="dxa"/>
              <w:right w:w="108" w:type="dxa"/>
            </w:tcMar>
          </w:tcPr>
          <w:p w14:paraId="2C7CFAF4"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w:t>
            </w:r>
          </w:p>
          <w:p w14:paraId="51B41DD5"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7</w:t>
            </w:r>
          </w:p>
          <w:p w14:paraId="05E96141"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5</w:t>
            </w:r>
          </w:p>
          <w:p w14:paraId="6544AB2A"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4</w:t>
            </w:r>
          </w:p>
          <w:p w14:paraId="16675F13"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4</w:t>
            </w:r>
          </w:p>
        </w:tc>
        <w:tc>
          <w:tcPr>
            <w:tcW w:w="1192" w:type="dxa"/>
            <w:tcBorders>
              <w:left w:val="single" w:sz="4" w:space="0" w:color="000000"/>
              <w:right w:val="single" w:sz="4" w:space="0" w:color="000000"/>
            </w:tcBorders>
            <w:tcMar>
              <w:top w:w="0" w:type="dxa"/>
              <w:left w:w="108" w:type="dxa"/>
              <w:bottom w:w="0" w:type="dxa"/>
              <w:right w:w="108" w:type="dxa"/>
            </w:tcMar>
          </w:tcPr>
          <w:p w14:paraId="16B71633"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w:t>
            </w:r>
          </w:p>
          <w:p w14:paraId="08DB6225"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35.0</w:t>
            </w:r>
          </w:p>
          <w:p w14:paraId="6350E115"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25.0</w:t>
            </w:r>
          </w:p>
          <w:p w14:paraId="30D7D2F3"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20.0</w:t>
            </w:r>
          </w:p>
          <w:p w14:paraId="62C47277"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20.0</w:t>
            </w:r>
          </w:p>
        </w:tc>
      </w:tr>
      <w:tr w:rsidR="0057757A" w:rsidRPr="0057757A" w14:paraId="1CC5D75E" w14:textId="77777777" w:rsidTr="00AE0427">
        <w:trPr>
          <w:trHeight w:val="297"/>
        </w:trPr>
        <w:tc>
          <w:tcPr>
            <w:tcW w:w="90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7A6C7" w14:textId="77777777" w:rsidR="00697B6B" w:rsidRPr="0057757A" w:rsidRDefault="00697B6B" w:rsidP="00AE0427">
            <w:pPr>
              <w:jc w:val="both"/>
              <w:rPr>
                <w:rFonts w:ascii="Arial" w:eastAsia="Times New Roman" w:hAnsi="Arial" w:cs="Arial"/>
                <w:color w:val="auto"/>
                <w:sz w:val="22"/>
                <w:szCs w:val="22"/>
              </w:rPr>
            </w:pPr>
            <w:r w:rsidRPr="0057757A">
              <w:rPr>
                <w:rFonts w:ascii="Arial" w:eastAsia="Times New Roman" w:hAnsi="Arial" w:cs="Arial"/>
                <w:b/>
                <w:color w:val="auto"/>
                <w:sz w:val="22"/>
                <w:szCs w:val="22"/>
              </w:rPr>
              <w:t>Do you ever laugh alone?</w:t>
            </w:r>
          </w:p>
        </w:tc>
      </w:tr>
      <w:tr w:rsidR="0057757A" w:rsidRPr="0057757A" w14:paraId="0AD6E1E6" w14:textId="77777777" w:rsidTr="00AE0427">
        <w:trPr>
          <w:trHeight w:val="1219"/>
        </w:trPr>
        <w:tc>
          <w:tcPr>
            <w:tcW w:w="6993" w:type="dxa"/>
            <w:tcBorders>
              <w:top w:val="single" w:sz="4" w:space="0" w:color="000000"/>
              <w:left w:val="single" w:sz="4" w:space="0" w:color="000000"/>
              <w:right w:val="single" w:sz="4" w:space="0" w:color="000000"/>
            </w:tcBorders>
            <w:tcMar>
              <w:top w:w="0" w:type="dxa"/>
              <w:left w:w="108" w:type="dxa"/>
              <w:bottom w:w="0" w:type="dxa"/>
              <w:right w:w="108" w:type="dxa"/>
            </w:tcMar>
          </w:tcPr>
          <w:p w14:paraId="6CE3F807"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lastRenderedPageBreak/>
              <w:t>Never</w:t>
            </w:r>
          </w:p>
          <w:p w14:paraId="00AF1E4E"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 xml:space="preserve">1 to 5 times a day </w:t>
            </w:r>
            <w:r w:rsidRPr="0057757A">
              <w:rPr>
                <w:rFonts w:ascii="Arial" w:eastAsia="Times New Roman" w:hAnsi="Arial" w:cs="Arial"/>
                <w:color w:val="auto"/>
                <w:sz w:val="22"/>
                <w:szCs w:val="22"/>
              </w:rPr>
              <w:tab/>
            </w:r>
          </w:p>
          <w:p w14:paraId="592A5041"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6 to 10 times a day</w:t>
            </w:r>
          </w:p>
          <w:p w14:paraId="4755B71D"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11 to 20 times a day</w:t>
            </w:r>
          </w:p>
          <w:p w14:paraId="3E5EAF3F" w14:textId="77777777" w:rsidR="00697B6B" w:rsidRPr="0057757A" w:rsidRDefault="00697B6B" w:rsidP="00AE0427">
            <w:pPr>
              <w:ind w:left="708"/>
              <w:jc w:val="both"/>
              <w:rPr>
                <w:rFonts w:ascii="Arial" w:eastAsia="Times New Roman" w:hAnsi="Arial" w:cs="Arial"/>
                <w:color w:val="auto"/>
                <w:sz w:val="22"/>
                <w:szCs w:val="22"/>
              </w:rPr>
            </w:pPr>
            <w:r w:rsidRPr="0057757A">
              <w:rPr>
                <w:rFonts w:ascii="Arial" w:eastAsia="Times New Roman" w:hAnsi="Arial" w:cs="Arial"/>
                <w:color w:val="auto"/>
                <w:sz w:val="22"/>
                <w:szCs w:val="22"/>
              </w:rPr>
              <w:t>more than 20 times a day</w:t>
            </w:r>
          </w:p>
        </w:tc>
        <w:tc>
          <w:tcPr>
            <w:tcW w:w="854" w:type="dxa"/>
            <w:tcBorders>
              <w:top w:val="single" w:sz="4" w:space="0" w:color="000000"/>
              <w:left w:val="single" w:sz="4" w:space="0" w:color="000000"/>
              <w:right w:val="single" w:sz="4" w:space="0" w:color="000000"/>
            </w:tcBorders>
            <w:tcMar>
              <w:top w:w="0" w:type="dxa"/>
              <w:left w:w="108" w:type="dxa"/>
              <w:bottom w:w="0" w:type="dxa"/>
              <w:right w:w="108" w:type="dxa"/>
            </w:tcMar>
          </w:tcPr>
          <w:p w14:paraId="5175EA50"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6</w:t>
            </w:r>
          </w:p>
          <w:p w14:paraId="33AAE484"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9</w:t>
            </w:r>
          </w:p>
          <w:p w14:paraId="3E0D738B"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2</w:t>
            </w:r>
          </w:p>
          <w:p w14:paraId="2516824D"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2</w:t>
            </w:r>
          </w:p>
          <w:p w14:paraId="6B917F8A"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1</w:t>
            </w:r>
          </w:p>
        </w:tc>
        <w:tc>
          <w:tcPr>
            <w:tcW w:w="1192" w:type="dxa"/>
            <w:tcBorders>
              <w:top w:val="single" w:sz="4" w:space="0" w:color="000000"/>
              <w:left w:val="single" w:sz="4" w:space="0" w:color="000000"/>
              <w:right w:val="single" w:sz="4" w:space="0" w:color="000000"/>
            </w:tcBorders>
            <w:tcMar>
              <w:top w:w="0" w:type="dxa"/>
              <w:left w:w="108" w:type="dxa"/>
              <w:bottom w:w="0" w:type="dxa"/>
              <w:right w:w="108" w:type="dxa"/>
            </w:tcMar>
          </w:tcPr>
          <w:p w14:paraId="47D6BA7B"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30.0</w:t>
            </w:r>
          </w:p>
          <w:p w14:paraId="13BCE983"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45.0</w:t>
            </w:r>
          </w:p>
          <w:p w14:paraId="5156FE7C"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10.0</w:t>
            </w:r>
          </w:p>
          <w:p w14:paraId="116DC838"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10.0</w:t>
            </w:r>
          </w:p>
          <w:p w14:paraId="3BA6D8C5"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5.00</w:t>
            </w:r>
          </w:p>
        </w:tc>
      </w:tr>
      <w:tr w:rsidR="0057757A" w:rsidRPr="0057757A" w14:paraId="02A55E3A" w14:textId="77777777" w:rsidTr="00AE0427">
        <w:trPr>
          <w:trHeight w:val="297"/>
        </w:trPr>
        <w:tc>
          <w:tcPr>
            <w:tcW w:w="90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4F058" w14:textId="77777777" w:rsidR="00697B6B" w:rsidRPr="0057757A" w:rsidRDefault="00697B6B" w:rsidP="00AE0427">
            <w:pPr>
              <w:jc w:val="both"/>
              <w:rPr>
                <w:rFonts w:ascii="Arial" w:eastAsia="Times New Roman" w:hAnsi="Arial" w:cs="Arial"/>
                <w:color w:val="auto"/>
                <w:sz w:val="22"/>
                <w:szCs w:val="22"/>
              </w:rPr>
            </w:pPr>
            <w:r w:rsidRPr="0057757A">
              <w:rPr>
                <w:rFonts w:ascii="Arial" w:eastAsia="Times New Roman" w:hAnsi="Arial" w:cs="Arial"/>
                <w:b/>
                <w:color w:val="auto"/>
                <w:sz w:val="22"/>
                <w:szCs w:val="22"/>
              </w:rPr>
              <w:t>I felt happy most of the last two weeks</w:t>
            </w:r>
          </w:p>
        </w:tc>
      </w:tr>
      <w:tr w:rsidR="0057757A" w:rsidRPr="0057757A" w14:paraId="031C26A9" w14:textId="77777777" w:rsidTr="00AE0427">
        <w:trPr>
          <w:trHeight w:val="297"/>
        </w:trPr>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C8D19"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Strongly agree</w:t>
            </w:r>
          </w:p>
          <w:p w14:paraId="6B5DAA22"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Agree</w:t>
            </w:r>
          </w:p>
          <w:p w14:paraId="0354D816"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Not sure</w:t>
            </w:r>
          </w:p>
          <w:p w14:paraId="68F26FAC"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Disagree</w:t>
            </w:r>
          </w:p>
          <w:p w14:paraId="37B315B8"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Strongly disagree</w:t>
            </w:r>
          </w:p>
        </w:tc>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50477"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3</w:t>
            </w:r>
          </w:p>
          <w:p w14:paraId="14993428"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6</w:t>
            </w:r>
          </w:p>
          <w:p w14:paraId="54729DCC"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5</w:t>
            </w:r>
          </w:p>
          <w:p w14:paraId="4C1C8EF3"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6</w:t>
            </w:r>
          </w:p>
          <w:p w14:paraId="7EA4D312" w14:textId="77777777" w:rsidR="00697B6B" w:rsidRPr="0057757A" w:rsidRDefault="00697B6B" w:rsidP="00AE0427">
            <w:pPr>
              <w:jc w:val="center"/>
              <w:rPr>
                <w:rFonts w:ascii="Arial" w:eastAsia="Times New Roman" w:hAnsi="Arial" w:cs="Arial"/>
                <w:color w:val="auto"/>
              </w:rPr>
            </w:pPr>
            <w:r w:rsidRPr="0057757A">
              <w:rPr>
                <w:rFonts w:ascii="Arial" w:eastAsia="Times New Roman" w:hAnsi="Arial" w:cs="Arial"/>
                <w:color w:val="auto"/>
                <w:sz w:val="22"/>
                <w:szCs w:val="22"/>
              </w:rPr>
              <w:t>-</w:t>
            </w:r>
          </w:p>
        </w:tc>
        <w:tc>
          <w:tcPr>
            <w:tcW w:w="1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24EBB"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15.0</w:t>
            </w:r>
          </w:p>
          <w:p w14:paraId="4ED312B5"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30.0</w:t>
            </w:r>
          </w:p>
          <w:p w14:paraId="12817B21"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25.0</w:t>
            </w:r>
          </w:p>
          <w:p w14:paraId="0C5D5E82"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30.0</w:t>
            </w:r>
          </w:p>
          <w:p w14:paraId="74FF5992"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w:t>
            </w:r>
          </w:p>
        </w:tc>
      </w:tr>
      <w:tr w:rsidR="0057757A" w:rsidRPr="0057757A" w14:paraId="5EFF5510" w14:textId="77777777" w:rsidTr="00AE0427">
        <w:trPr>
          <w:trHeight w:val="297"/>
        </w:trPr>
        <w:tc>
          <w:tcPr>
            <w:tcW w:w="6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A03D52B" w14:textId="77777777" w:rsidR="00697B6B" w:rsidRPr="0057757A" w:rsidRDefault="00697B6B" w:rsidP="00AE0427">
            <w:pPr>
              <w:jc w:val="both"/>
              <w:rPr>
                <w:rFonts w:ascii="Arial" w:eastAsia="Arial" w:hAnsi="Arial" w:cs="Arial"/>
                <w:bCs/>
                <w:color w:val="auto"/>
              </w:rPr>
            </w:pPr>
            <w:r w:rsidRPr="0057757A">
              <w:rPr>
                <w:rFonts w:ascii="Arial" w:eastAsia="Arial" w:hAnsi="Arial" w:cs="Arial"/>
                <w:bCs/>
                <w:color w:val="auto"/>
              </w:rPr>
              <w:t>Earthquake exposure</w:t>
            </w:r>
          </w:p>
        </w:tc>
        <w:tc>
          <w:tcPr>
            <w:tcW w:w="85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015C02B" w14:textId="77777777" w:rsidR="00697B6B" w:rsidRPr="0057757A" w:rsidRDefault="00697B6B" w:rsidP="00AE0427">
            <w:pPr>
              <w:jc w:val="center"/>
              <w:rPr>
                <w:rFonts w:ascii="Arial" w:eastAsia="Times New Roman" w:hAnsi="Arial" w:cs="Arial"/>
                <w:color w:val="auto"/>
                <w:sz w:val="22"/>
                <w:szCs w:val="22"/>
              </w:rPr>
            </w:pPr>
          </w:p>
        </w:tc>
        <w:tc>
          <w:tcPr>
            <w:tcW w:w="11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D7A1187" w14:textId="77777777" w:rsidR="00697B6B" w:rsidRPr="0057757A" w:rsidRDefault="00697B6B" w:rsidP="00AE0427">
            <w:pPr>
              <w:jc w:val="center"/>
              <w:rPr>
                <w:rFonts w:ascii="Arial" w:eastAsia="Times New Roman" w:hAnsi="Arial" w:cs="Arial"/>
                <w:color w:val="auto"/>
                <w:sz w:val="22"/>
                <w:szCs w:val="22"/>
              </w:rPr>
            </w:pPr>
          </w:p>
        </w:tc>
      </w:tr>
      <w:tr w:rsidR="00697B6B" w:rsidRPr="0057757A" w14:paraId="7E67D81A" w14:textId="77777777" w:rsidTr="00AE0427">
        <w:trPr>
          <w:trHeight w:val="297"/>
        </w:trPr>
        <w:tc>
          <w:tcPr>
            <w:tcW w:w="6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46F2BAC"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 xml:space="preserve">Low </w:t>
            </w:r>
          </w:p>
          <w:p w14:paraId="37EB0554"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 xml:space="preserve">Medium </w:t>
            </w:r>
          </w:p>
          <w:p w14:paraId="4E3848EC" w14:textId="77777777" w:rsidR="00697B6B" w:rsidRPr="0057757A" w:rsidRDefault="00697B6B" w:rsidP="00AE0427">
            <w:pPr>
              <w:ind w:left="720"/>
              <w:jc w:val="both"/>
              <w:rPr>
                <w:rFonts w:ascii="Arial" w:eastAsia="Times New Roman" w:hAnsi="Arial" w:cs="Arial"/>
                <w:color w:val="auto"/>
                <w:sz w:val="22"/>
                <w:szCs w:val="22"/>
              </w:rPr>
            </w:pPr>
            <w:r w:rsidRPr="0057757A">
              <w:rPr>
                <w:rFonts w:ascii="Arial" w:eastAsia="Times New Roman" w:hAnsi="Arial" w:cs="Arial"/>
                <w:color w:val="auto"/>
                <w:sz w:val="22"/>
                <w:szCs w:val="22"/>
              </w:rPr>
              <w:t xml:space="preserve">High </w:t>
            </w:r>
          </w:p>
        </w:tc>
        <w:tc>
          <w:tcPr>
            <w:tcW w:w="85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05264AB"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15</w:t>
            </w:r>
          </w:p>
          <w:p w14:paraId="53ECD347"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5</w:t>
            </w:r>
          </w:p>
          <w:p w14:paraId="3F723EDB"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w:t>
            </w:r>
          </w:p>
        </w:tc>
        <w:tc>
          <w:tcPr>
            <w:tcW w:w="11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CE23F43"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75.00</w:t>
            </w:r>
          </w:p>
          <w:p w14:paraId="2EA1AFCD"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25.00</w:t>
            </w:r>
          </w:p>
          <w:p w14:paraId="0BE229BC" w14:textId="77777777" w:rsidR="00697B6B" w:rsidRPr="0057757A" w:rsidRDefault="00697B6B" w:rsidP="00AE0427">
            <w:pPr>
              <w:jc w:val="center"/>
              <w:rPr>
                <w:rFonts w:ascii="Arial" w:eastAsia="Times New Roman" w:hAnsi="Arial" w:cs="Arial"/>
                <w:color w:val="auto"/>
                <w:sz w:val="22"/>
                <w:szCs w:val="22"/>
              </w:rPr>
            </w:pPr>
            <w:r w:rsidRPr="0057757A">
              <w:rPr>
                <w:rFonts w:ascii="Arial" w:eastAsia="Times New Roman" w:hAnsi="Arial" w:cs="Arial"/>
                <w:color w:val="auto"/>
                <w:sz w:val="22"/>
                <w:szCs w:val="22"/>
              </w:rPr>
              <w:t>-</w:t>
            </w:r>
          </w:p>
        </w:tc>
      </w:tr>
    </w:tbl>
    <w:p w14:paraId="70DA503C" w14:textId="77777777" w:rsidR="00697B6B" w:rsidRPr="0057757A" w:rsidRDefault="00697B6B" w:rsidP="00697B6B">
      <w:pPr>
        <w:autoSpaceDE/>
        <w:autoSpaceDN/>
        <w:adjustRightInd/>
        <w:spacing w:after="160" w:line="360" w:lineRule="auto"/>
        <w:jc w:val="both"/>
        <w:rPr>
          <w:rFonts w:ascii="Arial" w:eastAsia="Arial" w:hAnsi="Arial" w:cs="Arial"/>
          <w:bCs/>
          <w:color w:val="auto"/>
        </w:rPr>
      </w:pPr>
    </w:p>
    <w:p w14:paraId="0244F221" w14:textId="77777777" w:rsidR="00697B6B" w:rsidRPr="0057757A" w:rsidRDefault="00697B6B" w:rsidP="00697B6B">
      <w:pPr>
        <w:autoSpaceDE/>
        <w:autoSpaceDN/>
        <w:adjustRightInd/>
        <w:spacing w:after="160" w:line="360" w:lineRule="auto"/>
        <w:jc w:val="both"/>
        <w:rPr>
          <w:rFonts w:ascii="Arial" w:hAnsi="Arial" w:cs="Arial"/>
          <w:color w:val="auto"/>
          <w:shd w:val="clear" w:color="auto" w:fill="FFFFFF"/>
        </w:rPr>
      </w:pPr>
      <w:r w:rsidRPr="0057757A">
        <w:rPr>
          <w:rFonts w:ascii="Arial" w:eastAsia="Arial" w:hAnsi="Arial" w:cs="Arial"/>
          <w:bCs/>
          <w:color w:val="auto"/>
        </w:rPr>
        <w:t xml:space="preserve">Note. 1.  </w:t>
      </w:r>
      <w:r w:rsidRPr="0057757A">
        <w:rPr>
          <w:rFonts w:ascii="Arial" w:hAnsi="Arial" w:cs="Arial"/>
          <w:color w:val="auto"/>
          <w:shd w:val="clear" w:color="auto" w:fill="FFFFFF"/>
        </w:rPr>
        <w:t xml:space="preserve"> "Health Status" refers to whether participants reported having a chronic illness or condition</w:t>
      </w:r>
    </w:p>
    <w:p w14:paraId="2A0997DC" w14:textId="77777777" w:rsidR="00697B6B" w:rsidRPr="0057757A" w:rsidRDefault="00697B6B" w:rsidP="00697B6B">
      <w:pPr>
        <w:spacing w:line="360" w:lineRule="auto"/>
        <w:jc w:val="both"/>
        <w:rPr>
          <w:rFonts w:ascii="Arial" w:eastAsia="Arial" w:hAnsi="Arial" w:cs="Arial"/>
          <w:b/>
          <w:color w:val="auto"/>
        </w:rPr>
      </w:pPr>
      <w:r w:rsidRPr="0057757A">
        <w:rPr>
          <w:rFonts w:ascii="Arial" w:eastAsia="Arial" w:hAnsi="Arial" w:cs="Arial"/>
          <w:b/>
          <w:color w:val="auto"/>
        </w:rPr>
        <w:t>Feasibility</w:t>
      </w:r>
    </w:p>
    <w:p w14:paraId="4D138B6B" w14:textId="77777777" w:rsidR="00697B6B" w:rsidRPr="0057757A" w:rsidRDefault="00697B6B" w:rsidP="00697B6B">
      <w:pPr>
        <w:spacing w:line="360" w:lineRule="auto"/>
        <w:ind w:firstLine="720"/>
        <w:jc w:val="both"/>
        <w:rPr>
          <w:rFonts w:ascii="Arial" w:eastAsia="Arial" w:hAnsi="Arial" w:cs="Arial"/>
          <w:bCs/>
          <w:color w:val="auto"/>
        </w:rPr>
      </w:pPr>
      <w:r w:rsidRPr="0057757A">
        <w:rPr>
          <w:rFonts w:ascii="Arial" w:eastAsia="Arial" w:hAnsi="Arial" w:cs="Arial"/>
          <w:bCs/>
          <w:color w:val="auto"/>
        </w:rPr>
        <w:t xml:space="preserve">The </w:t>
      </w:r>
      <w:proofErr w:type="spellStart"/>
      <w:r w:rsidRPr="0057757A">
        <w:rPr>
          <w:rFonts w:ascii="Arial" w:eastAsia="Arial" w:hAnsi="Arial" w:cs="Arial"/>
          <w:bCs/>
          <w:color w:val="auto"/>
        </w:rPr>
        <w:t>Feasiblity</w:t>
      </w:r>
      <w:proofErr w:type="spellEnd"/>
      <w:r w:rsidRPr="0057757A">
        <w:rPr>
          <w:rFonts w:ascii="Arial" w:eastAsia="Arial" w:hAnsi="Arial" w:cs="Arial"/>
          <w:bCs/>
          <w:color w:val="auto"/>
        </w:rPr>
        <w:t xml:space="preserve"> of administering a Group Laughie intervention was measured by participant attendance and fidelity to the intervention (measured using Laughie Checklists) and by the Laughie Experience Questionnaire (Table 3).</w:t>
      </w:r>
    </w:p>
    <w:p w14:paraId="01D87712" w14:textId="77777777" w:rsidR="00697B6B" w:rsidRPr="0057757A" w:rsidRDefault="00697B6B" w:rsidP="00697B6B">
      <w:pPr>
        <w:spacing w:line="360" w:lineRule="auto"/>
        <w:jc w:val="both"/>
        <w:rPr>
          <w:rFonts w:ascii="Arial" w:eastAsia="Arial" w:hAnsi="Arial" w:cs="Arial"/>
          <w:b/>
          <w:color w:val="auto"/>
        </w:rPr>
      </w:pPr>
    </w:p>
    <w:p w14:paraId="685C8FEE" w14:textId="77777777" w:rsidR="00697B6B" w:rsidRPr="0057757A" w:rsidRDefault="00697B6B" w:rsidP="00697B6B">
      <w:pPr>
        <w:autoSpaceDE/>
        <w:autoSpaceDN/>
        <w:adjustRightInd/>
        <w:spacing w:after="160" w:line="360" w:lineRule="auto"/>
        <w:ind w:firstLine="720"/>
        <w:jc w:val="both"/>
        <w:rPr>
          <w:rFonts w:ascii="Arial" w:eastAsia="Arial" w:hAnsi="Arial" w:cs="Arial"/>
          <w:bCs/>
          <w:color w:val="auto"/>
        </w:rPr>
      </w:pPr>
      <w:r w:rsidRPr="0057757A">
        <w:rPr>
          <w:rFonts w:ascii="Arial" w:eastAsia="Arial" w:hAnsi="Arial" w:cs="Arial"/>
          <w:bCs/>
          <w:color w:val="auto"/>
        </w:rPr>
        <w:t xml:space="preserve">Participants attended most of the 14 daily Group Laughie meetings. Laughie Checklists showed high self-reported participant fidelity – thus also feasibility - for laughing for 3 minutes each day.  These results are discussed in “Maintenance”. </w:t>
      </w:r>
    </w:p>
    <w:p w14:paraId="420A859D" w14:textId="77777777" w:rsidR="00697B6B" w:rsidRPr="0057757A" w:rsidRDefault="00697B6B" w:rsidP="00697B6B">
      <w:pPr>
        <w:autoSpaceDE/>
        <w:autoSpaceDN/>
        <w:adjustRightInd/>
        <w:spacing w:after="160" w:line="360" w:lineRule="auto"/>
        <w:ind w:firstLine="720"/>
        <w:jc w:val="both"/>
        <w:rPr>
          <w:rFonts w:ascii="Arial" w:eastAsia="Arial" w:hAnsi="Arial" w:cs="Arial"/>
          <w:bCs/>
          <w:color w:val="auto"/>
        </w:rPr>
      </w:pPr>
      <w:r w:rsidRPr="0057757A">
        <w:rPr>
          <w:rFonts w:ascii="Arial" w:eastAsia="Arial" w:hAnsi="Arial" w:cs="Arial"/>
          <w:bCs/>
          <w:color w:val="auto"/>
        </w:rPr>
        <w:t xml:space="preserve">Results of the Laughie Experience Questionnaire are found in Table 3. Most participants (95%) self-reported completing the Laughie prescription, albeit a minority (15%) found the intervention to be too long. </w:t>
      </w:r>
    </w:p>
    <w:p w14:paraId="28B4B4F3" w14:textId="77777777" w:rsidR="00697B6B" w:rsidRPr="0057757A" w:rsidRDefault="00697B6B" w:rsidP="00697B6B">
      <w:pPr>
        <w:spacing w:line="360" w:lineRule="auto"/>
        <w:jc w:val="both"/>
        <w:rPr>
          <w:rFonts w:ascii="Arial" w:eastAsia="Arial" w:hAnsi="Arial" w:cs="Arial"/>
          <w:bCs/>
          <w:color w:val="auto"/>
        </w:rPr>
      </w:pPr>
    </w:p>
    <w:p w14:paraId="378E8ABF" w14:textId="77777777" w:rsidR="00697B6B" w:rsidRPr="0057757A" w:rsidRDefault="00697B6B" w:rsidP="00697B6B">
      <w:pPr>
        <w:spacing w:line="360" w:lineRule="auto"/>
        <w:jc w:val="both"/>
        <w:rPr>
          <w:rFonts w:ascii="Arial" w:eastAsia="Arial" w:hAnsi="Arial" w:cs="Arial"/>
          <w:bCs/>
          <w:color w:val="auto"/>
        </w:rPr>
      </w:pPr>
    </w:p>
    <w:p w14:paraId="726D8B43" w14:textId="77777777" w:rsidR="00697B6B" w:rsidRPr="0057757A" w:rsidRDefault="00697B6B" w:rsidP="00697B6B">
      <w:pPr>
        <w:spacing w:line="360" w:lineRule="auto"/>
        <w:jc w:val="both"/>
        <w:rPr>
          <w:rFonts w:ascii="Arial" w:eastAsia="Arial" w:hAnsi="Arial" w:cs="Arial"/>
          <w:bCs/>
          <w:color w:val="auto"/>
        </w:rPr>
      </w:pPr>
    </w:p>
    <w:p w14:paraId="6F848D49" w14:textId="19B1A59C" w:rsidR="00697B6B" w:rsidRPr="0057757A" w:rsidRDefault="00697B6B" w:rsidP="00697B6B">
      <w:pPr>
        <w:spacing w:line="360" w:lineRule="auto"/>
        <w:jc w:val="both"/>
        <w:rPr>
          <w:rFonts w:ascii="Arial" w:eastAsia="Arial" w:hAnsi="Arial" w:cs="Arial"/>
          <w:bCs/>
          <w:color w:val="auto"/>
        </w:rPr>
      </w:pPr>
    </w:p>
    <w:p w14:paraId="4F2B2285" w14:textId="77777777" w:rsidR="00016BF6" w:rsidRPr="0057757A" w:rsidRDefault="00016BF6" w:rsidP="00697B6B">
      <w:pPr>
        <w:spacing w:line="360" w:lineRule="auto"/>
        <w:jc w:val="both"/>
        <w:rPr>
          <w:rFonts w:ascii="Arial" w:eastAsia="Arial" w:hAnsi="Arial" w:cs="Arial"/>
          <w:bCs/>
          <w:color w:val="auto"/>
        </w:rPr>
      </w:pPr>
    </w:p>
    <w:p w14:paraId="4B2D24C7" w14:textId="77777777" w:rsidR="00697B6B" w:rsidRPr="0057757A" w:rsidRDefault="00697B6B" w:rsidP="00697B6B">
      <w:pPr>
        <w:spacing w:line="360" w:lineRule="auto"/>
        <w:jc w:val="both"/>
        <w:rPr>
          <w:rFonts w:ascii="Arial" w:eastAsia="Arial" w:hAnsi="Arial" w:cs="Arial"/>
          <w:bCs/>
          <w:color w:val="auto"/>
        </w:rPr>
      </w:pPr>
    </w:p>
    <w:p w14:paraId="27A10CE3" w14:textId="7607D422" w:rsidR="00203FFC" w:rsidRPr="0057757A" w:rsidRDefault="00697B6B" w:rsidP="00697B6B">
      <w:pPr>
        <w:spacing w:line="360" w:lineRule="auto"/>
        <w:jc w:val="both"/>
        <w:rPr>
          <w:rFonts w:ascii="Arial" w:eastAsia="Arial" w:hAnsi="Arial" w:cs="Arial"/>
          <w:bCs/>
          <w:color w:val="auto"/>
        </w:rPr>
      </w:pPr>
      <w:r w:rsidRPr="0057757A">
        <w:rPr>
          <w:rFonts w:ascii="Arial" w:eastAsia="Arial" w:hAnsi="Arial" w:cs="Arial"/>
          <w:bCs/>
          <w:color w:val="auto"/>
        </w:rPr>
        <w:lastRenderedPageBreak/>
        <w:t xml:space="preserve">Table 3. Summary of results of the Laughie Experience Questionnaire: </w:t>
      </w:r>
    </w:p>
    <w:tbl>
      <w:tblPr>
        <w:tblStyle w:val="TableGrid"/>
        <w:tblW w:w="976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94"/>
        <w:gridCol w:w="1569"/>
      </w:tblGrid>
      <w:tr w:rsidR="0057757A" w:rsidRPr="0057757A" w14:paraId="260D7965" w14:textId="77777777" w:rsidTr="00DB09FE">
        <w:trPr>
          <w:trHeight w:val="277"/>
        </w:trPr>
        <w:tc>
          <w:tcPr>
            <w:tcW w:w="8194" w:type="dxa"/>
            <w:tcBorders>
              <w:top w:val="single" w:sz="4" w:space="0" w:color="auto"/>
              <w:bottom w:val="single" w:sz="4" w:space="0" w:color="auto"/>
            </w:tcBorders>
          </w:tcPr>
          <w:p w14:paraId="039F53AF" w14:textId="201CF53B" w:rsidR="00203FFC" w:rsidRPr="0057757A" w:rsidRDefault="00203FFC" w:rsidP="00AE0427">
            <w:pPr>
              <w:pStyle w:val="tablebody"/>
              <w:tabs>
                <w:tab w:val="left" w:pos="2380"/>
              </w:tabs>
              <w:spacing w:beforeAutospacing="1"/>
              <w:jc w:val="both"/>
              <w:rPr>
                <w:rFonts w:ascii="Arial" w:hAnsi="Arial" w:cs="Arial"/>
              </w:rPr>
            </w:pPr>
            <w:r w:rsidRPr="0057757A">
              <w:rPr>
                <w:rFonts w:ascii="Arial" w:hAnsi="Arial" w:cs="Arial"/>
                <w:b/>
                <w:bCs/>
              </w:rPr>
              <w:t>Laughie Experience Questionnaire (n = 20)</w:t>
            </w:r>
          </w:p>
        </w:tc>
        <w:tc>
          <w:tcPr>
            <w:tcW w:w="1569" w:type="dxa"/>
            <w:tcBorders>
              <w:top w:val="single" w:sz="4" w:space="0" w:color="auto"/>
              <w:bottom w:val="single" w:sz="4" w:space="0" w:color="auto"/>
            </w:tcBorders>
          </w:tcPr>
          <w:p w14:paraId="125A1CBF" w14:textId="46BDAFA3"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b/>
                <w:bCs/>
              </w:rPr>
              <w:t>Agree</w:t>
            </w:r>
          </w:p>
        </w:tc>
      </w:tr>
      <w:tr w:rsidR="0057757A" w:rsidRPr="0057757A" w14:paraId="5334E828" w14:textId="77777777" w:rsidTr="00DB09FE">
        <w:trPr>
          <w:trHeight w:val="277"/>
        </w:trPr>
        <w:tc>
          <w:tcPr>
            <w:tcW w:w="8194" w:type="dxa"/>
            <w:tcBorders>
              <w:top w:val="single" w:sz="4" w:space="0" w:color="auto"/>
            </w:tcBorders>
          </w:tcPr>
          <w:p w14:paraId="130EDBD0" w14:textId="77777777" w:rsidR="00203FFC" w:rsidRPr="0057757A" w:rsidRDefault="00203FFC" w:rsidP="00AE0427">
            <w:pPr>
              <w:pStyle w:val="tablebody"/>
              <w:tabs>
                <w:tab w:val="left" w:pos="2380"/>
              </w:tabs>
              <w:spacing w:beforeAutospacing="1"/>
              <w:jc w:val="both"/>
              <w:rPr>
                <w:rFonts w:ascii="Arial" w:hAnsi="Arial" w:cs="Arial"/>
              </w:rPr>
            </w:pPr>
            <w:r w:rsidRPr="0057757A">
              <w:rPr>
                <w:rFonts w:ascii="Arial" w:hAnsi="Arial" w:cs="Arial"/>
              </w:rPr>
              <w:t>1. I enjoyed the 14-day Laughie Prescription overall</w:t>
            </w:r>
          </w:p>
        </w:tc>
        <w:tc>
          <w:tcPr>
            <w:tcW w:w="1569" w:type="dxa"/>
            <w:tcBorders>
              <w:top w:val="single" w:sz="4" w:space="0" w:color="auto"/>
            </w:tcBorders>
          </w:tcPr>
          <w:p w14:paraId="3C13880A"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100%</w:t>
            </w:r>
          </w:p>
        </w:tc>
      </w:tr>
      <w:tr w:rsidR="0057757A" w:rsidRPr="0057757A" w14:paraId="1880E490" w14:textId="77777777" w:rsidTr="00DB09FE">
        <w:trPr>
          <w:trHeight w:val="277"/>
        </w:trPr>
        <w:tc>
          <w:tcPr>
            <w:tcW w:w="8194" w:type="dxa"/>
          </w:tcPr>
          <w:p w14:paraId="2FBB17E8" w14:textId="77777777" w:rsidR="00203FFC" w:rsidRPr="0057757A" w:rsidRDefault="00203FFC" w:rsidP="00AE0427">
            <w:pPr>
              <w:pStyle w:val="tablebody"/>
              <w:tabs>
                <w:tab w:val="left" w:pos="2380"/>
              </w:tabs>
              <w:spacing w:beforeAutospacing="1"/>
              <w:jc w:val="both"/>
              <w:rPr>
                <w:rFonts w:ascii="Arial" w:hAnsi="Arial" w:cs="Arial"/>
              </w:rPr>
            </w:pPr>
            <w:r w:rsidRPr="0057757A">
              <w:rPr>
                <w:rFonts w:ascii="Arial" w:hAnsi="Arial" w:cs="Arial"/>
              </w:rPr>
              <w:t>2. I enjoyed recording my Laughie each day</w:t>
            </w:r>
          </w:p>
        </w:tc>
        <w:tc>
          <w:tcPr>
            <w:tcW w:w="1569" w:type="dxa"/>
          </w:tcPr>
          <w:p w14:paraId="3790DCCC"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90%</w:t>
            </w:r>
          </w:p>
        </w:tc>
      </w:tr>
      <w:tr w:rsidR="0057757A" w:rsidRPr="0057757A" w14:paraId="16054958" w14:textId="77777777" w:rsidTr="00DB09FE">
        <w:trPr>
          <w:trHeight w:val="277"/>
        </w:trPr>
        <w:tc>
          <w:tcPr>
            <w:tcW w:w="8194" w:type="dxa"/>
          </w:tcPr>
          <w:p w14:paraId="23CD2887"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3. I enjoyed the daily Group Laughie session</w:t>
            </w:r>
          </w:p>
        </w:tc>
        <w:tc>
          <w:tcPr>
            <w:tcW w:w="1569" w:type="dxa"/>
          </w:tcPr>
          <w:p w14:paraId="10989013"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100%</w:t>
            </w:r>
          </w:p>
        </w:tc>
      </w:tr>
      <w:tr w:rsidR="0057757A" w:rsidRPr="0057757A" w14:paraId="44EE5EDF" w14:textId="77777777" w:rsidTr="00DB09FE">
        <w:trPr>
          <w:trHeight w:val="277"/>
        </w:trPr>
        <w:tc>
          <w:tcPr>
            <w:tcW w:w="8194" w:type="dxa"/>
          </w:tcPr>
          <w:p w14:paraId="63DB751B" w14:textId="77777777" w:rsidR="00203FFC" w:rsidRPr="0057757A" w:rsidRDefault="00203FFC" w:rsidP="00AE0427">
            <w:pPr>
              <w:pStyle w:val="tablebody"/>
              <w:tabs>
                <w:tab w:val="left" w:pos="2380"/>
              </w:tabs>
              <w:spacing w:beforeAutospacing="1"/>
              <w:jc w:val="both"/>
              <w:rPr>
                <w:rFonts w:ascii="Arial" w:hAnsi="Arial" w:cs="Arial"/>
              </w:rPr>
            </w:pPr>
            <w:r w:rsidRPr="0057757A">
              <w:rPr>
                <w:rFonts w:ascii="Arial" w:hAnsi="Arial" w:cs="Arial"/>
              </w:rPr>
              <w:t xml:space="preserve">4. I enjoyed laughing with my Laughie each day </w:t>
            </w:r>
          </w:p>
        </w:tc>
        <w:tc>
          <w:tcPr>
            <w:tcW w:w="1569" w:type="dxa"/>
          </w:tcPr>
          <w:p w14:paraId="7528793A"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100%</w:t>
            </w:r>
          </w:p>
        </w:tc>
      </w:tr>
      <w:tr w:rsidR="0057757A" w:rsidRPr="0057757A" w14:paraId="0CED80FF" w14:textId="77777777" w:rsidTr="00DB09FE">
        <w:trPr>
          <w:trHeight w:val="277"/>
        </w:trPr>
        <w:tc>
          <w:tcPr>
            <w:tcW w:w="8194" w:type="dxa"/>
          </w:tcPr>
          <w:p w14:paraId="07BA5D84" w14:textId="77777777" w:rsidR="00203FFC" w:rsidRPr="0057757A" w:rsidRDefault="00203FFC" w:rsidP="00AE0427">
            <w:pPr>
              <w:pStyle w:val="tablebody"/>
              <w:tabs>
                <w:tab w:val="left" w:pos="2380"/>
              </w:tabs>
              <w:spacing w:beforeAutospacing="1"/>
              <w:jc w:val="both"/>
              <w:rPr>
                <w:rFonts w:ascii="Arial" w:hAnsi="Arial" w:cs="Arial"/>
              </w:rPr>
            </w:pPr>
            <w:r w:rsidRPr="0057757A">
              <w:rPr>
                <w:rFonts w:ascii="Arial" w:hAnsi="Arial" w:cs="Arial"/>
              </w:rPr>
              <w:t>5. I think the Laughie is a good laughter prescription</w:t>
            </w:r>
          </w:p>
        </w:tc>
        <w:tc>
          <w:tcPr>
            <w:tcW w:w="1569" w:type="dxa"/>
          </w:tcPr>
          <w:p w14:paraId="13A255E4"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100%</w:t>
            </w:r>
          </w:p>
        </w:tc>
      </w:tr>
      <w:tr w:rsidR="0057757A" w:rsidRPr="0057757A" w14:paraId="799FC47F" w14:textId="77777777" w:rsidTr="00DB09FE">
        <w:trPr>
          <w:trHeight w:val="277"/>
        </w:trPr>
        <w:tc>
          <w:tcPr>
            <w:tcW w:w="8194" w:type="dxa"/>
          </w:tcPr>
          <w:p w14:paraId="0E7A737B" w14:textId="77777777" w:rsidR="00203FFC" w:rsidRPr="0057757A" w:rsidRDefault="00203FFC" w:rsidP="00AE0427">
            <w:pPr>
              <w:pStyle w:val="tablebody"/>
              <w:tabs>
                <w:tab w:val="left" w:pos="2380"/>
              </w:tabs>
              <w:spacing w:beforeAutospacing="1"/>
              <w:jc w:val="both"/>
              <w:rPr>
                <w:rFonts w:ascii="Arial" w:hAnsi="Arial" w:cs="Arial"/>
              </w:rPr>
            </w:pPr>
            <w:r w:rsidRPr="0057757A">
              <w:rPr>
                <w:rFonts w:ascii="Arial" w:hAnsi="Arial" w:cs="Arial"/>
              </w:rPr>
              <w:t>6. I completed all or most of the 14-day Laughie prescription</w:t>
            </w:r>
          </w:p>
        </w:tc>
        <w:tc>
          <w:tcPr>
            <w:tcW w:w="1569" w:type="dxa"/>
          </w:tcPr>
          <w:p w14:paraId="0AACFC0B"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95%</w:t>
            </w:r>
          </w:p>
        </w:tc>
      </w:tr>
      <w:tr w:rsidR="0057757A" w:rsidRPr="0057757A" w14:paraId="103B50AE" w14:textId="77777777" w:rsidTr="00DB09FE">
        <w:trPr>
          <w:trHeight w:val="277"/>
        </w:trPr>
        <w:tc>
          <w:tcPr>
            <w:tcW w:w="8194" w:type="dxa"/>
          </w:tcPr>
          <w:p w14:paraId="01422929"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7. I thought the 14-day prescription was too long</w:t>
            </w:r>
          </w:p>
        </w:tc>
        <w:tc>
          <w:tcPr>
            <w:tcW w:w="1569" w:type="dxa"/>
          </w:tcPr>
          <w:p w14:paraId="6231C875"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15%</w:t>
            </w:r>
          </w:p>
        </w:tc>
      </w:tr>
      <w:tr w:rsidR="0057757A" w:rsidRPr="0057757A" w14:paraId="234376A0" w14:textId="77777777" w:rsidTr="00DB09FE">
        <w:trPr>
          <w:trHeight w:val="277"/>
        </w:trPr>
        <w:tc>
          <w:tcPr>
            <w:tcW w:w="8194" w:type="dxa"/>
          </w:tcPr>
          <w:p w14:paraId="4E92EE23"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8. I think the Laughie could be prescribed by medical doctors</w:t>
            </w:r>
          </w:p>
        </w:tc>
        <w:tc>
          <w:tcPr>
            <w:tcW w:w="1569" w:type="dxa"/>
          </w:tcPr>
          <w:p w14:paraId="75C6A721"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95%</w:t>
            </w:r>
          </w:p>
        </w:tc>
      </w:tr>
      <w:tr w:rsidR="0057757A" w:rsidRPr="0057757A" w14:paraId="76C309AB" w14:textId="77777777" w:rsidTr="00DB09FE">
        <w:trPr>
          <w:trHeight w:val="277"/>
        </w:trPr>
        <w:tc>
          <w:tcPr>
            <w:tcW w:w="8194" w:type="dxa"/>
          </w:tcPr>
          <w:p w14:paraId="6E2A9770"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9. I noticed several physical health benefits using the Laughie</w:t>
            </w:r>
          </w:p>
        </w:tc>
        <w:tc>
          <w:tcPr>
            <w:tcW w:w="1569" w:type="dxa"/>
          </w:tcPr>
          <w:p w14:paraId="7300902E"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90%</w:t>
            </w:r>
          </w:p>
        </w:tc>
      </w:tr>
      <w:tr w:rsidR="0057757A" w:rsidRPr="0057757A" w14:paraId="24A1C574" w14:textId="77777777" w:rsidTr="00DB09FE">
        <w:trPr>
          <w:trHeight w:val="277"/>
        </w:trPr>
        <w:tc>
          <w:tcPr>
            <w:tcW w:w="8194" w:type="dxa"/>
          </w:tcPr>
          <w:p w14:paraId="3356DF8E"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10. I noticed several mental health benefits using the Laughie</w:t>
            </w:r>
          </w:p>
        </w:tc>
        <w:tc>
          <w:tcPr>
            <w:tcW w:w="1569" w:type="dxa"/>
          </w:tcPr>
          <w:p w14:paraId="26CB1CEF"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95%</w:t>
            </w:r>
          </w:p>
        </w:tc>
      </w:tr>
      <w:tr w:rsidR="0057757A" w:rsidRPr="0057757A" w14:paraId="6B64E618" w14:textId="77777777" w:rsidTr="00DB09FE">
        <w:trPr>
          <w:trHeight w:val="277"/>
        </w:trPr>
        <w:tc>
          <w:tcPr>
            <w:tcW w:w="8194" w:type="dxa"/>
          </w:tcPr>
          <w:p w14:paraId="6D20C5C9"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11. I noticed several social benefits using the Laughie</w:t>
            </w:r>
          </w:p>
        </w:tc>
        <w:tc>
          <w:tcPr>
            <w:tcW w:w="1569" w:type="dxa"/>
          </w:tcPr>
          <w:p w14:paraId="1D50A4E9"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95%</w:t>
            </w:r>
          </w:p>
        </w:tc>
      </w:tr>
      <w:tr w:rsidR="0057757A" w:rsidRPr="0057757A" w14:paraId="486C4C5F" w14:textId="77777777" w:rsidTr="00DB09FE">
        <w:trPr>
          <w:trHeight w:val="269"/>
        </w:trPr>
        <w:tc>
          <w:tcPr>
            <w:tcW w:w="8194" w:type="dxa"/>
          </w:tcPr>
          <w:p w14:paraId="18DC1398"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12. I noticed several personal development benefits using the Laughie</w:t>
            </w:r>
          </w:p>
        </w:tc>
        <w:tc>
          <w:tcPr>
            <w:tcW w:w="1569" w:type="dxa"/>
          </w:tcPr>
          <w:p w14:paraId="4DE85ED9"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95%</w:t>
            </w:r>
          </w:p>
        </w:tc>
      </w:tr>
      <w:tr w:rsidR="0057757A" w:rsidRPr="0057757A" w14:paraId="66B928FF" w14:textId="77777777" w:rsidTr="00DB09FE">
        <w:trPr>
          <w:trHeight w:val="277"/>
        </w:trPr>
        <w:tc>
          <w:tcPr>
            <w:tcW w:w="8194" w:type="dxa"/>
          </w:tcPr>
          <w:p w14:paraId="7DBAB6FE"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 xml:space="preserve">13. I noticed several </w:t>
            </w:r>
            <w:proofErr w:type="spellStart"/>
            <w:r w:rsidRPr="0057757A">
              <w:rPr>
                <w:rFonts w:ascii="Arial" w:hAnsi="Arial" w:cs="Arial"/>
              </w:rPr>
              <w:t>behavioural</w:t>
            </w:r>
            <w:proofErr w:type="spellEnd"/>
            <w:r w:rsidRPr="0057757A">
              <w:rPr>
                <w:rFonts w:ascii="Arial" w:hAnsi="Arial" w:cs="Arial"/>
              </w:rPr>
              <w:t xml:space="preserve"> benefits using the Laughie</w:t>
            </w:r>
          </w:p>
        </w:tc>
        <w:tc>
          <w:tcPr>
            <w:tcW w:w="1569" w:type="dxa"/>
          </w:tcPr>
          <w:p w14:paraId="7F0B3058"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95%</w:t>
            </w:r>
          </w:p>
        </w:tc>
      </w:tr>
      <w:tr w:rsidR="0057757A" w:rsidRPr="0057757A" w14:paraId="56416328" w14:textId="77777777" w:rsidTr="00DB09FE">
        <w:trPr>
          <w:trHeight w:val="277"/>
        </w:trPr>
        <w:tc>
          <w:tcPr>
            <w:tcW w:w="8194" w:type="dxa"/>
          </w:tcPr>
          <w:p w14:paraId="6866A849"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 xml:space="preserve">14. Looking at other people's </w:t>
            </w:r>
            <w:proofErr w:type="spellStart"/>
            <w:r w:rsidRPr="0057757A">
              <w:rPr>
                <w:rFonts w:ascii="Arial" w:hAnsi="Arial" w:cs="Arial"/>
              </w:rPr>
              <w:t>Laughies</w:t>
            </w:r>
            <w:proofErr w:type="spellEnd"/>
            <w:r w:rsidRPr="0057757A">
              <w:rPr>
                <w:rFonts w:ascii="Arial" w:hAnsi="Arial" w:cs="Arial"/>
              </w:rPr>
              <w:t xml:space="preserve"> was helpful to me</w:t>
            </w:r>
          </w:p>
        </w:tc>
        <w:tc>
          <w:tcPr>
            <w:tcW w:w="1569" w:type="dxa"/>
          </w:tcPr>
          <w:p w14:paraId="4552D6B4"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100%</w:t>
            </w:r>
          </w:p>
        </w:tc>
      </w:tr>
      <w:tr w:rsidR="0057757A" w:rsidRPr="0057757A" w14:paraId="33A6C08F" w14:textId="77777777" w:rsidTr="00DB09FE">
        <w:trPr>
          <w:trHeight w:val="277"/>
        </w:trPr>
        <w:tc>
          <w:tcPr>
            <w:tcW w:w="8194" w:type="dxa"/>
          </w:tcPr>
          <w:p w14:paraId="2585DB36"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 xml:space="preserve">15. I found my </w:t>
            </w:r>
            <w:proofErr w:type="gramStart"/>
            <w:r w:rsidRPr="0057757A">
              <w:rPr>
                <w:rFonts w:ascii="Arial" w:hAnsi="Arial" w:cs="Arial"/>
              </w:rPr>
              <w:t>Laughie</w:t>
            </w:r>
            <w:proofErr w:type="gramEnd"/>
            <w:r w:rsidRPr="0057757A">
              <w:rPr>
                <w:rFonts w:ascii="Arial" w:hAnsi="Arial" w:cs="Arial"/>
              </w:rPr>
              <w:t xml:space="preserve"> and laughter improved over time </w:t>
            </w:r>
          </w:p>
        </w:tc>
        <w:tc>
          <w:tcPr>
            <w:tcW w:w="1569" w:type="dxa"/>
          </w:tcPr>
          <w:p w14:paraId="1B376CC1"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95%</w:t>
            </w:r>
          </w:p>
        </w:tc>
      </w:tr>
      <w:tr w:rsidR="0057757A" w:rsidRPr="0057757A" w14:paraId="2C97F0FF" w14:textId="77777777" w:rsidTr="00DB09FE">
        <w:trPr>
          <w:trHeight w:val="277"/>
        </w:trPr>
        <w:tc>
          <w:tcPr>
            <w:tcW w:w="8194" w:type="dxa"/>
          </w:tcPr>
          <w:p w14:paraId="1F35FF2C"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16. I found using the ‘Laughie Techniques’ helpful</w:t>
            </w:r>
          </w:p>
        </w:tc>
        <w:tc>
          <w:tcPr>
            <w:tcW w:w="1569" w:type="dxa"/>
          </w:tcPr>
          <w:p w14:paraId="758B10ED"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100%</w:t>
            </w:r>
          </w:p>
        </w:tc>
      </w:tr>
      <w:tr w:rsidR="0057757A" w:rsidRPr="0057757A" w14:paraId="4A20FADA" w14:textId="77777777" w:rsidTr="00DB09FE">
        <w:trPr>
          <w:trHeight w:val="277"/>
        </w:trPr>
        <w:tc>
          <w:tcPr>
            <w:tcW w:w="8194" w:type="dxa"/>
          </w:tcPr>
          <w:p w14:paraId="5C05286C"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17. I enjoyed listening to my laughter most of the time</w:t>
            </w:r>
          </w:p>
        </w:tc>
        <w:tc>
          <w:tcPr>
            <w:tcW w:w="1569" w:type="dxa"/>
          </w:tcPr>
          <w:p w14:paraId="4CECA381"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95%</w:t>
            </w:r>
          </w:p>
        </w:tc>
      </w:tr>
      <w:tr w:rsidR="0057757A" w:rsidRPr="0057757A" w14:paraId="78E85E28" w14:textId="77777777" w:rsidTr="00DB09FE">
        <w:trPr>
          <w:trHeight w:val="277"/>
        </w:trPr>
        <w:tc>
          <w:tcPr>
            <w:tcW w:w="8194" w:type="dxa"/>
          </w:tcPr>
          <w:p w14:paraId="6E445921"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18. I found my laughter helped me laugh and was contagious</w:t>
            </w:r>
          </w:p>
        </w:tc>
        <w:tc>
          <w:tcPr>
            <w:tcW w:w="1569" w:type="dxa"/>
          </w:tcPr>
          <w:p w14:paraId="4F1C4252"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100%</w:t>
            </w:r>
          </w:p>
        </w:tc>
      </w:tr>
      <w:tr w:rsidR="0057757A" w:rsidRPr="0057757A" w14:paraId="2076E33B" w14:textId="77777777" w:rsidTr="00DB09FE">
        <w:trPr>
          <w:trHeight w:val="277"/>
        </w:trPr>
        <w:tc>
          <w:tcPr>
            <w:tcW w:w="8194" w:type="dxa"/>
          </w:tcPr>
          <w:p w14:paraId="05711620"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19. I enjoyed sharing my Laughie with friends and family</w:t>
            </w:r>
          </w:p>
        </w:tc>
        <w:tc>
          <w:tcPr>
            <w:tcW w:w="1569" w:type="dxa"/>
          </w:tcPr>
          <w:p w14:paraId="5E6A8B30"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100%</w:t>
            </w:r>
          </w:p>
        </w:tc>
      </w:tr>
      <w:tr w:rsidR="00203FFC" w:rsidRPr="0057757A" w14:paraId="30D423C5" w14:textId="77777777" w:rsidTr="00DB09FE">
        <w:trPr>
          <w:trHeight w:val="542"/>
        </w:trPr>
        <w:tc>
          <w:tcPr>
            <w:tcW w:w="8194" w:type="dxa"/>
          </w:tcPr>
          <w:p w14:paraId="0BF8104D" w14:textId="77777777" w:rsidR="00203FFC" w:rsidRPr="0057757A" w:rsidRDefault="00203FFC" w:rsidP="00AE0427">
            <w:pPr>
              <w:pStyle w:val="tablebody"/>
              <w:spacing w:beforeAutospacing="1"/>
              <w:jc w:val="both"/>
              <w:rPr>
                <w:rFonts w:ascii="Arial" w:hAnsi="Arial" w:cs="Arial"/>
              </w:rPr>
            </w:pPr>
            <w:r w:rsidRPr="0057757A">
              <w:rPr>
                <w:rFonts w:ascii="Arial" w:hAnsi="Arial" w:cs="Arial"/>
              </w:rPr>
              <w:t xml:space="preserve">20. I found laughing with my Laughie easier as time progressed </w:t>
            </w:r>
          </w:p>
        </w:tc>
        <w:tc>
          <w:tcPr>
            <w:tcW w:w="1569" w:type="dxa"/>
          </w:tcPr>
          <w:p w14:paraId="4696007C" w14:textId="77777777" w:rsidR="00203FFC" w:rsidRPr="0057757A" w:rsidRDefault="00203FFC" w:rsidP="00AE0427">
            <w:pPr>
              <w:pStyle w:val="tablebody"/>
              <w:spacing w:beforeAutospacing="1"/>
              <w:ind w:left="183" w:hanging="183"/>
              <w:jc w:val="center"/>
              <w:rPr>
                <w:rFonts w:ascii="Arial" w:hAnsi="Arial" w:cs="Arial"/>
              </w:rPr>
            </w:pPr>
            <w:r w:rsidRPr="0057757A">
              <w:rPr>
                <w:rFonts w:ascii="Arial" w:hAnsi="Arial" w:cs="Arial"/>
              </w:rPr>
              <w:t>100%</w:t>
            </w:r>
          </w:p>
        </w:tc>
      </w:tr>
    </w:tbl>
    <w:p w14:paraId="556D03BF" w14:textId="77777777" w:rsidR="00697B6B" w:rsidRPr="0057757A" w:rsidRDefault="00697B6B" w:rsidP="00697B6B">
      <w:pPr>
        <w:autoSpaceDE/>
        <w:autoSpaceDN/>
        <w:adjustRightInd/>
        <w:spacing w:after="160" w:line="360" w:lineRule="auto"/>
        <w:jc w:val="both"/>
        <w:rPr>
          <w:rFonts w:ascii="Arial" w:eastAsia="Arial" w:hAnsi="Arial" w:cs="Arial"/>
          <w:bCs/>
          <w:color w:val="auto"/>
        </w:rPr>
      </w:pPr>
    </w:p>
    <w:p w14:paraId="5235A5A8" w14:textId="77777777" w:rsidR="00697B6B" w:rsidRPr="0057757A" w:rsidRDefault="00697B6B" w:rsidP="00697B6B">
      <w:pPr>
        <w:autoSpaceDE/>
        <w:autoSpaceDN/>
        <w:adjustRightInd/>
        <w:spacing w:after="160" w:line="360" w:lineRule="auto"/>
        <w:jc w:val="both"/>
        <w:rPr>
          <w:rFonts w:ascii="Arial" w:eastAsia="Arial" w:hAnsi="Arial" w:cs="Arial"/>
          <w:bCs/>
          <w:color w:val="auto"/>
        </w:rPr>
      </w:pPr>
      <w:r w:rsidRPr="0057757A">
        <w:rPr>
          <w:rFonts w:ascii="Arial" w:eastAsia="Arial" w:hAnsi="Arial" w:cs="Arial"/>
          <w:bCs/>
          <w:color w:val="auto"/>
        </w:rPr>
        <w:t xml:space="preserve">Source. Adapted from Gonot-Schoupinsky et al. (2024).  </w:t>
      </w:r>
    </w:p>
    <w:p w14:paraId="6F20EDC1" w14:textId="77777777" w:rsidR="00697B6B" w:rsidRPr="0057757A" w:rsidRDefault="00697B6B" w:rsidP="00697B6B">
      <w:pPr>
        <w:autoSpaceDE/>
        <w:autoSpaceDN/>
        <w:adjustRightInd/>
        <w:spacing w:after="160" w:line="360" w:lineRule="auto"/>
        <w:ind w:firstLine="720"/>
        <w:jc w:val="both"/>
        <w:rPr>
          <w:rFonts w:ascii="Arial" w:eastAsia="Arial" w:hAnsi="Arial" w:cs="Arial"/>
          <w:bCs/>
          <w:color w:val="auto"/>
        </w:rPr>
      </w:pPr>
    </w:p>
    <w:p w14:paraId="5D4DE924" w14:textId="77777777" w:rsidR="00697B6B" w:rsidRPr="0057757A" w:rsidRDefault="00697B6B" w:rsidP="00697B6B">
      <w:pPr>
        <w:spacing w:line="360" w:lineRule="auto"/>
        <w:jc w:val="both"/>
        <w:rPr>
          <w:rFonts w:ascii="Arial" w:eastAsia="Arial" w:hAnsi="Arial" w:cs="Arial"/>
          <w:b/>
          <w:color w:val="auto"/>
        </w:rPr>
      </w:pPr>
      <w:r w:rsidRPr="0057757A">
        <w:rPr>
          <w:rFonts w:ascii="Arial" w:eastAsia="Arial" w:hAnsi="Arial" w:cs="Arial"/>
          <w:b/>
          <w:color w:val="auto"/>
        </w:rPr>
        <w:t>Reach-out</w:t>
      </w:r>
    </w:p>
    <w:p w14:paraId="10F5F6CD" w14:textId="77777777" w:rsidR="00697B6B" w:rsidRPr="0057757A" w:rsidRDefault="00697B6B" w:rsidP="00697B6B">
      <w:pPr>
        <w:spacing w:line="360" w:lineRule="auto"/>
        <w:ind w:firstLine="720"/>
        <w:jc w:val="both"/>
        <w:rPr>
          <w:rFonts w:ascii="Arial" w:eastAsia="Arial" w:hAnsi="Arial" w:cs="Arial"/>
          <w:bCs/>
          <w:color w:val="auto"/>
        </w:rPr>
      </w:pPr>
      <w:r w:rsidRPr="0057757A">
        <w:rPr>
          <w:rFonts w:ascii="Arial" w:eastAsia="Arial" w:hAnsi="Arial" w:cs="Arial"/>
          <w:bCs/>
          <w:color w:val="auto"/>
        </w:rPr>
        <w:t xml:space="preserve">Preliminary results suggest that this intervention is suitable for participants with a similar demographic profile and Earthquake Exposure (Table 2) of participants in this study. </w:t>
      </w:r>
    </w:p>
    <w:p w14:paraId="4709DF74" w14:textId="77777777" w:rsidR="00697B6B" w:rsidRPr="0057757A" w:rsidRDefault="00697B6B" w:rsidP="00697B6B">
      <w:pPr>
        <w:autoSpaceDE/>
        <w:autoSpaceDN/>
        <w:adjustRightInd/>
        <w:spacing w:after="160" w:line="360" w:lineRule="auto"/>
        <w:ind w:firstLine="720"/>
        <w:jc w:val="both"/>
        <w:rPr>
          <w:rFonts w:ascii="Arial" w:eastAsia="Arial" w:hAnsi="Arial" w:cs="Arial"/>
          <w:b/>
          <w:color w:val="auto"/>
        </w:rPr>
      </w:pPr>
      <w:r w:rsidRPr="0057757A">
        <w:rPr>
          <w:rFonts w:ascii="Arial" w:eastAsia="Arial" w:hAnsi="Arial" w:cs="Arial"/>
          <w:b/>
          <w:color w:val="auto"/>
        </w:rPr>
        <w:t>Acceptability</w:t>
      </w:r>
    </w:p>
    <w:p w14:paraId="60CE3BD5" w14:textId="77777777" w:rsidR="00697B6B" w:rsidRPr="0057757A" w:rsidRDefault="00697B6B" w:rsidP="00697B6B">
      <w:pPr>
        <w:autoSpaceDE/>
        <w:autoSpaceDN/>
        <w:adjustRightInd/>
        <w:spacing w:after="160" w:line="360" w:lineRule="auto"/>
        <w:ind w:firstLine="720"/>
        <w:jc w:val="both"/>
        <w:rPr>
          <w:rFonts w:ascii="Arial" w:eastAsia="Arial" w:hAnsi="Arial" w:cs="Arial"/>
          <w:bCs/>
          <w:color w:val="auto"/>
        </w:rPr>
      </w:pPr>
      <w:r w:rsidRPr="0057757A">
        <w:rPr>
          <w:rFonts w:ascii="Arial" w:eastAsia="Arial" w:hAnsi="Arial" w:cs="Arial"/>
          <w:bCs/>
          <w:color w:val="auto"/>
        </w:rPr>
        <w:t xml:space="preserve">Perceived acceptability of the intervention was self-reported using the Laughie Experience Questionnaire (Table 3) and a Post Intervention Perceived impact measure (PIPIM) in the form of the PPOP (Positive Psychology One-off Post-intervention </w:t>
      </w:r>
      <w:proofErr w:type="gramStart"/>
      <w:r w:rsidRPr="0057757A">
        <w:rPr>
          <w:rFonts w:ascii="Arial" w:eastAsia="Arial" w:hAnsi="Arial" w:cs="Arial"/>
          <w:bCs/>
          <w:color w:val="auto"/>
        </w:rPr>
        <w:t>measure  (</w:t>
      </w:r>
      <w:proofErr w:type="gramEnd"/>
      <w:r w:rsidRPr="0057757A">
        <w:rPr>
          <w:rFonts w:ascii="Arial" w:eastAsia="Arial" w:hAnsi="Arial" w:cs="Arial"/>
          <w:bCs/>
          <w:color w:val="auto"/>
        </w:rPr>
        <w:t xml:space="preserve">Table 4).  </w:t>
      </w:r>
    </w:p>
    <w:p w14:paraId="62DA3A49" w14:textId="77777777" w:rsidR="00697B6B" w:rsidRPr="0057757A" w:rsidRDefault="00697B6B" w:rsidP="00697B6B">
      <w:pPr>
        <w:autoSpaceDE/>
        <w:autoSpaceDN/>
        <w:adjustRightInd/>
        <w:spacing w:after="160" w:line="360" w:lineRule="auto"/>
        <w:ind w:firstLine="720"/>
        <w:jc w:val="both"/>
        <w:rPr>
          <w:rFonts w:ascii="Arial" w:eastAsia="Arial" w:hAnsi="Arial" w:cs="Arial"/>
          <w:bCs/>
          <w:color w:val="auto"/>
        </w:rPr>
      </w:pPr>
      <w:r w:rsidRPr="0057757A">
        <w:rPr>
          <w:rFonts w:ascii="Arial" w:eastAsia="Arial" w:hAnsi="Arial" w:cs="Arial"/>
          <w:bCs/>
          <w:color w:val="auto"/>
        </w:rPr>
        <w:lastRenderedPageBreak/>
        <w:t xml:space="preserve">As seen in Table 3, all participants enjoyed the intervention overall, all enjoyed the Group Laughie, all enjoyed laughing with their Laughie, and thought the Laughie was a good prescription pointing to high acceptability of the intervention. </w:t>
      </w:r>
    </w:p>
    <w:p w14:paraId="68FAEF8A" w14:textId="77777777" w:rsidR="00697B6B" w:rsidRPr="0057757A" w:rsidRDefault="00697B6B" w:rsidP="00697B6B">
      <w:pPr>
        <w:autoSpaceDE/>
        <w:autoSpaceDN/>
        <w:adjustRightInd/>
        <w:spacing w:after="160" w:line="360" w:lineRule="auto"/>
        <w:ind w:firstLine="720"/>
        <w:jc w:val="both"/>
        <w:rPr>
          <w:rFonts w:ascii="Arial" w:eastAsia="Arial" w:hAnsi="Arial" w:cs="Arial"/>
          <w:bCs/>
          <w:color w:val="auto"/>
        </w:rPr>
      </w:pPr>
      <w:r w:rsidRPr="0057757A">
        <w:rPr>
          <w:rFonts w:ascii="Arial" w:eastAsia="Arial" w:hAnsi="Arial" w:cs="Arial"/>
          <w:bCs/>
          <w:color w:val="auto"/>
        </w:rPr>
        <w:t xml:space="preserve">Overall results of the PPOP also suggest high acceptability as the 20 questions ask respondents to rate their perceived impact of the intervention on a range of positive health and wellbeing outcomes.  By directly linking the questions to the intervention itself, the PPOP is therefore potentially suitable to gain insight into intervention acceptability. </w:t>
      </w:r>
    </w:p>
    <w:p w14:paraId="7DC465FC" w14:textId="77777777" w:rsidR="00697B6B" w:rsidRPr="0057757A" w:rsidRDefault="00697B6B" w:rsidP="00697B6B">
      <w:pPr>
        <w:spacing w:line="360" w:lineRule="auto"/>
        <w:jc w:val="both"/>
        <w:rPr>
          <w:rFonts w:ascii="Arial" w:eastAsia="Arial" w:hAnsi="Arial" w:cs="Arial"/>
          <w:bCs/>
          <w:color w:val="auto"/>
        </w:rPr>
      </w:pPr>
      <w:r w:rsidRPr="0057757A">
        <w:rPr>
          <w:rFonts w:ascii="Arial" w:eastAsia="Arial" w:hAnsi="Arial" w:cs="Arial"/>
          <w:bCs/>
          <w:color w:val="auto"/>
        </w:rPr>
        <w:t>Table 4 Descriptive results of Post Intervention Perceived Impact Measure</w:t>
      </w:r>
    </w:p>
    <w:tbl>
      <w:tblPr>
        <w:tblStyle w:val="TableGrid"/>
        <w:tblW w:w="0" w:type="auto"/>
        <w:tblLook w:val="04A0" w:firstRow="1" w:lastRow="0" w:firstColumn="1" w:lastColumn="0" w:noHBand="0" w:noVBand="1"/>
      </w:tblPr>
      <w:tblGrid>
        <w:gridCol w:w="7946"/>
        <w:gridCol w:w="1388"/>
        <w:gridCol w:w="16"/>
      </w:tblGrid>
      <w:tr w:rsidR="0057757A" w:rsidRPr="0057757A" w14:paraId="3E257837" w14:textId="77777777" w:rsidTr="00AE0427">
        <w:trPr>
          <w:gridAfter w:val="1"/>
          <w:wAfter w:w="16" w:type="dxa"/>
        </w:trPr>
        <w:tc>
          <w:tcPr>
            <w:tcW w:w="8075" w:type="dxa"/>
          </w:tcPr>
          <w:p w14:paraId="7289611D" w14:textId="77777777" w:rsidR="00697B6B" w:rsidRPr="0057757A" w:rsidRDefault="00697B6B" w:rsidP="00AE0427">
            <w:pPr>
              <w:jc w:val="both"/>
              <w:rPr>
                <w:rFonts w:ascii="Arial" w:eastAsia="Arial" w:hAnsi="Arial" w:cs="Arial"/>
                <w:bCs/>
                <w:color w:val="auto"/>
                <w:sz w:val="22"/>
                <w:szCs w:val="22"/>
              </w:rPr>
            </w:pPr>
          </w:p>
        </w:tc>
        <w:tc>
          <w:tcPr>
            <w:tcW w:w="1259" w:type="dxa"/>
          </w:tcPr>
          <w:p w14:paraId="1B5F9D62"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
                <w:color w:val="auto"/>
                <w:sz w:val="22"/>
                <w:szCs w:val="22"/>
              </w:rPr>
              <w:t xml:space="preserve">X </w:t>
            </w:r>
            <w:r w:rsidRPr="0057757A">
              <w:rPr>
                <w:rFonts w:ascii="Arial" w:hAnsi="Arial" w:cs="Arial"/>
                <w:b/>
                <w:bCs/>
                <w:color w:val="auto"/>
                <w:sz w:val="22"/>
                <w:szCs w:val="22"/>
              </w:rPr>
              <w:t>±</w:t>
            </w:r>
            <w:r w:rsidRPr="0057757A">
              <w:rPr>
                <w:rFonts w:ascii="Arial" w:eastAsia="Arial" w:hAnsi="Arial" w:cs="Arial"/>
                <w:b/>
                <w:color w:val="auto"/>
                <w:sz w:val="22"/>
                <w:szCs w:val="22"/>
              </w:rPr>
              <w:t>SD</w:t>
            </w:r>
          </w:p>
        </w:tc>
      </w:tr>
      <w:tr w:rsidR="0057757A" w:rsidRPr="0057757A" w14:paraId="641EB8D6" w14:textId="77777777" w:rsidTr="00AE0427">
        <w:tc>
          <w:tcPr>
            <w:tcW w:w="8075" w:type="dxa"/>
          </w:tcPr>
          <w:p w14:paraId="3E81B7FD"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1. Do you feel more happy and cheerful after using the Laughie for 14 days?</w:t>
            </w:r>
          </w:p>
        </w:tc>
        <w:tc>
          <w:tcPr>
            <w:tcW w:w="1275" w:type="dxa"/>
            <w:gridSpan w:val="2"/>
          </w:tcPr>
          <w:p w14:paraId="117C2EDE"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8.25</w:t>
            </w:r>
            <w:r w:rsidRPr="0057757A">
              <w:rPr>
                <w:rFonts w:ascii="Arial" w:hAnsi="Arial" w:cs="Arial"/>
                <w:color w:val="auto"/>
                <w:sz w:val="22"/>
                <w:szCs w:val="22"/>
              </w:rPr>
              <w:t>±</w:t>
            </w:r>
            <w:r w:rsidRPr="0057757A">
              <w:rPr>
                <w:rFonts w:ascii="Arial" w:eastAsia="Arial" w:hAnsi="Arial" w:cs="Arial"/>
                <w:bCs/>
                <w:color w:val="auto"/>
                <w:sz w:val="22"/>
                <w:szCs w:val="22"/>
              </w:rPr>
              <w:t>1.25</w:t>
            </w:r>
          </w:p>
        </w:tc>
      </w:tr>
      <w:tr w:rsidR="0057757A" w:rsidRPr="0057757A" w14:paraId="1ED06F39" w14:textId="77777777" w:rsidTr="00AE0427">
        <w:tc>
          <w:tcPr>
            <w:tcW w:w="8075" w:type="dxa"/>
          </w:tcPr>
          <w:p w14:paraId="09A5E0CF"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2. Are you thinking more clearly after using the Laughie for 14 days?</w:t>
            </w:r>
          </w:p>
        </w:tc>
        <w:tc>
          <w:tcPr>
            <w:tcW w:w="1275" w:type="dxa"/>
            <w:gridSpan w:val="2"/>
          </w:tcPr>
          <w:p w14:paraId="3BAE0A5D"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7.65</w:t>
            </w:r>
            <w:r w:rsidRPr="0057757A">
              <w:rPr>
                <w:rFonts w:ascii="Arial" w:hAnsi="Arial" w:cs="Arial"/>
                <w:color w:val="auto"/>
                <w:sz w:val="22"/>
                <w:szCs w:val="22"/>
              </w:rPr>
              <w:t>±</w:t>
            </w:r>
            <w:r w:rsidRPr="0057757A">
              <w:rPr>
                <w:rFonts w:ascii="Arial" w:eastAsia="Arial" w:hAnsi="Arial" w:cs="Arial"/>
                <w:bCs/>
                <w:color w:val="auto"/>
                <w:sz w:val="22"/>
                <w:szCs w:val="22"/>
              </w:rPr>
              <w:t>1.63</w:t>
            </w:r>
          </w:p>
        </w:tc>
      </w:tr>
      <w:tr w:rsidR="0057757A" w:rsidRPr="0057757A" w14:paraId="17835F76" w14:textId="77777777" w:rsidTr="00AE0427">
        <w:tc>
          <w:tcPr>
            <w:tcW w:w="8075" w:type="dxa"/>
          </w:tcPr>
          <w:p w14:paraId="3D47A497"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3. Is your sleep better (better quality) after using the Laughie for 14 days?</w:t>
            </w:r>
          </w:p>
        </w:tc>
        <w:tc>
          <w:tcPr>
            <w:tcW w:w="1275" w:type="dxa"/>
            <w:gridSpan w:val="2"/>
          </w:tcPr>
          <w:p w14:paraId="00820841"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7.55</w:t>
            </w:r>
            <w:r w:rsidRPr="0057757A">
              <w:rPr>
                <w:rFonts w:ascii="Arial" w:hAnsi="Arial" w:cs="Arial"/>
                <w:color w:val="auto"/>
                <w:sz w:val="22"/>
                <w:szCs w:val="22"/>
              </w:rPr>
              <w:t>±</w:t>
            </w:r>
            <w:r w:rsidRPr="0057757A">
              <w:rPr>
                <w:rFonts w:ascii="Arial" w:eastAsia="Arial" w:hAnsi="Arial" w:cs="Arial"/>
                <w:bCs/>
                <w:color w:val="auto"/>
                <w:sz w:val="22"/>
                <w:szCs w:val="22"/>
              </w:rPr>
              <w:t>1.93</w:t>
            </w:r>
          </w:p>
        </w:tc>
      </w:tr>
      <w:tr w:rsidR="0057757A" w:rsidRPr="0057757A" w14:paraId="055CCE70" w14:textId="77777777" w:rsidTr="00AE0427">
        <w:trPr>
          <w:trHeight w:val="308"/>
        </w:trPr>
        <w:tc>
          <w:tcPr>
            <w:tcW w:w="8075" w:type="dxa"/>
          </w:tcPr>
          <w:p w14:paraId="25F1EE0A"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4. Do you feel more anxious after using the Laughie for 14 days?</w:t>
            </w:r>
          </w:p>
        </w:tc>
        <w:tc>
          <w:tcPr>
            <w:tcW w:w="1275" w:type="dxa"/>
            <w:gridSpan w:val="2"/>
          </w:tcPr>
          <w:p w14:paraId="4D45AF24" w14:textId="77777777" w:rsidR="00697B6B" w:rsidRPr="0057757A" w:rsidRDefault="00697B6B" w:rsidP="00AE0427">
            <w:pPr>
              <w:jc w:val="center"/>
              <w:rPr>
                <w:rFonts w:ascii="Arial" w:eastAsia="Arial" w:hAnsi="Arial" w:cs="Arial"/>
                <w:bCs/>
                <w:color w:val="auto"/>
                <w:sz w:val="22"/>
                <w:szCs w:val="22"/>
              </w:rPr>
            </w:pPr>
            <w:r w:rsidRPr="0057757A">
              <w:rPr>
                <w:rFonts w:ascii="Aptos" w:hAnsi="Aptos" w:cs="Arial"/>
                <w:color w:val="auto"/>
                <w:bdr w:val="none" w:sz="0" w:space="0" w:color="auto" w:frame="1"/>
              </w:rPr>
              <w:t> 2.85 </w:t>
            </w:r>
            <w:r w:rsidRPr="0057757A">
              <w:rPr>
                <w:rFonts w:ascii="Arial" w:hAnsi="Arial" w:cs="Arial"/>
                <w:color w:val="auto"/>
                <w:sz w:val="22"/>
                <w:szCs w:val="22"/>
                <w:bdr w:val="none" w:sz="0" w:space="0" w:color="auto" w:frame="1"/>
              </w:rPr>
              <w:t>± </w:t>
            </w:r>
            <w:r w:rsidRPr="0057757A">
              <w:rPr>
                <w:rFonts w:ascii="Aptos" w:hAnsi="Aptos" w:cs="Arial"/>
                <w:color w:val="auto"/>
                <w:bdr w:val="none" w:sz="0" w:space="0" w:color="auto" w:frame="1"/>
              </w:rPr>
              <w:t>3.10</w:t>
            </w:r>
          </w:p>
        </w:tc>
      </w:tr>
      <w:tr w:rsidR="0057757A" w:rsidRPr="0057757A" w14:paraId="5B7490B5" w14:textId="77777777" w:rsidTr="00AE0427">
        <w:tc>
          <w:tcPr>
            <w:tcW w:w="8075" w:type="dxa"/>
          </w:tcPr>
          <w:p w14:paraId="54684C18"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5. Are you planning to be more active after using the Laughie for 14 days?</w:t>
            </w:r>
          </w:p>
        </w:tc>
        <w:tc>
          <w:tcPr>
            <w:tcW w:w="1275" w:type="dxa"/>
            <w:gridSpan w:val="2"/>
          </w:tcPr>
          <w:p w14:paraId="403C1168"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8.00</w:t>
            </w:r>
            <w:r w:rsidRPr="0057757A">
              <w:rPr>
                <w:rFonts w:ascii="Arial" w:hAnsi="Arial" w:cs="Arial"/>
                <w:color w:val="auto"/>
                <w:sz w:val="22"/>
                <w:szCs w:val="22"/>
              </w:rPr>
              <w:t>±</w:t>
            </w:r>
            <w:r w:rsidRPr="0057757A">
              <w:rPr>
                <w:rFonts w:ascii="Arial" w:eastAsia="Arial" w:hAnsi="Arial" w:cs="Arial"/>
                <w:bCs/>
                <w:color w:val="auto"/>
                <w:sz w:val="22"/>
                <w:szCs w:val="22"/>
              </w:rPr>
              <w:t>1.78</w:t>
            </w:r>
          </w:p>
        </w:tc>
      </w:tr>
      <w:tr w:rsidR="0057757A" w:rsidRPr="0057757A" w14:paraId="3877B277" w14:textId="77777777" w:rsidTr="00AE0427">
        <w:tc>
          <w:tcPr>
            <w:tcW w:w="8075" w:type="dxa"/>
          </w:tcPr>
          <w:p w14:paraId="21E04600"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6. Are you more confident after using the Laughie for 14 days?</w:t>
            </w:r>
          </w:p>
        </w:tc>
        <w:tc>
          <w:tcPr>
            <w:tcW w:w="1275" w:type="dxa"/>
            <w:gridSpan w:val="2"/>
          </w:tcPr>
          <w:p w14:paraId="33EA2419"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7.85</w:t>
            </w:r>
            <w:r w:rsidRPr="0057757A">
              <w:rPr>
                <w:rFonts w:ascii="Arial" w:hAnsi="Arial" w:cs="Arial"/>
                <w:color w:val="auto"/>
                <w:sz w:val="22"/>
                <w:szCs w:val="22"/>
              </w:rPr>
              <w:t>±</w:t>
            </w:r>
            <w:r w:rsidRPr="0057757A">
              <w:rPr>
                <w:rFonts w:ascii="Arial" w:eastAsia="Arial" w:hAnsi="Arial" w:cs="Arial"/>
                <w:bCs/>
                <w:color w:val="auto"/>
                <w:sz w:val="22"/>
                <w:szCs w:val="22"/>
              </w:rPr>
              <w:t>2.08</w:t>
            </w:r>
          </w:p>
        </w:tc>
      </w:tr>
      <w:tr w:rsidR="0057757A" w:rsidRPr="0057757A" w14:paraId="7A2F2B36" w14:textId="77777777" w:rsidTr="00AE0427">
        <w:tc>
          <w:tcPr>
            <w:tcW w:w="8075" w:type="dxa"/>
          </w:tcPr>
          <w:p w14:paraId="630661D6"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7. Do you feel more joyful after using the Laughie for 14 days?</w:t>
            </w:r>
          </w:p>
        </w:tc>
        <w:tc>
          <w:tcPr>
            <w:tcW w:w="1275" w:type="dxa"/>
            <w:gridSpan w:val="2"/>
          </w:tcPr>
          <w:p w14:paraId="06E42A15"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8.25</w:t>
            </w:r>
            <w:r w:rsidRPr="0057757A">
              <w:rPr>
                <w:rFonts w:ascii="Arial" w:hAnsi="Arial" w:cs="Arial"/>
                <w:color w:val="auto"/>
                <w:sz w:val="22"/>
                <w:szCs w:val="22"/>
              </w:rPr>
              <w:t>±</w:t>
            </w:r>
            <w:r w:rsidRPr="0057757A">
              <w:rPr>
                <w:rFonts w:ascii="Arial" w:eastAsia="Arial" w:hAnsi="Arial" w:cs="Arial"/>
                <w:bCs/>
                <w:color w:val="auto"/>
                <w:sz w:val="22"/>
                <w:szCs w:val="22"/>
              </w:rPr>
              <w:t>1.25</w:t>
            </w:r>
          </w:p>
        </w:tc>
      </w:tr>
      <w:tr w:rsidR="0057757A" w:rsidRPr="0057757A" w14:paraId="66A116AA" w14:textId="77777777" w:rsidTr="00AE0427">
        <w:tc>
          <w:tcPr>
            <w:tcW w:w="8075" w:type="dxa"/>
          </w:tcPr>
          <w:p w14:paraId="7E99B0AC"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8. Do you feel more self-compassionate after using the Laughie for 14 days?</w:t>
            </w:r>
          </w:p>
        </w:tc>
        <w:tc>
          <w:tcPr>
            <w:tcW w:w="1275" w:type="dxa"/>
            <w:gridSpan w:val="2"/>
          </w:tcPr>
          <w:p w14:paraId="691BB2A3"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8.15</w:t>
            </w:r>
            <w:r w:rsidRPr="0057757A">
              <w:rPr>
                <w:rFonts w:ascii="Arial" w:hAnsi="Arial" w:cs="Arial"/>
                <w:color w:val="auto"/>
                <w:sz w:val="22"/>
                <w:szCs w:val="22"/>
              </w:rPr>
              <w:t>±</w:t>
            </w:r>
            <w:r w:rsidRPr="0057757A">
              <w:rPr>
                <w:rFonts w:ascii="Arial" w:eastAsia="Arial" w:hAnsi="Arial" w:cs="Arial"/>
                <w:bCs/>
                <w:color w:val="auto"/>
                <w:sz w:val="22"/>
                <w:szCs w:val="22"/>
              </w:rPr>
              <w:t>2.16</w:t>
            </w:r>
          </w:p>
        </w:tc>
      </w:tr>
      <w:tr w:rsidR="0057757A" w:rsidRPr="0057757A" w14:paraId="61D426A9" w14:textId="77777777" w:rsidTr="00AE0427">
        <w:tc>
          <w:tcPr>
            <w:tcW w:w="8075" w:type="dxa"/>
          </w:tcPr>
          <w:p w14:paraId="4CEF76D6"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9. Do you have more energy after using the Laughie for 14 days?</w:t>
            </w:r>
          </w:p>
        </w:tc>
        <w:tc>
          <w:tcPr>
            <w:tcW w:w="1275" w:type="dxa"/>
            <w:gridSpan w:val="2"/>
          </w:tcPr>
          <w:p w14:paraId="19AECBFB"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8.35</w:t>
            </w:r>
            <w:r w:rsidRPr="0057757A">
              <w:rPr>
                <w:rFonts w:ascii="Arial" w:hAnsi="Arial" w:cs="Arial"/>
                <w:color w:val="auto"/>
                <w:sz w:val="22"/>
                <w:szCs w:val="22"/>
              </w:rPr>
              <w:t>±</w:t>
            </w:r>
            <w:r w:rsidRPr="0057757A">
              <w:rPr>
                <w:rFonts w:ascii="Arial" w:eastAsia="Arial" w:hAnsi="Arial" w:cs="Arial"/>
                <w:bCs/>
                <w:color w:val="auto"/>
                <w:sz w:val="22"/>
                <w:szCs w:val="22"/>
              </w:rPr>
              <w:t>1.42</w:t>
            </w:r>
          </w:p>
        </w:tc>
      </w:tr>
      <w:tr w:rsidR="0057757A" w:rsidRPr="0057757A" w14:paraId="345CC027" w14:textId="77777777" w:rsidTr="00AE0427">
        <w:tc>
          <w:tcPr>
            <w:tcW w:w="8075" w:type="dxa"/>
          </w:tcPr>
          <w:p w14:paraId="22DC105E"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10. Do you feel more optimistic after using the Laughie for 14 days?</w:t>
            </w:r>
          </w:p>
        </w:tc>
        <w:tc>
          <w:tcPr>
            <w:tcW w:w="1275" w:type="dxa"/>
            <w:gridSpan w:val="2"/>
          </w:tcPr>
          <w:p w14:paraId="6F6C99FF"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8.25</w:t>
            </w:r>
            <w:r w:rsidRPr="0057757A">
              <w:rPr>
                <w:rFonts w:ascii="Arial" w:hAnsi="Arial" w:cs="Arial"/>
                <w:color w:val="auto"/>
                <w:sz w:val="22"/>
                <w:szCs w:val="22"/>
              </w:rPr>
              <w:t>±</w:t>
            </w:r>
            <w:r w:rsidRPr="0057757A">
              <w:rPr>
                <w:rFonts w:ascii="Arial" w:eastAsia="Arial" w:hAnsi="Arial" w:cs="Arial"/>
                <w:bCs/>
                <w:color w:val="auto"/>
                <w:sz w:val="22"/>
                <w:szCs w:val="22"/>
              </w:rPr>
              <w:t>1.59</w:t>
            </w:r>
          </w:p>
        </w:tc>
      </w:tr>
      <w:tr w:rsidR="0057757A" w:rsidRPr="0057757A" w14:paraId="5D37B90F" w14:textId="77777777" w:rsidTr="00AE0427">
        <w:tc>
          <w:tcPr>
            <w:tcW w:w="8075" w:type="dxa"/>
          </w:tcPr>
          <w:p w14:paraId="65445D06"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11. Do you feel more resilient after using the Laughie for 14 days?</w:t>
            </w:r>
          </w:p>
        </w:tc>
        <w:tc>
          <w:tcPr>
            <w:tcW w:w="1275" w:type="dxa"/>
            <w:gridSpan w:val="2"/>
          </w:tcPr>
          <w:p w14:paraId="0AB1AC9D"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7.70</w:t>
            </w:r>
            <w:r w:rsidRPr="0057757A">
              <w:rPr>
                <w:rFonts w:ascii="Arial" w:hAnsi="Arial" w:cs="Arial"/>
                <w:color w:val="auto"/>
                <w:sz w:val="22"/>
                <w:szCs w:val="22"/>
              </w:rPr>
              <w:t>±</w:t>
            </w:r>
            <w:r w:rsidRPr="0057757A">
              <w:rPr>
                <w:rFonts w:ascii="Arial" w:eastAsia="Arial" w:hAnsi="Arial" w:cs="Arial"/>
                <w:bCs/>
                <w:color w:val="auto"/>
                <w:sz w:val="22"/>
                <w:szCs w:val="22"/>
              </w:rPr>
              <w:t>2.11</w:t>
            </w:r>
          </w:p>
        </w:tc>
      </w:tr>
      <w:tr w:rsidR="0057757A" w:rsidRPr="0057757A" w14:paraId="30F5CB0E" w14:textId="77777777" w:rsidTr="00AE0427">
        <w:tc>
          <w:tcPr>
            <w:tcW w:w="8075" w:type="dxa"/>
          </w:tcPr>
          <w:p w14:paraId="3DC34CDD"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12. Do you feel more contented with life after using the Laughie for 14 days?</w:t>
            </w:r>
          </w:p>
        </w:tc>
        <w:tc>
          <w:tcPr>
            <w:tcW w:w="1275" w:type="dxa"/>
            <w:gridSpan w:val="2"/>
          </w:tcPr>
          <w:p w14:paraId="0868A104"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7.85</w:t>
            </w:r>
            <w:r w:rsidRPr="0057757A">
              <w:rPr>
                <w:rFonts w:ascii="Arial" w:hAnsi="Arial" w:cs="Arial"/>
                <w:color w:val="auto"/>
                <w:sz w:val="22"/>
                <w:szCs w:val="22"/>
              </w:rPr>
              <w:t>±</w:t>
            </w:r>
            <w:r w:rsidRPr="0057757A">
              <w:rPr>
                <w:rFonts w:ascii="Arial" w:eastAsia="Arial" w:hAnsi="Arial" w:cs="Arial"/>
                <w:bCs/>
                <w:color w:val="auto"/>
                <w:sz w:val="22"/>
                <w:szCs w:val="22"/>
              </w:rPr>
              <w:t>2.01</w:t>
            </w:r>
          </w:p>
        </w:tc>
      </w:tr>
      <w:tr w:rsidR="0057757A" w:rsidRPr="0057757A" w14:paraId="195ED04B" w14:textId="77777777" w:rsidTr="00AE0427">
        <w:tc>
          <w:tcPr>
            <w:tcW w:w="8075" w:type="dxa"/>
          </w:tcPr>
          <w:p w14:paraId="607B9F31"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 xml:space="preserve">13. Do you feel </w:t>
            </w:r>
            <w:proofErr w:type="gramStart"/>
            <w:r w:rsidRPr="0057757A">
              <w:rPr>
                <w:rFonts w:ascii="Arial" w:eastAsia="Arial" w:hAnsi="Arial" w:cs="Arial"/>
                <w:bCs/>
                <w:color w:val="auto"/>
                <w:sz w:val="22"/>
                <w:szCs w:val="22"/>
              </w:rPr>
              <w:t>more lonely</w:t>
            </w:r>
            <w:proofErr w:type="gramEnd"/>
            <w:r w:rsidRPr="0057757A">
              <w:rPr>
                <w:rFonts w:ascii="Arial" w:eastAsia="Arial" w:hAnsi="Arial" w:cs="Arial"/>
                <w:bCs/>
                <w:color w:val="auto"/>
                <w:sz w:val="22"/>
                <w:szCs w:val="22"/>
              </w:rPr>
              <w:t xml:space="preserve"> after using the Laughie for 14 days?</w:t>
            </w:r>
          </w:p>
        </w:tc>
        <w:tc>
          <w:tcPr>
            <w:tcW w:w="1275" w:type="dxa"/>
            <w:gridSpan w:val="2"/>
          </w:tcPr>
          <w:p w14:paraId="0197031B" w14:textId="77777777" w:rsidR="00697B6B" w:rsidRPr="0057757A" w:rsidRDefault="00697B6B" w:rsidP="00AE0427">
            <w:pPr>
              <w:jc w:val="center"/>
              <w:rPr>
                <w:rFonts w:ascii="Arial" w:eastAsia="Arial" w:hAnsi="Arial" w:cs="Arial"/>
                <w:bCs/>
                <w:color w:val="auto"/>
                <w:sz w:val="22"/>
                <w:szCs w:val="22"/>
              </w:rPr>
            </w:pPr>
            <w:r w:rsidRPr="0057757A">
              <w:rPr>
                <w:rFonts w:ascii="Aptos" w:hAnsi="Aptos" w:cs="Arial"/>
                <w:color w:val="auto"/>
                <w:bdr w:val="none" w:sz="0" w:space="0" w:color="auto" w:frame="1"/>
              </w:rPr>
              <w:t>1.55 </w:t>
            </w:r>
            <w:r w:rsidRPr="0057757A">
              <w:rPr>
                <w:rFonts w:ascii="Arial" w:hAnsi="Arial" w:cs="Arial"/>
                <w:color w:val="auto"/>
                <w:sz w:val="22"/>
                <w:szCs w:val="22"/>
                <w:bdr w:val="none" w:sz="0" w:space="0" w:color="auto" w:frame="1"/>
              </w:rPr>
              <w:t>± </w:t>
            </w:r>
            <w:r w:rsidRPr="0057757A">
              <w:rPr>
                <w:rFonts w:ascii="Aptos" w:hAnsi="Aptos" w:cs="Arial"/>
                <w:color w:val="auto"/>
                <w:bdr w:val="none" w:sz="0" w:space="0" w:color="auto" w:frame="1"/>
              </w:rPr>
              <w:t>2.63 </w:t>
            </w:r>
          </w:p>
        </w:tc>
      </w:tr>
      <w:tr w:rsidR="0057757A" w:rsidRPr="0057757A" w14:paraId="707B9EFD" w14:textId="77777777" w:rsidTr="00AE0427">
        <w:tc>
          <w:tcPr>
            <w:tcW w:w="8075" w:type="dxa"/>
          </w:tcPr>
          <w:p w14:paraId="65698A89"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14. Do you feel more connected to others after using the Laughie for 14 days?</w:t>
            </w:r>
            <w:r w:rsidRPr="0057757A">
              <w:rPr>
                <w:rFonts w:ascii="Arial" w:eastAsia="Arial" w:hAnsi="Arial" w:cs="Arial"/>
                <w:bCs/>
                <w:color w:val="auto"/>
                <w:sz w:val="22"/>
                <w:szCs w:val="22"/>
                <w:vertAlign w:val="superscript"/>
              </w:rPr>
              <w:t>2</w:t>
            </w:r>
          </w:p>
        </w:tc>
        <w:tc>
          <w:tcPr>
            <w:tcW w:w="1275" w:type="dxa"/>
            <w:gridSpan w:val="2"/>
          </w:tcPr>
          <w:p w14:paraId="1CF4A571"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1.85</w:t>
            </w:r>
            <w:r w:rsidRPr="0057757A">
              <w:rPr>
                <w:rFonts w:ascii="Arial" w:hAnsi="Arial" w:cs="Arial"/>
                <w:color w:val="auto"/>
                <w:sz w:val="22"/>
                <w:szCs w:val="22"/>
              </w:rPr>
              <w:t>±</w:t>
            </w:r>
            <w:r w:rsidRPr="0057757A">
              <w:rPr>
                <w:rFonts w:ascii="Arial" w:eastAsia="Arial" w:hAnsi="Arial" w:cs="Arial"/>
                <w:bCs/>
                <w:color w:val="auto"/>
                <w:sz w:val="22"/>
                <w:szCs w:val="22"/>
              </w:rPr>
              <w:t>2.54</w:t>
            </w:r>
          </w:p>
        </w:tc>
      </w:tr>
      <w:tr w:rsidR="0057757A" w:rsidRPr="0057757A" w14:paraId="78BC6421" w14:textId="77777777" w:rsidTr="00AE0427">
        <w:tc>
          <w:tcPr>
            <w:tcW w:w="8075" w:type="dxa"/>
          </w:tcPr>
          <w:p w14:paraId="518F3FED"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 xml:space="preserve">15. Are you </w:t>
            </w:r>
            <w:proofErr w:type="spellStart"/>
            <w:r w:rsidRPr="0057757A">
              <w:rPr>
                <w:rFonts w:ascii="Arial" w:eastAsia="Arial" w:hAnsi="Arial" w:cs="Arial"/>
                <w:bCs/>
                <w:color w:val="auto"/>
                <w:sz w:val="22"/>
                <w:szCs w:val="22"/>
              </w:rPr>
              <w:t>socialising</w:t>
            </w:r>
            <w:proofErr w:type="spellEnd"/>
            <w:r w:rsidRPr="0057757A">
              <w:rPr>
                <w:rFonts w:ascii="Arial" w:eastAsia="Arial" w:hAnsi="Arial" w:cs="Arial"/>
                <w:bCs/>
                <w:color w:val="auto"/>
                <w:sz w:val="22"/>
                <w:szCs w:val="22"/>
              </w:rPr>
              <w:t xml:space="preserve"> more easily after using the Laughie for 14 days?</w:t>
            </w:r>
          </w:p>
        </w:tc>
        <w:tc>
          <w:tcPr>
            <w:tcW w:w="1275" w:type="dxa"/>
            <w:gridSpan w:val="2"/>
          </w:tcPr>
          <w:p w14:paraId="7F945636"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8.10</w:t>
            </w:r>
            <w:r w:rsidRPr="0057757A">
              <w:rPr>
                <w:rFonts w:ascii="Arial" w:hAnsi="Arial" w:cs="Arial"/>
                <w:color w:val="auto"/>
                <w:sz w:val="22"/>
                <w:szCs w:val="22"/>
              </w:rPr>
              <w:t>±</w:t>
            </w:r>
            <w:r w:rsidRPr="0057757A">
              <w:rPr>
                <w:rFonts w:ascii="Arial" w:eastAsia="Arial" w:hAnsi="Arial" w:cs="Arial"/>
                <w:bCs/>
                <w:color w:val="auto"/>
                <w:sz w:val="22"/>
                <w:szCs w:val="22"/>
              </w:rPr>
              <w:t>2.07</w:t>
            </w:r>
          </w:p>
        </w:tc>
      </w:tr>
      <w:tr w:rsidR="0057757A" w:rsidRPr="0057757A" w14:paraId="3B7C8328" w14:textId="77777777" w:rsidTr="00AE0427">
        <w:tc>
          <w:tcPr>
            <w:tcW w:w="8075" w:type="dxa"/>
          </w:tcPr>
          <w:p w14:paraId="6E5A3268"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16. Do you feel your health is better after using the Laughie for 14 days?</w:t>
            </w:r>
          </w:p>
        </w:tc>
        <w:tc>
          <w:tcPr>
            <w:tcW w:w="1275" w:type="dxa"/>
            <w:gridSpan w:val="2"/>
          </w:tcPr>
          <w:p w14:paraId="154CB9B1"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7.85</w:t>
            </w:r>
            <w:r w:rsidRPr="0057757A">
              <w:rPr>
                <w:rFonts w:ascii="Arial" w:hAnsi="Arial" w:cs="Arial"/>
                <w:color w:val="auto"/>
                <w:sz w:val="22"/>
                <w:szCs w:val="22"/>
              </w:rPr>
              <w:t>±</w:t>
            </w:r>
            <w:r w:rsidRPr="0057757A">
              <w:rPr>
                <w:rFonts w:ascii="Arial" w:eastAsia="Arial" w:hAnsi="Arial" w:cs="Arial"/>
                <w:bCs/>
                <w:color w:val="auto"/>
                <w:sz w:val="22"/>
                <w:szCs w:val="22"/>
              </w:rPr>
              <w:t>2.16</w:t>
            </w:r>
          </w:p>
        </w:tc>
      </w:tr>
      <w:tr w:rsidR="0057757A" w:rsidRPr="0057757A" w14:paraId="594114A3" w14:textId="77777777" w:rsidTr="00AE0427">
        <w:tc>
          <w:tcPr>
            <w:tcW w:w="8075" w:type="dxa"/>
          </w:tcPr>
          <w:p w14:paraId="32C076CA"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17.Are you more relaxed after using the Laughie for 14 days?</w:t>
            </w:r>
          </w:p>
        </w:tc>
        <w:tc>
          <w:tcPr>
            <w:tcW w:w="1275" w:type="dxa"/>
            <w:gridSpan w:val="2"/>
          </w:tcPr>
          <w:p w14:paraId="1C99F462"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8.05</w:t>
            </w:r>
            <w:r w:rsidRPr="0057757A">
              <w:rPr>
                <w:rFonts w:ascii="Arial" w:hAnsi="Arial" w:cs="Arial"/>
                <w:color w:val="auto"/>
                <w:sz w:val="22"/>
                <w:szCs w:val="22"/>
              </w:rPr>
              <w:t>±</w:t>
            </w:r>
            <w:r w:rsidRPr="0057757A">
              <w:rPr>
                <w:rFonts w:ascii="Arial" w:eastAsia="Arial" w:hAnsi="Arial" w:cs="Arial"/>
                <w:bCs/>
                <w:color w:val="auto"/>
                <w:sz w:val="22"/>
                <w:szCs w:val="22"/>
              </w:rPr>
              <w:t>1.36</w:t>
            </w:r>
          </w:p>
        </w:tc>
      </w:tr>
      <w:tr w:rsidR="0057757A" w:rsidRPr="0057757A" w14:paraId="7C6AB3B0" w14:textId="77777777" w:rsidTr="00AE0427">
        <w:tc>
          <w:tcPr>
            <w:tcW w:w="8075" w:type="dxa"/>
          </w:tcPr>
          <w:p w14:paraId="30C1A488"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 xml:space="preserve">18.Do you feel </w:t>
            </w:r>
            <w:proofErr w:type="gramStart"/>
            <w:r w:rsidRPr="0057757A">
              <w:rPr>
                <w:rFonts w:ascii="Arial" w:eastAsia="Arial" w:hAnsi="Arial" w:cs="Arial"/>
                <w:bCs/>
                <w:color w:val="auto"/>
                <w:sz w:val="22"/>
                <w:szCs w:val="22"/>
              </w:rPr>
              <w:t>more angry</w:t>
            </w:r>
            <w:proofErr w:type="gramEnd"/>
            <w:r w:rsidRPr="0057757A">
              <w:rPr>
                <w:rFonts w:ascii="Arial" w:eastAsia="Arial" w:hAnsi="Arial" w:cs="Arial"/>
                <w:bCs/>
                <w:color w:val="auto"/>
                <w:sz w:val="22"/>
                <w:szCs w:val="22"/>
              </w:rPr>
              <w:t xml:space="preserve"> after using the Laughie for 14 days?</w:t>
            </w:r>
          </w:p>
        </w:tc>
        <w:tc>
          <w:tcPr>
            <w:tcW w:w="1275" w:type="dxa"/>
            <w:gridSpan w:val="2"/>
          </w:tcPr>
          <w:p w14:paraId="0FD1BDCA" w14:textId="77777777" w:rsidR="00697B6B" w:rsidRPr="0057757A" w:rsidRDefault="00697B6B" w:rsidP="00AE0427">
            <w:pPr>
              <w:jc w:val="center"/>
              <w:rPr>
                <w:rFonts w:ascii="Arial" w:eastAsia="Arial" w:hAnsi="Arial" w:cs="Arial"/>
                <w:bCs/>
                <w:color w:val="auto"/>
                <w:sz w:val="22"/>
                <w:szCs w:val="22"/>
              </w:rPr>
            </w:pPr>
            <w:r w:rsidRPr="0057757A">
              <w:rPr>
                <w:rFonts w:ascii="Aptos" w:hAnsi="Aptos" w:cs="Arial"/>
                <w:color w:val="auto"/>
                <w:bdr w:val="none" w:sz="0" w:space="0" w:color="auto" w:frame="1"/>
              </w:rPr>
              <w:t>1.35 </w:t>
            </w:r>
            <w:r w:rsidRPr="0057757A">
              <w:rPr>
                <w:rFonts w:ascii="Arial" w:hAnsi="Arial" w:cs="Arial"/>
                <w:color w:val="auto"/>
                <w:sz w:val="22"/>
                <w:szCs w:val="22"/>
                <w:bdr w:val="none" w:sz="0" w:space="0" w:color="auto" w:frame="1"/>
              </w:rPr>
              <w:t>± </w:t>
            </w:r>
            <w:r w:rsidRPr="0057757A">
              <w:rPr>
                <w:rFonts w:ascii="Aptos" w:hAnsi="Aptos" w:cs="Arial"/>
                <w:color w:val="auto"/>
                <w:bdr w:val="none" w:sz="0" w:space="0" w:color="auto" w:frame="1"/>
              </w:rPr>
              <w:t>2.28</w:t>
            </w:r>
          </w:p>
        </w:tc>
      </w:tr>
      <w:tr w:rsidR="0057757A" w:rsidRPr="0057757A" w14:paraId="5BFCD527" w14:textId="77777777" w:rsidTr="00AE0427">
        <w:tc>
          <w:tcPr>
            <w:tcW w:w="8075" w:type="dxa"/>
          </w:tcPr>
          <w:p w14:paraId="247C67D1"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19. Do you enjoy alone time more after using the Laughie for 14 days?</w:t>
            </w:r>
          </w:p>
        </w:tc>
        <w:tc>
          <w:tcPr>
            <w:tcW w:w="1275" w:type="dxa"/>
            <w:gridSpan w:val="2"/>
          </w:tcPr>
          <w:p w14:paraId="53A78096"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6.60</w:t>
            </w:r>
            <w:r w:rsidRPr="0057757A">
              <w:rPr>
                <w:rFonts w:ascii="Arial" w:hAnsi="Arial" w:cs="Arial"/>
                <w:color w:val="auto"/>
                <w:sz w:val="22"/>
                <w:szCs w:val="22"/>
              </w:rPr>
              <w:t>±</w:t>
            </w:r>
            <w:r w:rsidRPr="0057757A">
              <w:rPr>
                <w:rFonts w:ascii="Arial" w:eastAsia="Arial" w:hAnsi="Arial" w:cs="Arial"/>
                <w:bCs/>
                <w:color w:val="auto"/>
                <w:sz w:val="22"/>
                <w:szCs w:val="22"/>
              </w:rPr>
              <w:t>3.14</w:t>
            </w:r>
          </w:p>
        </w:tc>
      </w:tr>
      <w:tr w:rsidR="0057757A" w:rsidRPr="0057757A" w14:paraId="4A563B7E" w14:textId="77777777" w:rsidTr="00AE0427">
        <w:tc>
          <w:tcPr>
            <w:tcW w:w="8075" w:type="dxa"/>
          </w:tcPr>
          <w:p w14:paraId="0D8A3122" w14:textId="77777777" w:rsidR="00697B6B" w:rsidRPr="0057757A" w:rsidRDefault="00697B6B" w:rsidP="00AE0427">
            <w:pPr>
              <w:jc w:val="both"/>
              <w:rPr>
                <w:rFonts w:ascii="Arial" w:eastAsia="Arial" w:hAnsi="Arial" w:cs="Arial"/>
                <w:bCs/>
                <w:color w:val="auto"/>
                <w:sz w:val="22"/>
                <w:szCs w:val="22"/>
              </w:rPr>
            </w:pPr>
            <w:r w:rsidRPr="0057757A">
              <w:rPr>
                <w:rFonts w:ascii="Arial" w:eastAsia="Arial" w:hAnsi="Arial" w:cs="Arial"/>
                <w:bCs/>
                <w:color w:val="auto"/>
                <w:sz w:val="22"/>
                <w:szCs w:val="22"/>
              </w:rPr>
              <w:t>20.Do you feel more compassionate towards others after using the Laughie for 14 days?</w:t>
            </w:r>
          </w:p>
        </w:tc>
        <w:tc>
          <w:tcPr>
            <w:tcW w:w="1275" w:type="dxa"/>
            <w:gridSpan w:val="2"/>
          </w:tcPr>
          <w:p w14:paraId="098B916A"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8.25</w:t>
            </w:r>
            <w:r w:rsidRPr="0057757A">
              <w:rPr>
                <w:rFonts w:ascii="Arial" w:hAnsi="Arial" w:cs="Arial"/>
                <w:color w:val="auto"/>
                <w:sz w:val="22"/>
                <w:szCs w:val="22"/>
              </w:rPr>
              <w:t>±</w:t>
            </w:r>
            <w:r w:rsidRPr="0057757A">
              <w:rPr>
                <w:rFonts w:ascii="Arial" w:eastAsia="Arial" w:hAnsi="Arial" w:cs="Arial"/>
                <w:bCs/>
                <w:color w:val="auto"/>
                <w:sz w:val="22"/>
                <w:szCs w:val="22"/>
              </w:rPr>
              <w:t>1.62</w:t>
            </w:r>
          </w:p>
        </w:tc>
      </w:tr>
      <w:tr w:rsidR="0057757A" w:rsidRPr="0057757A" w14:paraId="6A16163E" w14:textId="77777777" w:rsidTr="00AE0427">
        <w:tc>
          <w:tcPr>
            <w:tcW w:w="8075" w:type="dxa"/>
          </w:tcPr>
          <w:p w14:paraId="69351C26" w14:textId="77777777" w:rsidR="00697B6B" w:rsidRPr="0057757A" w:rsidRDefault="00697B6B" w:rsidP="00AE0427">
            <w:pPr>
              <w:jc w:val="both"/>
              <w:rPr>
                <w:rFonts w:ascii="Arial" w:hAnsi="Arial" w:cs="Arial"/>
                <w:color w:val="auto"/>
                <w:sz w:val="22"/>
                <w:szCs w:val="22"/>
                <w:shd w:val="clear" w:color="auto" w:fill="FFFFFF"/>
              </w:rPr>
            </w:pPr>
            <w:proofErr w:type="gramStart"/>
            <w:r w:rsidRPr="0057757A">
              <w:rPr>
                <w:rFonts w:ascii="Arial" w:hAnsi="Arial" w:cs="Arial"/>
                <w:color w:val="auto"/>
                <w:sz w:val="22"/>
                <w:szCs w:val="22"/>
                <w:shd w:val="clear" w:color="auto" w:fill="FFFFFF"/>
              </w:rPr>
              <w:t>OVERALL</w:t>
            </w:r>
            <w:proofErr w:type="gramEnd"/>
            <w:r w:rsidRPr="0057757A">
              <w:rPr>
                <w:rFonts w:ascii="Arial" w:hAnsi="Arial" w:cs="Arial"/>
                <w:color w:val="auto"/>
                <w:sz w:val="22"/>
                <w:szCs w:val="22"/>
                <w:shd w:val="clear" w:color="auto" w:fill="FFFFFF"/>
              </w:rPr>
              <w:t xml:space="preserve"> with Questions 4, 13, and 18 inversed</w:t>
            </w:r>
            <w:r w:rsidRPr="0057757A">
              <w:rPr>
                <w:rFonts w:ascii="Arial" w:hAnsi="Arial" w:cs="Arial"/>
                <w:color w:val="auto"/>
                <w:sz w:val="22"/>
                <w:szCs w:val="22"/>
                <w:shd w:val="clear" w:color="auto" w:fill="FFFFFF"/>
                <w:vertAlign w:val="superscript"/>
              </w:rPr>
              <w:t>1</w:t>
            </w:r>
          </w:p>
        </w:tc>
        <w:tc>
          <w:tcPr>
            <w:tcW w:w="1275" w:type="dxa"/>
            <w:gridSpan w:val="2"/>
          </w:tcPr>
          <w:p w14:paraId="3585D3AB"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7.62</w:t>
            </w:r>
            <w:r w:rsidRPr="0057757A">
              <w:rPr>
                <w:rFonts w:ascii="Arial" w:hAnsi="Arial" w:cs="Arial"/>
                <w:color w:val="auto"/>
                <w:sz w:val="22"/>
                <w:szCs w:val="22"/>
              </w:rPr>
              <w:t>±</w:t>
            </w:r>
            <w:r w:rsidRPr="0057757A">
              <w:rPr>
                <w:rFonts w:ascii="Arial" w:eastAsia="Arial" w:hAnsi="Arial" w:cs="Arial"/>
                <w:bCs/>
                <w:color w:val="auto"/>
                <w:sz w:val="22"/>
                <w:szCs w:val="22"/>
              </w:rPr>
              <w:t>1.44</w:t>
            </w:r>
          </w:p>
        </w:tc>
      </w:tr>
    </w:tbl>
    <w:p w14:paraId="6C604188" w14:textId="77777777" w:rsidR="00697B6B" w:rsidRPr="0057757A" w:rsidRDefault="00697B6B" w:rsidP="00697B6B">
      <w:pPr>
        <w:spacing w:line="360" w:lineRule="auto"/>
        <w:jc w:val="both"/>
        <w:rPr>
          <w:rFonts w:ascii="Arial" w:eastAsia="Arial" w:hAnsi="Arial" w:cs="Arial"/>
          <w:bCs/>
          <w:color w:val="auto"/>
        </w:rPr>
      </w:pPr>
    </w:p>
    <w:p w14:paraId="43BEE5A8" w14:textId="77777777" w:rsidR="00697B6B" w:rsidRPr="0057757A" w:rsidRDefault="00697B6B" w:rsidP="00697B6B">
      <w:pPr>
        <w:spacing w:line="360" w:lineRule="auto"/>
        <w:jc w:val="both"/>
        <w:rPr>
          <w:rFonts w:ascii="Arial" w:eastAsia="Arial" w:hAnsi="Arial" w:cs="Arial"/>
          <w:bCs/>
          <w:strike/>
          <w:color w:val="auto"/>
          <w:sz w:val="22"/>
          <w:szCs w:val="22"/>
        </w:rPr>
      </w:pPr>
      <w:r w:rsidRPr="0057757A">
        <w:rPr>
          <w:rFonts w:ascii="Arial" w:hAnsi="Arial" w:cs="Arial"/>
          <w:color w:val="auto"/>
          <w:sz w:val="22"/>
          <w:szCs w:val="22"/>
          <w:bdr w:val="none" w:sz="0" w:space="0" w:color="auto" w:frame="1"/>
        </w:rPr>
        <w:t xml:space="preserve">Note: 1. </w:t>
      </w:r>
      <w:r w:rsidRPr="0057757A">
        <w:rPr>
          <w:rFonts w:ascii="Arial" w:eastAsia="Arial" w:hAnsi="Arial" w:cs="Arial"/>
          <w:bCs/>
          <w:color w:val="auto"/>
          <w:sz w:val="22"/>
          <w:szCs w:val="22"/>
        </w:rPr>
        <w:t>Questions 4, 13, and 18 are worded negatively, and are inversed in the Overall Mean to enable overall data comparison: Q. 4: 7.00</w:t>
      </w:r>
      <w:r w:rsidRPr="0057757A">
        <w:rPr>
          <w:rFonts w:ascii="Arial" w:hAnsi="Arial" w:cs="Arial"/>
          <w:color w:val="auto"/>
          <w:sz w:val="22"/>
          <w:szCs w:val="22"/>
        </w:rPr>
        <w:t>±</w:t>
      </w:r>
      <w:r w:rsidRPr="0057757A">
        <w:rPr>
          <w:rFonts w:ascii="Arial" w:eastAsia="Arial" w:hAnsi="Arial" w:cs="Arial"/>
          <w:bCs/>
          <w:color w:val="auto"/>
          <w:sz w:val="22"/>
          <w:szCs w:val="22"/>
        </w:rPr>
        <w:t>3.09; Q. 13: 8.45</w:t>
      </w:r>
      <w:r w:rsidRPr="0057757A">
        <w:rPr>
          <w:rFonts w:ascii="Arial" w:hAnsi="Arial" w:cs="Arial"/>
          <w:color w:val="auto"/>
          <w:sz w:val="22"/>
          <w:szCs w:val="22"/>
        </w:rPr>
        <w:t>±</w:t>
      </w:r>
      <w:r w:rsidRPr="0057757A">
        <w:rPr>
          <w:rFonts w:ascii="Arial" w:eastAsia="Arial" w:hAnsi="Arial" w:cs="Arial"/>
          <w:bCs/>
          <w:color w:val="auto"/>
          <w:sz w:val="22"/>
          <w:szCs w:val="22"/>
        </w:rPr>
        <w:t>2.62; Q. 18: 8.45</w:t>
      </w:r>
      <w:r w:rsidRPr="0057757A">
        <w:rPr>
          <w:rFonts w:ascii="Arial" w:hAnsi="Arial" w:cs="Arial"/>
          <w:color w:val="auto"/>
          <w:sz w:val="22"/>
          <w:szCs w:val="22"/>
        </w:rPr>
        <w:t>±</w:t>
      </w:r>
      <w:r w:rsidRPr="0057757A">
        <w:rPr>
          <w:rFonts w:ascii="Arial" w:eastAsia="Arial" w:hAnsi="Arial" w:cs="Arial"/>
          <w:bCs/>
          <w:color w:val="auto"/>
          <w:sz w:val="22"/>
          <w:szCs w:val="22"/>
        </w:rPr>
        <w:t xml:space="preserve">2.62. 2. Notable and related to different interpretations of words in Turkish, the perception of being connected to others was seen as less of a beneficial outcome than the perceived impact of becoming more autonomous. </w:t>
      </w:r>
    </w:p>
    <w:p w14:paraId="0D7D4390" w14:textId="77777777" w:rsidR="00697B6B" w:rsidRPr="0057757A" w:rsidRDefault="00697B6B" w:rsidP="00697B6B">
      <w:pPr>
        <w:spacing w:line="360" w:lineRule="auto"/>
        <w:jc w:val="both"/>
        <w:rPr>
          <w:rFonts w:ascii="Arial" w:eastAsia="Arial" w:hAnsi="Arial" w:cs="Arial"/>
          <w:b/>
          <w:color w:val="auto"/>
        </w:rPr>
      </w:pPr>
    </w:p>
    <w:p w14:paraId="1995A383" w14:textId="77777777" w:rsidR="00697B6B" w:rsidRPr="0057757A" w:rsidRDefault="00697B6B" w:rsidP="00697B6B">
      <w:pPr>
        <w:spacing w:line="360" w:lineRule="auto"/>
        <w:jc w:val="both"/>
        <w:rPr>
          <w:rFonts w:ascii="Arial" w:eastAsia="Arial" w:hAnsi="Arial" w:cs="Arial"/>
          <w:b/>
          <w:color w:val="auto"/>
        </w:rPr>
      </w:pPr>
    </w:p>
    <w:p w14:paraId="1CAE94E9" w14:textId="77777777" w:rsidR="00697B6B" w:rsidRPr="0057757A" w:rsidRDefault="00697B6B" w:rsidP="00697B6B">
      <w:pPr>
        <w:spacing w:line="360" w:lineRule="auto"/>
        <w:jc w:val="both"/>
        <w:rPr>
          <w:rFonts w:ascii="Arial" w:eastAsia="Arial" w:hAnsi="Arial" w:cs="Arial"/>
          <w:b/>
          <w:color w:val="auto"/>
        </w:rPr>
      </w:pPr>
      <w:r w:rsidRPr="0057757A">
        <w:rPr>
          <w:rFonts w:ascii="Arial" w:eastAsia="Arial" w:hAnsi="Arial" w:cs="Arial"/>
          <w:b/>
          <w:color w:val="auto"/>
        </w:rPr>
        <w:lastRenderedPageBreak/>
        <w:t xml:space="preserve">Maintenance </w:t>
      </w:r>
    </w:p>
    <w:p w14:paraId="70936A96" w14:textId="77777777" w:rsidR="00697B6B" w:rsidRPr="0057757A" w:rsidRDefault="00697B6B" w:rsidP="00697B6B">
      <w:pPr>
        <w:spacing w:line="360" w:lineRule="auto"/>
        <w:jc w:val="both"/>
        <w:rPr>
          <w:rFonts w:ascii="Arial" w:eastAsia="Arial" w:hAnsi="Arial" w:cs="Arial"/>
          <w:b/>
          <w:color w:val="auto"/>
        </w:rPr>
      </w:pPr>
    </w:p>
    <w:p w14:paraId="626CE251" w14:textId="77777777" w:rsidR="00697B6B" w:rsidRPr="0057757A" w:rsidRDefault="00697B6B" w:rsidP="00697B6B">
      <w:pPr>
        <w:spacing w:line="360" w:lineRule="auto"/>
        <w:jc w:val="both"/>
        <w:rPr>
          <w:rFonts w:ascii="Arial" w:eastAsia="Arial" w:hAnsi="Arial" w:cs="Arial"/>
          <w:bCs/>
          <w:color w:val="auto"/>
        </w:rPr>
      </w:pPr>
      <w:r w:rsidRPr="0057757A">
        <w:rPr>
          <w:rFonts w:ascii="Arial" w:eastAsia="Arial" w:hAnsi="Arial" w:cs="Arial"/>
          <w:bCs/>
          <w:color w:val="auto"/>
        </w:rPr>
        <w:t xml:space="preserve">The Maintenance parameter was measured by investigating the fidelity of participant adhesion to the intervention. Analysis of the Laughie Checklists showed that out of the total of 840 Laughie experiences (1 recorded per day and 2 laughing along: 3 per day for 14 days for 10 participants), 87% of the 840 Laughie experiences were reported for the full one-minute, and 99% for more than 30 seconds. </w:t>
      </w:r>
      <w:r w:rsidRPr="0057757A">
        <w:rPr>
          <w:rFonts w:ascii="Arial" w:eastAsia="Arial" w:hAnsi="Arial" w:cs="Arial"/>
          <w:color w:val="auto"/>
        </w:rPr>
        <w:t>Thus, most participants laughed for 3 minutes a day, and up to 42 minutes in total, over a period of 14 days.</w:t>
      </w:r>
    </w:p>
    <w:p w14:paraId="063337F0" w14:textId="77777777" w:rsidR="00697B6B" w:rsidRPr="0057757A" w:rsidRDefault="00697B6B" w:rsidP="00697B6B">
      <w:pPr>
        <w:spacing w:line="360" w:lineRule="auto"/>
        <w:jc w:val="both"/>
        <w:rPr>
          <w:rFonts w:ascii="Arial" w:eastAsia="Arial" w:hAnsi="Arial" w:cs="Arial"/>
          <w:b/>
          <w:color w:val="auto"/>
        </w:rPr>
      </w:pPr>
    </w:p>
    <w:p w14:paraId="75F5A4FC" w14:textId="77777777" w:rsidR="00697B6B" w:rsidRPr="0057757A" w:rsidRDefault="00697B6B" w:rsidP="00697B6B">
      <w:pPr>
        <w:spacing w:line="360" w:lineRule="auto"/>
        <w:jc w:val="both"/>
        <w:rPr>
          <w:rFonts w:ascii="Arial" w:eastAsia="Arial" w:hAnsi="Arial" w:cs="Arial"/>
          <w:b/>
          <w:color w:val="auto"/>
        </w:rPr>
      </w:pPr>
      <w:r w:rsidRPr="0057757A">
        <w:rPr>
          <w:rFonts w:ascii="Arial" w:eastAsia="Arial" w:hAnsi="Arial" w:cs="Arial"/>
          <w:b/>
          <w:color w:val="auto"/>
        </w:rPr>
        <w:t>Efficacy</w:t>
      </w:r>
    </w:p>
    <w:p w14:paraId="6BC75D97" w14:textId="77777777" w:rsidR="00697B6B" w:rsidRPr="0057757A" w:rsidRDefault="00697B6B" w:rsidP="00697B6B">
      <w:pPr>
        <w:spacing w:line="360" w:lineRule="auto"/>
        <w:jc w:val="both"/>
        <w:rPr>
          <w:rFonts w:ascii="Arial" w:eastAsia="Arial" w:hAnsi="Arial" w:cs="Arial"/>
          <w:b/>
          <w:color w:val="auto"/>
        </w:rPr>
      </w:pPr>
    </w:p>
    <w:p w14:paraId="5A5E6868" w14:textId="77777777" w:rsidR="00697B6B" w:rsidRPr="0057757A" w:rsidRDefault="00697B6B" w:rsidP="00697B6B">
      <w:pPr>
        <w:spacing w:line="360" w:lineRule="auto"/>
        <w:jc w:val="both"/>
        <w:rPr>
          <w:rFonts w:ascii="Arial" w:eastAsia="Arial" w:hAnsi="Arial" w:cs="Arial"/>
          <w:bCs/>
          <w:color w:val="auto"/>
        </w:rPr>
      </w:pPr>
      <w:r w:rsidRPr="0057757A">
        <w:rPr>
          <w:rFonts w:ascii="Arial" w:eastAsia="Arial" w:hAnsi="Arial" w:cs="Arial"/>
          <w:bCs/>
          <w:color w:val="auto"/>
        </w:rPr>
        <w:t xml:space="preserve">The Efficacy parameter was measured using the descriptive PPOP (Table 4) and the validated WHO-5 Wellbeing Index (Tables 5 and 6).  </w:t>
      </w:r>
    </w:p>
    <w:p w14:paraId="72D8560A" w14:textId="77777777" w:rsidR="00697B6B" w:rsidRPr="0057757A" w:rsidRDefault="00697B6B" w:rsidP="00697B6B">
      <w:pPr>
        <w:spacing w:line="360" w:lineRule="auto"/>
        <w:jc w:val="both"/>
        <w:rPr>
          <w:rFonts w:ascii="Arial" w:hAnsi="Arial" w:cs="Arial"/>
          <w:color w:val="auto"/>
        </w:rPr>
      </w:pPr>
      <w:r w:rsidRPr="0057757A">
        <w:rPr>
          <w:rFonts w:ascii="Arial" w:hAnsi="Arial" w:cs="Arial"/>
          <w:color w:val="auto"/>
        </w:rPr>
        <w:t xml:space="preserve">As seen in Table 5, the overall perceived impact of the intervention was positive (M 7.62) with Means of 8.0 and above reported included those on feeling more happy and cheerful after the intervention, planning to be more active after the intervention, feeling more joyful after the intervention, </w:t>
      </w:r>
      <w:proofErr w:type="gramStart"/>
      <w:r w:rsidRPr="0057757A">
        <w:rPr>
          <w:rFonts w:ascii="Arial" w:hAnsi="Arial" w:cs="Arial"/>
          <w:color w:val="auto"/>
        </w:rPr>
        <w:t>and also</w:t>
      </w:r>
      <w:proofErr w:type="gramEnd"/>
      <w:r w:rsidRPr="0057757A">
        <w:rPr>
          <w:rFonts w:ascii="Arial" w:hAnsi="Arial" w:cs="Arial"/>
          <w:color w:val="auto"/>
        </w:rPr>
        <w:t xml:space="preserve"> having more energy. </w:t>
      </w:r>
    </w:p>
    <w:p w14:paraId="7069ABED" w14:textId="77777777" w:rsidR="00697B6B" w:rsidRPr="0057757A" w:rsidRDefault="00697B6B" w:rsidP="00697B6B">
      <w:pPr>
        <w:spacing w:line="360" w:lineRule="auto"/>
        <w:jc w:val="both"/>
        <w:rPr>
          <w:rFonts w:ascii="Arial" w:hAnsi="Arial" w:cs="Arial"/>
          <w:color w:val="auto"/>
        </w:rPr>
      </w:pPr>
    </w:p>
    <w:p w14:paraId="20F58B53" w14:textId="77777777" w:rsidR="00697B6B" w:rsidRPr="0057757A" w:rsidRDefault="00697B6B" w:rsidP="00697B6B">
      <w:pPr>
        <w:spacing w:line="360" w:lineRule="auto"/>
        <w:jc w:val="both"/>
        <w:rPr>
          <w:rFonts w:ascii="Arial" w:hAnsi="Arial" w:cs="Arial"/>
          <w:color w:val="auto"/>
        </w:rPr>
      </w:pPr>
      <w:bookmarkStart w:id="2" w:name="_Hlk171502348"/>
      <w:r w:rsidRPr="0057757A">
        <w:rPr>
          <w:rFonts w:ascii="Arial" w:hAnsi="Arial" w:cs="Arial"/>
          <w:color w:val="auto"/>
        </w:rPr>
        <w:t>Table 5 and 6 shows the comparison of the group pre-post test scores of the WHO-5 Well-Being Index. Following the Group Laughie prescription, there was a statistically significant difference between the pre-test (2.16 ± 1.00) and post-test (4.08 ± 0.24) in the mean scores of the WHO-5 (p&lt;0.01) and the effect size (d. 1.133) was large.</w:t>
      </w:r>
    </w:p>
    <w:bookmarkEnd w:id="2"/>
    <w:p w14:paraId="06EEBC1C" w14:textId="77777777" w:rsidR="00697B6B" w:rsidRPr="0057757A" w:rsidRDefault="00697B6B" w:rsidP="00697B6B">
      <w:pPr>
        <w:spacing w:line="360" w:lineRule="auto"/>
        <w:jc w:val="both"/>
        <w:rPr>
          <w:rFonts w:ascii="Arial" w:eastAsia="Arial" w:hAnsi="Arial" w:cs="Arial"/>
          <w:bCs/>
          <w:color w:val="auto"/>
        </w:rPr>
      </w:pPr>
    </w:p>
    <w:p w14:paraId="0FB32031" w14:textId="77777777" w:rsidR="00697B6B" w:rsidRPr="0057757A" w:rsidRDefault="00697B6B" w:rsidP="00697B6B">
      <w:pPr>
        <w:autoSpaceDE/>
        <w:autoSpaceDN/>
        <w:adjustRightInd/>
        <w:spacing w:line="360" w:lineRule="auto"/>
        <w:jc w:val="both"/>
        <w:rPr>
          <w:rFonts w:ascii="Arial" w:eastAsia="Arial" w:hAnsi="Arial" w:cs="Arial"/>
          <w:color w:val="auto"/>
        </w:rPr>
      </w:pPr>
      <w:r w:rsidRPr="0057757A">
        <w:rPr>
          <w:rFonts w:ascii="Arial" w:eastAsia="Arial" w:hAnsi="Arial" w:cs="Arial"/>
          <w:color w:val="auto"/>
        </w:rPr>
        <w:t xml:space="preserve">Table 5. </w:t>
      </w:r>
      <w:r w:rsidRPr="0057757A">
        <w:rPr>
          <w:rFonts w:ascii="Arial" w:hAnsi="Arial" w:cs="Arial"/>
          <w:bCs/>
          <w:color w:val="auto"/>
        </w:rPr>
        <w:t>The average of each WHO-5 Well-Being Index item pre-post group laughie</w:t>
      </w:r>
    </w:p>
    <w:tbl>
      <w:tblPr>
        <w:tblStyle w:val="TableGrid"/>
        <w:tblW w:w="9978" w:type="dxa"/>
        <w:tblLook w:val="04A0" w:firstRow="1" w:lastRow="0" w:firstColumn="1" w:lastColumn="0" w:noHBand="0" w:noVBand="1"/>
      </w:tblPr>
      <w:tblGrid>
        <w:gridCol w:w="4479"/>
        <w:gridCol w:w="1194"/>
        <w:gridCol w:w="848"/>
        <w:gridCol w:w="802"/>
        <w:gridCol w:w="1194"/>
        <w:gridCol w:w="703"/>
        <w:gridCol w:w="758"/>
      </w:tblGrid>
      <w:tr w:rsidR="0057757A" w:rsidRPr="0057757A" w14:paraId="19F59C3F" w14:textId="77777777" w:rsidTr="00AE0427">
        <w:trPr>
          <w:trHeight w:val="475"/>
        </w:trPr>
        <w:tc>
          <w:tcPr>
            <w:tcW w:w="4531" w:type="dxa"/>
          </w:tcPr>
          <w:p w14:paraId="65E6BD1C" w14:textId="77777777" w:rsidR="00697B6B" w:rsidRPr="0057757A" w:rsidRDefault="00697B6B" w:rsidP="00AE0427">
            <w:pPr>
              <w:jc w:val="both"/>
              <w:rPr>
                <w:rFonts w:ascii="Arial" w:eastAsia="Arial" w:hAnsi="Arial" w:cs="Arial"/>
                <w:b/>
                <w:color w:val="auto"/>
                <w:sz w:val="22"/>
                <w:szCs w:val="22"/>
              </w:rPr>
            </w:pPr>
          </w:p>
        </w:tc>
        <w:tc>
          <w:tcPr>
            <w:tcW w:w="2789" w:type="dxa"/>
            <w:gridSpan w:val="3"/>
          </w:tcPr>
          <w:p w14:paraId="5FF1B5AF" w14:textId="77777777" w:rsidR="00697B6B" w:rsidRPr="0057757A" w:rsidRDefault="00697B6B" w:rsidP="00AE0427">
            <w:pPr>
              <w:jc w:val="both"/>
              <w:rPr>
                <w:rFonts w:ascii="Arial" w:eastAsia="Arial" w:hAnsi="Arial" w:cs="Arial"/>
                <w:b/>
                <w:color w:val="auto"/>
                <w:sz w:val="22"/>
                <w:szCs w:val="22"/>
              </w:rPr>
            </w:pPr>
            <w:r w:rsidRPr="0057757A">
              <w:rPr>
                <w:rFonts w:ascii="Arial" w:eastAsia="Arial" w:hAnsi="Arial" w:cs="Arial"/>
                <w:b/>
                <w:color w:val="auto"/>
                <w:sz w:val="22"/>
                <w:szCs w:val="22"/>
              </w:rPr>
              <w:t>Pre- Group Laughie</w:t>
            </w:r>
          </w:p>
        </w:tc>
        <w:tc>
          <w:tcPr>
            <w:tcW w:w="2658" w:type="dxa"/>
            <w:gridSpan w:val="3"/>
          </w:tcPr>
          <w:p w14:paraId="56D3E499" w14:textId="77777777" w:rsidR="00697B6B" w:rsidRPr="0057757A" w:rsidRDefault="00697B6B" w:rsidP="00AE0427">
            <w:pPr>
              <w:jc w:val="both"/>
              <w:rPr>
                <w:rFonts w:ascii="Arial" w:eastAsia="Arial" w:hAnsi="Arial" w:cs="Arial"/>
                <w:b/>
                <w:color w:val="auto"/>
                <w:sz w:val="22"/>
                <w:szCs w:val="22"/>
              </w:rPr>
            </w:pPr>
            <w:r w:rsidRPr="0057757A">
              <w:rPr>
                <w:rFonts w:ascii="Arial" w:eastAsia="Arial" w:hAnsi="Arial" w:cs="Arial"/>
                <w:b/>
                <w:color w:val="auto"/>
                <w:sz w:val="22"/>
                <w:szCs w:val="22"/>
              </w:rPr>
              <w:t>Post- Group Laughie</w:t>
            </w:r>
          </w:p>
        </w:tc>
      </w:tr>
      <w:tr w:rsidR="0057757A" w:rsidRPr="0057757A" w14:paraId="252E8320" w14:textId="77777777" w:rsidTr="00AE0427">
        <w:trPr>
          <w:trHeight w:val="475"/>
        </w:trPr>
        <w:tc>
          <w:tcPr>
            <w:tcW w:w="4531" w:type="dxa"/>
          </w:tcPr>
          <w:p w14:paraId="7E77EE7B" w14:textId="77777777" w:rsidR="00697B6B" w:rsidRPr="0057757A" w:rsidRDefault="00697B6B" w:rsidP="00AE0427">
            <w:pPr>
              <w:jc w:val="both"/>
              <w:rPr>
                <w:rFonts w:ascii="Arial" w:eastAsia="Arial" w:hAnsi="Arial" w:cs="Arial"/>
                <w:i/>
                <w:iCs/>
                <w:color w:val="auto"/>
                <w:sz w:val="22"/>
                <w:szCs w:val="22"/>
              </w:rPr>
            </w:pPr>
            <w:r w:rsidRPr="0057757A">
              <w:rPr>
                <w:rFonts w:ascii="Arial" w:eastAsia="Arial" w:hAnsi="Arial" w:cs="Arial"/>
                <w:i/>
                <w:iCs/>
                <w:color w:val="auto"/>
                <w:sz w:val="22"/>
                <w:szCs w:val="22"/>
              </w:rPr>
              <w:t xml:space="preserve">Over the last two weeks; </w:t>
            </w:r>
          </w:p>
        </w:tc>
        <w:tc>
          <w:tcPr>
            <w:tcW w:w="1134" w:type="dxa"/>
          </w:tcPr>
          <w:p w14:paraId="5A04DD77"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
                <w:color w:val="auto"/>
                <w:sz w:val="22"/>
                <w:szCs w:val="22"/>
              </w:rPr>
              <w:t>X</w:t>
            </w:r>
            <w:r w:rsidRPr="0057757A">
              <w:rPr>
                <w:rFonts w:ascii="Arial" w:hAnsi="Arial" w:cs="Arial"/>
                <w:b/>
                <w:bCs/>
                <w:color w:val="auto"/>
                <w:sz w:val="22"/>
                <w:szCs w:val="22"/>
              </w:rPr>
              <w:t>±SD</w:t>
            </w:r>
          </w:p>
        </w:tc>
        <w:tc>
          <w:tcPr>
            <w:tcW w:w="851" w:type="dxa"/>
          </w:tcPr>
          <w:p w14:paraId="07B116F2"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
                <w:color w:val="auto"/>
                <w:sz w:val="22"/>
                <w:szCs w:val="22"/>
              </w:rPr>
              <w:t>Max</w:t>
            </w:r>
          </w:p>
        </w:tc>
        <w:tc>
          <w:tcPr>
            <w:tcW w:w="804" w:type="dxa"/>
          </w:tcPr>
          <w:p w14:paraId="2FC9E6EE"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
                <w:color w:val="auto"/>
                <w:sz w:val="22"/>
                <w:szCs w:val="22"/>
              </w:rPr>
              <w:t>Min</w:t>
            </w:r>
          </w:p>
        </w:tc>
        <w:tc>
          <w:tcPr>
            <w:tcW w:w="1194" w:type="dxa"/>
          </w:tcPr>
          <w:p w14:paraId="6FAD07F5"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
                <w:color w:val="auto"/>
                <w:sz w:val="22"/>
                <w:szCs w:val="22"/>
              </w:rPr>
              <w:t>X</w:t>
            </w:r>
            <w:r w:rsidRPr="0057757A">
              <w:rPr>
                <w:rFonts w:ascii="Arial" w:hAnsi="Arial" w:cs="Arial"/>
                <w:b/>
                <w:bCs/>
                <w:color w:val="auto"/>
                <w:sz w:val="22"/>
                <w:szCs w:val="22"/>
              </w:rPr>
              <w:t>± SD</w:t>
            </w:r>
          </w:p>
        </w:tc>
        <w:tc>
          <w:tcPr>
            <w:tcW w:w="704" w:type="dxa"/>
          </w:tcPr>
          <w:p w14:paraId="5C17377D"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
                <w:color w:val="auto"/>
                <w:sz w:val="22"/>
                <w:szCs w:val="22"/>
              </w:rPr>
              <w:t>Max</w:t>
            </w:r>
          </w:p>
        </w:tc>
        <w:tc>
          <w:tcPr>
            <w:tcW w:w="760" w:type="dxa"/>
          </w:tcPr>
          <w:p w14:paraId="01B8AF6C"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
                <w:color w:val="auto"/>
                <w:sz w:val="22"/>
                <w:szCs w:val="22"/>
              </w:rPr>
              <w:t>Min</w:t>
            </w:r>
          </w:p>
        </w:tc>
      </w:tr>
      <w:tr w:rsidR="0057757A" w:rsidRPr="0057757A" w14:paraId="1CB1791E" w14:textId="77777777" w:rsidTr="00AE0427">
        <w:trPr>
          <w:trHeight w:val="327"/>
        </w:trPr>
        <w:tc>
          <w:tcPr>
            <w:tcW w:w="4531" w:type="dxa"/>
          </w:tcPr>
          <w:p w14:paraId="046921A5" w14:textId="77777777" w:rsidR="00697B6B" w:rsidRPr="0057757A" w:rsidRDefault="00697B6B" w:rsidP="00AE0427">
            <w:pPr>
              <w:jc w:val="both"/>
              <w:rPr>
                <w:rFonts w:ascii="Arial" w:eastAsia="Arial" w:hAnsi="Arial" w:cs="Arial"/>
                <w:color w:val="auto"/>
                <w:sz w:val="22"/>
                <w:szCs w:val="22"/>
              </w:rPr>
            </w:pPr>
            <w:r w:rsidRPr="0057757A">
              <w:rPr>
                <w:rFonts w:ascii="Arial" w:eastAsia="Arial" w:hAnsi="Arial" w:cs="Arial"/>
                <w:color w:val="auto"/>
                <w:sz w:val="22"/>
                <w:szCs w:val="22"/>
              </w:rPr>
              <w:t>1) I have felt cheerful and in good sprits</w:t>
            </w:r>
          </w:p>
        </w:tc>
        <w:tc>
          <w:tcPr>
            <w:tcW w:w="1134" w:type="dxa"/>
          </w:tcPr>
          <w:p w14:paraId="503C7834"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2.35</w:t>
            </w:r>
            <w:r w:rsidRPr="0057757A">
              <w:rPr>
                <w:rFonts w:ascii="Arial" w:hAnsi="Arial" w:cs="Arial"/>
                <w:bCs/>
                <w:color w:val="auto"/>
                <w:sz w:val="22"/>
                <w:szCs w:val="22"/>
              </w:rPr>
              <w:t>±1.27</w:t>
            </w:r>
          </w:p>
        </w:tc>
        <w:tc>
          <w:tcPr>
            <w:tcW w:w="851" w:type="dxa"/>
          </w:tcPr>
          <w:p w14:paraId="3ADC44BF"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4.00</w:t>
            </w:r>
          </w:p>
        </w:tc>
        <w:tc>
          <w:tcPr>
            <w:tcW w:w="804" w:type="dxa"/>
          </w:tcPr>
          <w:p w14:paraId="2F4635C5"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1.00</w:t>
            </w:r>
          </w:p>
        </w:tc>
        <w:tc>
          <w:tcPr>
            <w:tcW w:w="1194" w:type="dxa"/>
          </w:tcPr>
          <w:p w14:paraId="33898D00"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4.40</w:t>
            </w:r>
            <w:r w:rsidRPr="0057757A">
              <w:rPr>
                <w:rFonts w:ascii="Arial" w:hAnsi="Arial" w:cs="Arial"/>
                <w:bCs/>
                <w:color w:val="auto"/>
                <w:sz w:val="22"/>
                <w:szCs w:val="22"/>
              </w:rPr>
              <w:t>±0.50</w:t>
            </w:r>
          </w:p>
        </w:tc>
        <w:tc>
          <w:tcPr>
            <w:tcW w:w="704" w:type="dxa"/>
          </w:tcPr>
          <w:p w14:paraId="3EF308F3"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5.00</w:t>
            </w:r>
          </w:p>
        </w:tc>
        <w:tc>
          <w:tcPr>
            <w:tcW w:w="760" w:type="dxa"/>
          </w:tcPr>
          <w:p w14:paraId="0CAB24DA"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4.00</w:t>
            </w:r>
          </w:p>
        </w:tc>
      </w:tr>
      <w:tr w:rsidR="0057757A" w:rsidRPr="0057757A" w14:paraId="13663536" w14:textId="77777777" w:rsidTr="00AE0427">
        <w:trPr>
          <w:trHeight w:val="403"/>
        </w:trPr>
        <w:tc>
          <w:tcPr>
            <w:tcW w:w="4531" w:type="dxa"/>
          </w:tcPr>
          <w:p w14:paraId="5F803708" w14:textId="77777777" w:rsidR="00697B6B" w:rsidRPr="0057757A" w:rsidRDefault="00697B6B" w:rsidP="00AE0427">
            <w:pPr>
              <w:jc w:val="both"/>
              <w:rPr>
                <w:rFonts w:ascii="Arial" w:eastAsia="Arial" w:hAnsi="Arial" w:cs="Arial"/>
                <w:color w:val="auto"/>
                <w:sz w:val="22"/>
                <w:szCs w:val="22"/>
              </w:rPr>
            </w:pPr>
            <w:r w:rsidRPr="0057757A">
              <w:rPr>
                <w:rFonts w:ascii="Arial" w:eastAsia="Arial" w:hAnsi="Arial" w:cs="Arial"/>
                <w:color w:val="auto"/>
                <w:sz w:val="22"/>
                <w:szCs w:val="22"/>
              </w:rPr>
              <w:t xml:space="preserve">2) I have felt calm and relaxed </w:t>
            </w:r>
          </w:p>
        </w:tc>
        <w:tc>
          <w:tcPr>
            <w:tcW w:w="1134" w:type="dxa"/>
          </w:tcPr>
          <w:p w14:paraId="54CC2484"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2.35</w:t>
            </w:r>
            <w:r w:rsidRPr="0057757A">
              <w:rPr>
                <w:rFonts w:ascii="Arial" w:hAnsi="Arial" w:cs="Arial"/>
                <w:bCs/>
                <w:color w:val="auto"/>
                <w:sz w:val="22"/>
                <w:szCs w:val="22"/>
              </w:rPr>
              <w:t>±1.35</w:t>
            </w:r>
          </w:p>
        </w:tc>
        <w:tc>
          <w:tcPr>
            <w:tcW w:w="851" w:type="dxa"/>
          </w:tcPr>
          <w:p w14:paraId="36A1CA66"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5.00</w:t>
            </w:r>
          </w:p>
        </w:tc>
        <w:tc>
          <w:tcPr>
            <w:tcW w:w="804" w:type="dxa"/>
          </w:tcPr>
          <w:p w14:paraId="77DE7ADA"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1.00</w:t>
            </w:r>
          </w:p>
        </w:tc>
        <w:tc>
          <w:tcPr>
            <w:tcW w:w="1194" w:type="dxa"/>
          </w:tcPr>
          <w:p w14:paraId="2D1BE832"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4.15</w:t>
            </w:r>
            <w:r w:rsidRPr="0057757A">
              <w:rPr>
                <w:rFonts w:ascii="Arial" w:hAnsi="Arial" w:cs="Arial"/>
                <w:bCs/>
                <w:color w:val="auto"/>
                <w:sz w:val="22"/>
                <w:szCs w:val="22"/>
              </w:rPr>
              <w:t>±0.37</w:t>
            </w:r>
          </w:p>
        </w:tc>
        <w:tc>
          <w:tcPr>
            <w:tcW w:w="704" w:type="dxa"/>
          </w:tcPr>
          <w:p w14:paraId="22A78854"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5.00</w:t>
            </w:r>
          </w:p>
        </w:tc>
        <w:tc>
          <w:tcPr>
            <w:tcW w:w="760" w:type="dxa"/>
          </w:tcPr>
          <w:p w14:paraId="1025C0E8"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4.00</w:t>
            </w:r>
          </w:p>
        </w:tc>
      </w:tr>
      <w:tr w:rsidR="0057757A" w:rsidRPr="0057757A" w14:paraId="047DE02E" w14:textId="77777777" w:rsidTr="00AE0427">
        <w:trPr>
          <w:trHeight w:val="281"/>
        </w:trPr>
        <w:tc>
          <w:tcPr>
            <w:tcW w:w="4531" w:type="dxa"/>
          </w:tcPr>
          <w:p w14:paraId="5314238B" w14:textId="77777777" w:rsidR="00697B6B" w:rsidRPr="0057757A" w:rsidRDefault="00697B6B" w:rsidP="00AE0427">
            <w:pPr>
              <w:jc w:val="both"/>
              <w:rPr>
                <w:rFonts w:ascii="Arial" w:eastAsia="Arial" w:hAnsi="Arial" w:cs="Arial"/>
                <w:color w:val="auto"/>
                <w:sz w:val="22"/>
                <w:szCs w:val="22"/>
              </w:rPr>
            </w:pPr>
            <w:r w:rsidRPr="0057757A">
              <w:rPr>
                <w:rFonts w:ascii="Arial" w:eastAsia="Arial" w:hAnsi="Arial" w:cs="Arial"/>
                <w:color w:val="auto"/>
                <w:sz w:val="22"/>
                <w:szCs w:val="22"/>
              </w:rPr>
              <w:t>3) I have felt active and vigorous</w:t>
            </w:r>
          </w:p>
        </w:tc>
        <w:tc>
          <w:tcPr>
            <w:tcW w:w="1134" w:type="dxa"/>
          </w:tcPr>
          <w:p w14:paraId="46A47DE9"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1.95</w:t>
            </w:r>
            <w:r w:rsidRPr="0057757A">
              <w:rPr>
                <w:rFonts w:ascii="Arial" w:hAnsi="Arial" w:cs="Arial"/>
                <w:bCs/>
                <w:color w:val="auto"/>
                <w:sz w:val="22"/>
                <w:szCs w:val="22"/>
              </w:rPr>
              <w:t>±1.28</w:t>
            </w:r>
          </w:p>
        </w:tc>
        <w:tc>
          <w:tcPr>
            <w:tcW w:w="851" w:type="dxa"/>
          </w:tcPr>
          <w:p w14:paraId="2F7F3B7F"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4.00</w:t>
            </w:r>
          </w:p>
        </w:tc>
        <w:tc>
          <w:tcPr>
            <w:tcW w:w="804" w:type="dxa"/>
          </w:tcPr>
          <w:p w14:paraId="3F1A4789"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.00</w:t>
            </w:r>
          </w:p>
        </w:tc>
        <w:tc>
          <w:tcPr>
            <w:tcW w:w="1194" w:type="dxa"/>
          </w:tcPr>
          <w:p w14:paraId="6E3728C9"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4.05</w:t>
            </w:r>
            <w:r w:rsidRPr="0057757A">
              <w:rPr>
                <w:rFonts w:ascii="Arial" w:hAnsi="Arial" w:cs="Arial"/>
                <w:bCs/>
                <w:color w:val="auto"/>
                <w:sz w:val="22"/>
                <w:szCs w:val="22"/>
              </w:rPr>
              <w:t>±0.69</w:t>
            </w:r>
          </w:p>
        </w:tc>
        <w:tc>
          <w:tcPr>
            <w:tcW w:w="704" w:type="dxa"/>
          </w:tcPr>
          <w:p w14:paraId="552494F0"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5.00</w:t>
            </w:r>
          </w:p>
        </w:tc>
        <w:tc>
          <w:tcPr>
            <w:tcW w:w="760" w:type="dxa"/>
          </w:tcPr>
          <w:p w14:paraId="7772A702"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3.00</w:t>
            </w:r>
          </w:p>
        </w:tc>
      </w:tr>
      <w:tr w:rsidR="0057757A" w:rsidRPr="0057757A" w14:paraId="10B6AA39" w14:textId="77777777" w:rsidTr="00AE0427">
        <w:trPr>
          <w:trHeight w:val="271"/>
        </w:trPr>
        <w:tc>
          <w:tcPr>
            <w:tcW w:w="4531" w:type="dxa"/>
          </w:tcPr>
          <w:p w14:paraId="6C0E0047" w14:textId="77777777" w:rsidR="00697B6B" w:rsidRPr="0057757A" w:rsidRDefault="00697B6B" w:rsidP="00AE0427">
            <w:pPr>
              <w:jc w:val="both"/>
              <w:rPr>
                <w:rFonts w:ascii="Arial" w:eastAsia="Arial" w:hAnsi="Arial" w:cs="Arial"/>
                <w:color w:val="auto"/>
                <w:sz w:val="22"/>
                <w:szCs w:val="22"/>
              </w:rPr>
            </w:pPr>
            <w:r w:rsidRPr="0057757A">
              <w:rPr>
                <w:rFonts w:ascii="Arial" w:eastAsia="Arial" w:hAnsi="Arial" w:cs="Arial"/>
                <w:color w:val="auto"/>
                <w:sz w:val="22"/>
                <w:szCs w:val="22"/>
              </w:rPr>
              <w:t>4) I woke up feeling fresh and rested</w:t>
            </w:r>
          </w:p>
        </w:tc>
        <w:tc>
          <w:tcPr>
            <w:tcW w:w="1134" w:type="dxa"/>
          </w:tcPr>
          <w:p w14:paraId="702D8D24"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1.70</w:t>
            </w:r>
            <w:r w:rsidRPr="0057757A">
              <w:rPr>
                <w:rFonts w:ascii="Arial" w:hAnsi="Arial" w:cs="Arial"/>
                <w:bCs/>
                <w:color w:val="auto"/>
                <w:sz w:val="22"/>
                <w:szCs w:val="22"/>
              </w:rPr>
              <w:t>±1.45</w:t>
            </w:r>
          </w:p>
        </w:tc>
        <w:tc>
          <w:tcPr>
            <w:tcW w:w="851" w:type="dxa"/>
          </w:tcPr>
          <w:p w14:paraId="1E8C86E8"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4.00</w:t>
            </w:r>
          </w:p>
        </w:tc>
        <w:tc>
          <w:tcPr>
            <w:tcW w:w="804" w:type="dxa"/>
          </w:tcPr>
          <w:p w14:paraId="10202A42"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.00</w:t>
            </w:r>
          </w:p>
        </w:tc>
        <w:tc>
          <w:tcPr>
            <w:tcW w:w="1194" w:type="dxa"/>
          </w:tcPr>
          <w:p w14:paraId="3D01CD64"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3.55</w:t>
            </w:r>
            <w:r w:rsidRPr="0057757A">
              <w:rPr>
                <w:rFonts w:ascii="Arial" w:hAnsi="Arial" w:cs="Arial"/>
                <w:bCs/>
                <w:color w:val="auto"/>
                <w:sz w:val="22"/>
                <w:szCs w:val="22"/>
              </w:rPr>
              <w:t>±0.69</w:t>
            </w:r>
          </w:p>
        </w:tc>
        <w:tc>
          <w:tcPr>
            <w:tcW w:w="704" w:type="dxa"/>
          </w:tcPr>
          <w:p w14:paraId="09313DA3"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4.00</w:t>
            </w:r>
          </w:p>
        </w:tc>
        <w:tc>
          <w:tcPr>
            <w:tcW w:w="760" w:type="dxa"/>
          </w:tcPr>
          <w:p w14:paraId="4116548E"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2.00</w:t>
            </w:r>
          </w:p>
        </w:tc>
      </w:tr>
      <w:tr w:rsidR="00697B6B" w:rsidRPr="0057757A" w14:paraId="599B3909" w14:textId="77777777" w:rsidTr="00AE0427">
        <w:trPr>
          <w:trHeight w:val="475"/>
        </w:trPr>
        <w:tc>
          <w:tcPr>
            <w:tcW w:w="4531" w:type="dxa"/>
          </w:tcPr>
          <w:p w14:paraId="4AAD0FFE" w14:textId="77777777" w:rsidR="00697B6B" w:rsidRPr="0057757A" w:rsidRDefault="00697B6B" w:rsidP="00AE0427">
            <w:pPr>
              <w:jc w:val="both"/>
              <w:rPr>
                <w:rFonts w:ascii="Arial" w:eastAsia="Arial" w:hAnsi="Arial" w:cs="Arial"/>
                <w:color w:val="auto"/>
                <w:sz w:val="22"/>
                <w:szCs w:val="22"/>
              </w:rPr>
            </w:pPr>
            <w:r w:rsidRPr="0057757A">
              <w:rPr>
                <w:rFonts w:ascii="Arial" w:eastAsia="Arial" w:hAnsi="Arial" w:cs="Arial"/>
                <w:color w:val="auto"/>
                <w:sz w:val="22"/>
                <w:szCs w:val="22"/>
              </w:rPr>
              <w:t xml:space="preserve">5) My daily life has been filled with things that interest me </w:t>
            </w:r>
          </w:p>
        </w:tc>
        <w:tc>
          <w:tcPr>
            <w:tcW w:w="1134" w:type="dxa"/>
          </w:tcPr>
          <w:p w14:paraId="6C4B6175"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2.45</w:t>
            </w:r>
            <w:r w:rsidRPr="0057757A">
              <w:rPr>
                <w:rFonts w:ascii="Arial" w:hAnsi="Arial" w:cs="Arial"/>
                <w:bCs/>
                <w:color w:val="auto"/>
                <w:sz w:val="22"/>
                <w:szCs w:val="22"/>
              </w:rPr>
              <w:t>±1.15</w:t>
            </w:r>
          </w:p>
        </w:tc>
        <w:tc>
          <w:tcPr>
            <w:tcW w:w="851" w:type="dxa"/>
          </w:tcPr>
          <w:p w14:paraId="22E6ABB5"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4.00</w:t>
            </w:r>
          </w:p>
        </w:tc>
        <w:tc>
          <w:tcPr>
            <w:tcW w:w="804" w:type="dxa"/>
          </w:tcPr>
          <w:p w14:paraId="06560F4E" w14:textId="77777777" w:rsidR="00697B6B" w:rsidRPr="0057757A" w:rsidRDefault="00697B6B" w:rsidP="00AE0427">
            <w:pPr>
              <w:jc w:val="center"/>
              <w:rPr>
                <w:rFonts w:ascii="Arial" w:eastAsia="Arial" w:hAnsi="Arial" w:cs="Arial"/>
                <w:bCs/>
                <w:color w:val="auto"/>
                <w:sz w:val="22"/>
                <w:szCs w:val="22"/>
              </w:rPr>
            </w:pPr>
            <w:r w:rsidRPr="0057757A">
              <w:rPr>
                <w:rFonts w:ascii="Arial" w:eastAsia="Arial" w:hAnsi="Arial" w:cs="Arial"/>
                <w:bCs/>
                <w:color w:val="auto"/>
                <w:sz w:val="22"/>
                <w:szCs w:val="22"/>
              </w:rPr>
              <w:t>.00</w:t>
            </w:r>
          </w:p>
        </w:tc>
        <w:tc>
          <w:tcPr>
            <w:tcW w:w="1194" w:type="dxa"/>
          </w:tcPr>
          <w:p w14:paraId="2E95E0EE"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4.25</w:t>
            </w:r>
            <w:r w:rsidRPr="0057757A">
              <w:rPr>
                <w:rFonts w:ascii="Arial" w:hAnsi="Arial" w:cs="Arial"/>
                <w:bCs/>
                <w:color w:val="auto"/>
                <w:sz w:val="22"/>
                <w:szCs w:val="22"/>
              </w:rPr>
              <w:t>±0.44</w:t>
            </w:r>
          </w:p>
        </w:tc>
        <w:tc>
          <w:tcPr>
            <w:tcW w:w="704" w:type="dxa"/>
          </w:tcPr>
          <w:p w14:paraId="46E2C9C6"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5.00</w:t>
            </w:r>
          </w:p>
        </w:tc>
        <w:tc>
          <w:tcPr>
            <w:tcW w:w="760" w:type="dxa"/>
          </w:tcPr>
          <w:p w14:paraId="05639D6E" w14:textId="77777777" w:rsidR="00697B6B" w:rsidRPr="0057757A" w:rsidRDefault="00697B6B" w:rsidP="00AE0427">
            <w:pPr>
              <w:jc w:val="center"/>
              <w:rPr>
                <w:rFonts w:ascii="Arial" w:eastAsia="Arial" w:hAnsi="Arial" w:cs="Arial"/>
                <w:b/>
                <w:color w:val="auto"/>
                <w:sz w:val="22"/>
                <w:szCs w:val="22"/>
              </w:rPr>
            </w:pPr>
            <w:r w:rsidRPr="0057757A">
              <w:rPr>
                <w:rFonts w:ascii="Arial" w:eastAsia="Arial" w:hAnsi="Arial" w:cs="Arial"/>
                <w:bCs/>
                <w:color w:val="auto"/>
                <w:sz w:val="22"/>
                <w:szCs w:val="22"/>
              </w:rPr>
              <w:t>4.00</w:t>
            </w:r>
          </w:p>
        </w:tc>
      </w:tr>
    </w:tbl>
    <w:p w14:paraId="32E7F153" w14:textId="77777777" w:rsidR="00697B6B" w:rsidRPr="0057757A" w:rsidRDefault="00697B6B" w:rsidP="00697B6B">
      <w:pPr>
        <w:spacing w:line="360" w:lineRule="auto"/>
        <w:jc w:val="both"/>
        <w:rPr>
          <w:rFonts w:ascii="Arial" w:eastAsia="Arial" w:hAnsi="Arial" w:cs="Arial"/>
          <w:b/>
          <w:color w:val="auto"/>
        </w:rPr>
      </w:pPr>
    </w:p>
    <w:p w14:paraId="0721DBF1" w14:textId="77777777" w:rsidR="00697B6B" w:rsidRPr="0057757A" w:rsidRDefault="00697B6B" w:rsidP="00697B6B">
      <w:pPr>
        <w:spacing w:line="360" w:lineRule="auto"/>
        <w:jc w:val="both"/>
        <w:rPr>
          <w:rFonts w:ascii="Arial" w:eastAsia="Arial" w:hAnsi="Arial" w:cs="Arial"/>
          <w:b/>
          <w:bCs/>
          <w:color w:val="auto"/>
        </w:rPr>
      </w:pPr>
    </w:p>
    <w:p w14:paraId="38FF5769" w14:textId="77777777" w:rsidR="00697B6B" w:rsidRPr="0057757A" w:rsidRDefault="00697B6B" w:rsidP="00697B6B">
      <w:pPr>
        <w:spacing w:line="360" w:lineRule="auto"/>
        <w:jc w:val="both"/>
        <w:rPr>
          <w:rFonts w:ascii="Arial" w:eastAsia="Arial" w:hAnsi="Arial" w:cs="Arial"/>
          <w:color w:val="auto"/>
        </w:rPr>
      </w:pPr>
      <w:r w:rsidRPr="0057757A">
        <w:rPr>
          <w:rFonts w:ascii="Arial" w:eastAsia="Arial" w:hAnsi="Arial" w:cs="Arial"/>
          <w:bCs/>
          <w:color w:val="auto"/>
        </w:rPr>
        <w:t xml:space="preserve">Table 6. </w:t>
      </w:r>
      <w:r w:rsidRPr="0057757A">
        <w:rPr>
          <w:rFonts w:ascii="Arial" w:hAnsi="Arial" w:cs="Arial"/>
          <w:bCs/>
          <w:color w:val="auto"/>
        </w:rPr>
        <w:t>Comparison of the group pre-post test scores of the WHO-5 Well-Being Index</w:t>
      </w:r>
    </w:p>
    <w:tbl>
      <w:tblPr>
        <w:tblStyle w:val="TableGrid"/>
        <w:tblW w:w="10060" w:type="dxa"/>
        <w:tblLook w:val="04A0" w:firstRow="1" w:lastRow="0" w:firstColumn="1" w:lastColumn="0" w:noHBand="0" w:noVBand="1"/>
      </w:tblPr>
      <w:tblGrid>
        <w:gridCol w:w="3114"/>
        <w:gridCol w:w="2126"/>
        <w:gridCol w:w="2835"/>
        <w:gridCol w:w="1985"/>
      </w:tblGrid>
      <w:tr w:rsidR="0057757A" w:rsidRPr="0057757A" w14:paraId="6819C72A" w14:textId="77777777" w:rsidTr="00AE0427">
        <w:trPr>
          <w:trHeight w:val="471"/>
        </w:trPr>
        <w:tc>
          <w:tcPr>
            <w:tcW w:w="3114" w:type="dxa"/>
          </w:tcPr>
          <w:p w14:paraId="36C92D17" w14:textId="77777777" w:rsidR="00697B6B" w:rsidRPr="0057757A" w:rsidRDefault="00697B6B" w:rsidP="00AE0427">
            <w:pPr>
              <w:spacing w:line="360" w:lineRule="auto"/>
              <w:jc w:val="both"/>
              <w:rPr>
                <w:rFonts w:ascii="Arial" w:eastAsia="Arial" w:hAnsi="Arial" w:cs="Arial"/>
                <w:b/>
                <w:color w:val="auto"/>
                <w:sz w:val="22"/>
                <w:szCs w:val="22"/>
              </w:rPr>
            </w:pPr>
            <w:r w:rsidRPr="0057757A">
              <w:rPr>
                <w:rFonts w:ascii="Arial" w:eastAsia="Arial" w:hAnsi="Arial" w:cs="Arial"/>
                <w:b/>
                <w:color w:val="auto"/>
                <w:sz w:val="22"/>
                <w:szCs w:val="22"/>
              </w:rPr>
              <w:t>WHO-5 Well-Being Index</w:t>
            </w:r>
          </w:p>
        </w:tc>
        <w:tc>
          <w:tcPr>
            <w:tcW w:w="2126" w:type="dxa"/>
          </w:tcPr>
          <w:p w14:paraId="5ED38BF1" w14:textId="77777777" w:rsidR="00697B6B" w:rsidRPr="0057757A" w:rsidRDefault="00697B6B" w:rsidP="00AE0427">
            <w:pPr>
              <w:spacing w:line="360" w:lineRule="auto"/>
              <w:jc w:val="center"/>
              <w:rPr>
                <w:rFonts w:ascii="Arial" w:eastAsia="Arial" w:hAnsi="Arial" w:cs="Arial"/>
                <w:b/>
                <w:color w:val="auto"/>
                <w:sz w:val="22"/>
                <w:szCs w:val="22"/>
              </w:rPr>
            </w:pPr>
            <w:r w:rsidRPr="0057757A">
              <w:rPr>
                <w:rFonts w:ascii="Arial" w:eastAsia="Arial" w:hAnsi="Arial" w:cs="Arial"/>
                <w:b/>
                <w:color w:val="auto"/>
                <w:sz w:val="22"/>
                <w:szCs w:val="22"/>
              </w:rPr>
              <w:t>X</w:t>
            </w:r>
            <w:r w:rsidRPr="0057757A">
              <w:rPr>
                <w:rFonts w:ascii="Arial" w:hAnsi="Arial" w:cs="Arial"/>
                <w:b/>
                <w:bCs/>
                <w:color w:val="auto"/>
                <w:sz w:val="22"/>
                <w:szCs w:val="22"/>
              </w:rPr>
              <w:t>± SD</w:t>
            </w:r>
          </w:p>
        </w:tc>
        <w:tc>
          <w:tcPr>
            <w:tcW w:w="2835" w:type="dxa"/>
          </w:tcPr>
          <w:p w14:paraId="74AC8C6A" w14:textId="77777777" w:rsidR="00697B6B" w:rsidRPr="0057757A" w:rsidRDefault="00697B6B" w:rsidP="00AE0427">
            <w:pPr>
              <w:spacing w:line="360" w:lineRule="auto"/>
              <w:jc w:val="both"/>
              <w:rPr>
                <w:rFonts w:ascii="Arial" w:hAnsi="Arial" w:cs="Arial"/>
                <w:b/>
                <w:bCs/>
                <w:color w:val="auto"/>
                <w:sz w:val="22"/>
                <w:szCs w:val="22"/>
              </w:rPr>
            </w:pPr>
            <w:r w:rsidRPr="0057757A">
              <w:rPr>
                <w:rFonts w:ascii="Arial" w:hAnsi="Arial" w:cs="Arial"/>
                <w:b/>
                <w:bCs/>
                <w:color w:val="auto"/>
                <w:sz w:val="22"/>
                <w:szCs w:val="22"/>
              </w:rPr>
              <w:t xml:space="preserve">      t                      p</w:t>
            </w:r>
          </w:p>
        </w:tc>
        <w:tc>
          <w:tcPr>
            <w:tcW w:w="1985" w:type="dxa"/>
            <w:vMerge w:val="restart"/>
          </w:tcPr>
          <w:p w14:paraId="1A93C5FB" w14:textId="77777777" w:rsidR="00697B6B" w:rsidRPr="0057757A" w:rsidRDefault="00697B6B" w:rsidP="00AE0427">
            <w:pPr>
              <w:spacing w:line="360" w:lineRule="auto"/>
              <w:jc w:val="both"/>
              <w:rPr>
                <w:rFonts w:ascii="Arial" w:hAnsi="Arial" w:cs="Arial"/>
                <w:color w:val="auto"/>
                <w:sz w:val="22"/>
                <w:szCs w:val="22"/>
              </w:rPr>
            </w:pPr>
          </w:p>
          <w:p w14:paraId="321EF13F" w14:textId="77777777" w:rsidR="00697B6B" w:rsidRPr="0057757A" w:rsidRDefault="00697B6B" w:rsidP="00AE0427">
            <w:pPr>
              <w:spacing w:line="360" w:lineRule="auto"/>
              <w:jc w:val="both"/>
              <w:rPr>
                <w:rFonts w:ascii="Arial" w:hAnsi="Arial" w:cs="Arial"/>
                <w:b/>
                <w:bCs/>
                <w:color w:val="auto"/>
                <w:sz w:val="22"/>
                <w:szCs w:val="22"/>
              </w:rPr>
            </w:pPr>
            <w:r w:rsidRPr="0057757A">
              <w:rPr>
                <w:rFonts w:ascii="Arial" w:hAnsi="Arial" w:cs="Arial"/>
                <w:b/>
                <w:bCs/>
                <w:color w:val="auto"/>
                <w:sz w:val="22"/>
                <w:szCs w:val="22"/>
              </w:rPr>
              <w:t xml:space="preserve">Cohen’s </w:t>
            </w:r>
            <w:proofErr w:type="gramStart"/>
            <w:r w:rsidRPr="0057757A">
              <w:rPr>
                <w:rFonts w:ascii="Arial" w:hAnsi="Arial" w:cs="Arial"/>
                <w:b/>
                <w:bCs/>
                <w:i/>
                <w:iCs/>
                <w:color w:val="auto"/>
                <w:sz w:val="22"/>
                <w:szCs w:val="22"/>
              </w:rPr>
              <w:t xml:space="preserve">d </w:t>
            </w:r>
            <w:r w:rsidRPr="0057757A">
              <w:rPr>
                <w:rFonts w:ascii="Arial" w:hAnsi="Arial" w:cs="Arial"/>
                <w:b/>
                <w:bCs/>
                <w:color w:val="auto"/>
                <w:sz w:val="22"/>
                <w:szCs w:val="22"/>
              </w:rPr>
              <w:t> =</w:t>
            </w:r>
            <w:proofErr w:type="gramEnd"/>
            <w:r w:rsidRPr="0057757A">
              <w:rPr>
                <w:rFonts w:ascii="Arial" w:hAnsi="Arial" w:cs="Arial"/>
                <w:b/>
                <w:bCs/>
                <w:color w:val="auto"/>
                <w:sz w:val="22"/>
                <w:szCs w:val="22"/>
              </w:rPr>
              <w:t> 1.133</w:t>
            </w:r>
          </w:p>
        </w:tc>
      </w:tr>
      <w:tr w:rsidR="0057757A" w:rsidRPr="0057757A" w14:paraId="60585746" w14:textId="77777777" w:rsidTr="00AE0427">
        <w:trPr>
          <w:trHeight w:val="420"/>
        </w:trPr>
        <w:tc>
          <w:tcPr>
            <w:tcW w:w="3114" w:type="dxa"/>
          </w:tcPr>
          <w:p w14:paraId="3FFA88D3" w14:textId="77777777" w:rsidR="00697B6B" w:rsidRPr="0057757A" w:rsidRDefault="00697B6B" w:rsidP="00AE0427">
            <w:pPr>
              <w:spacing w:line="360" w:lineRule="auto"/>
              <w:jc w:val="both"/>
              <w:rPr>
                <w:rFonts w:ascii="Arial" w:eastAsia="Arial" w:hAnsi="Arial" w:cs="Arial"/>
                <w:bCs/>
                <w:color w:val="auto"/>
                <w:sz w:val="22"/>
                <w:szCs w:val="22"/>
              </w:rPr>
            </w:pPr>
            <w:r w:rsidRPr="0057757A">
              <w:rPr>
                <w:rFonts w:ascii="Arial" w:eastAsia="Arial" w:hAnsi="Arial" w:cs="Arial"/>
                <w:bCs/>
                <w:color w:val="auto"/>
                <w:sz w:val="22"/>
                <w:szCs w:val="22"/>
              </w:rPr>
              <w:t>Pre-Group Laughie</w:t>
            </w:r>
          </w:p>
        </w:tc>
        <w:tc>
          <w:tcPr>
            <w:tcW w:w="2126" w:type="dxa"/>
          </w:tcPr>
          <w:p w14:paraId="095FD614" w14:textId="77777777" w:rsidR="00697B6B" w:rsidRPr="0057757A" w:rsidRDefault="00697B6B" w:rsidP="00AE0427">
            <w:pPr>
              <w:spacing w:line="360" w:lineRule="auto"/>
              <w:jc w:val="center"/>
              <w:rPr>
                <w:rFonts w:ascii="Arial" w:eastAsia="Arial" w:hAnsi="Arial" w:cs="Arial"/>
                <w:bCs/>
                <w:color w:val="auto"/>
                <w:sz w:val="22"/>
                <w:szCs w:val="22"/>
              </w:rPr>
            </w:pPr>
            <w:r w:rsidRPr="0057757A">
              <w:rPr>
                <w:rFonts w:ascii="Arial" w:eastAsia="Arial" w:hAnsi="Arial" w:cs="Arial"/>
                <w:bCs/>
                <w:color w:val="auto"/>
                <w:sz w:val="22"/>
                <w:szCs w:val="22"/>
              </w:rPr>
              <w:t>2.16</w:t>
            </w:r>
            <w:r w:rsidRPr="0057757A">
              <w:rPr>
                <w:rFonts w:ascii="Arial" w:hAnsi="Arial" w:cs="Arial"/>
                <w:bCs/>
                <w:color w:val="auto"/>
                <w:sz w:val="22"/>
                <w:szCs w:val="22"/>
              </w:rPr>
              <w:t>±1.00</w:t>
            </w:r>
          </w:p>
        </w:tc>
        <w:tc>
          <w:tcPr>
            <w:tcW w:w="2835" w:type="dxa"/>
            <w:vMerge w:val="restart"/>
          </w:tcPr>
          <w:p w14:paraId="3CA4856C" w14:textId="77777777" w:rsidR="00697B6B" w:rsidRPr="0057757A" w:rsidRDefault="00697B6B" w:rsidP="00AE0427">
            <w:pPr>
              <w:spacing w:line="360" w:lineRule="auto"/>
              <w:jc w:val="both"/>
              <w:rPr>
                <w:rFonts w:ascii="Arial" w:hAnsi="Arial" w:cs="Arial"/>
                <w:bCs/>
                <w:color w:val="auto"/>
                <w:sz w:val="22"/>
                <w:szCs w:val="22"/>
              </w:rPr>
            </w:pPr>
          </w:p>
          <w:p w14:paraId="0E9F5701" w14:textId="77777777" w:rsidR="00697B6B" w:rsidRPr="0057757A" w:rsidRDefault="00697B6B" w:rsidP="00AE0427">
            <w:pPr>
              <w:spacing w:line="360" w:lineRule="auto"/>
              <w:jc w:val="both"/>
              <w:rPr>
                <w:rFonts w:ascii="Arial" w:hAnsi="Arial" w:cs="Arial"/>
                <w:bCs/>
                <w:color w:val="auto"/>
                <w:sz w:val="22"/>
                <w:szCs w:val="22"/>
              </w:rPr>
            </w:pPr>
            <w:r w:rsidRPr="0057757A">
              <w:rPr>
                <w:rFonts w:ascii="Arial" w:hAnsi="Arial" w:cs="Arial"/>
                <w:bCs/>
                <w:color w:val="auto"/>
                <w:sz w:val="22"/>
                <w:szCs w:val="22"/>
              </w:rPr>
              <w:t>-7.</w:t>
            </w:r>
            <w:proofErr w:type="gramStart"/>
            <w:r w:rsidRPr="0057757A">
              <w:rPr>
                <w:rFonts w:ascii="Arial" w:hAnsi="Arial" w:cs="Arial"/>
                <w:bCs/>
                <w:color w:val="auto"/>
                <w:sz w:val="22"/>
                <w:szCs w:val="22"/>
              </w:rPr>
              <w:t xml:space="preserve">572;   </w:t>
            </w:r>
            <w:proofErr w:type="gramEnd"/>
            <w:r w:rsidRPr="0057757A">
              <w:rPr>
                <w:rFonts w:ascii="Arial" w:hAnsi="Arial" w:cs="Arial"/>
                <w:bCs/>
                <w:color w:val="auto"/>
                <w:sz w:val="22"/>
                <w:szCs w:val="22"/>
              </w:rPr>
              <w:t xml:space="preserve">           </w:t>
            </w:r>
            <w:r w:rsidRPr="0057757A">
              <w:rPr>
                <w:rFonts w:ascii="Arial" w:eastAsia="Arial" w:hAnsi="Arial" w:cs="Arial"/>
                <w:color w:val="auto"/>
                <w:sz w:val="22"/>
                <w:szCs w:val="22"/>
              </w:rPr>
              <w:t>p&lt;0.001.</w:t>
            </w:r>
          </w:p>
        </w:tc>
        <w:tc>
          <w:tcPr>
            <w:tcW w:w="1985" w:type="dxa"/>
            <w:vMerge/>
          </w:tcPr>
          <w:p w14:paraId="11D981E1" w14:textId="77777777" w:rsidR="00697B6B" w:rsidRPr="0057757A" w:rsidRDefault="00697B6B" w:rsidP="00AE0427">
            <w:pPr>
              <w:spacing w:line="360" w:lineRule="auto"/>
              <w:jc w:val="both"/>
              <w:rPr>
                <w:rFonts w:ascii="Arial" w:hAnsi="Arial" w:cs="Arial"/>
                <w:bCs/>
                <w:color w:val="auto"/>
                <w:sz w:val="22"/>
                <w:szCs w:val="22"/>
              </w:rPr>
            </w:pPr>
          </w:p>
        </w:tc>
      </w:tr>
      <w:tr w:rsidR="00697B6B" w:rsidRPr="0057757A" w14:paraId="48CBBC1E" w14:textId="77777777" w:rsidTr="00AE0427">
        <w:trPr>
          <w:trHeight w:val="428"/>
        </w:trPr>
        <w:tc>
          <w:tcPr>
            <w:tcW w:w="3114" w:type="dxa"/>
          </w:tcPr>
          <w:p w14:paraId="3818FDA9" w14:textId="77777777" w:rsidR="00697B6B" w:rsidRPr="0057757A" w:rsidRDefault="00697B6B" w:rsidP="00AE0427">
            <w:pPr>
              <w:spacing w:line="360" w:lineRule="auto"/>
              <w:jc w:val="both"/>
              <w:rPr>
                <w:rFonts w:ascii="Arial" w:eastAsia="Arial" w:hAnsi="Arial" w:cs="Arial"/>
                <w:bCs/>
                <w:color w:val="auto"/>
                <w:sz w:val="22"/>
                <w:szCs w:val="22"/>
              </w:rPr>
            </w:pPr>
            <w:r w:rsidRPr="0057757A">
              <w:rPr>
                <w:rFonts w:ascii="Arial" w:eastAsia="Arial" w:hAnsi="Arial" w:cs="Arial"/>
                <w:bCs/>
                <w:color w:val="auto"/>
                <w:sz w:val="22"/>
                <w:szCs w:val="22"/>
              </w:rPr>
              <w:t>Post-Group Laughie</w:t>
            </w:r>
          </w:p>
        </w:tc>
        <w:tc>
          <w:tcPr>
            <w:tcW w:w="2126" w:type="dxa"/>
          </w:tcPr>
          <w:p w14:paraId="31C7FF15" w14:textId="77777777" w:rsidR="00697B6B" w:rsidRPr="0057757A" w:rsidRDefault="00697B6B" w:rsidP="00AE0427">
            <w:pPr>
              <w:spacing w:line="360" w:lineRule="auto"/>
              <w:jc w:val="center"/>
              <w:rPr>
                <w:rFonts w:ascii="Arial" w:eastAsia="Arial" w:hAnsi="Arial" w:cs="Arial"/>
                <w:bCs/>
                <w:color w:val="auto"/>
                <w:sz w:val="22"/>
                <w:szCs w:val="22"/>
              </w:rPr>
            </w:pPr>
            <w:r w:rsidRPr="0057757A">
              <w:rPr>
                <w:rFonts w:ascii="Arial" w:eastAsia="Arial" w:hAnsi="Arial" w:cs="Arial"/>
                <w:bCs/>
                <w:color w:val="auto"/>
                <w:sz w:val="22"/>
                <w:szCs w:val="22"/>
              </w:rPr>
              <w:t>4.08</w:t>
            </w:r>
            <w:r w:rsidRPr="0057757A">
              <w:rPr>
                <w:rFonts w:ascii="Arial" w:hAnsi="Arial" w:cs="Arial"/>
                <w:bCs/>
                <w:color w:val="auto"/>
                <w:sz w:val="22"/>
                <w:szCs w:val="22"/>
              </w:rPr>
              <w:t>±0.24</w:t>
            </w:r>
          </w:p>
        </w:tc>
        <w:tc>
          <w:tcPr>
            <w:tcW w:w="2835" w:type="dxa"/>
            <w:vMerge/>
          </w:tcPr>
          <w:p w14:paraId="6091956E" w14:textId="77777777" w:rsidR="00697B6B" w:rsidRPr="0057757A" w:rsidRDefault="00697B6B" w:rsidP="00AE0427">
            <w:pPr>
              <w:spacing w:line="360" w:lineRule="auto"/>
              <w:jc w:val="both"/>
              <w:rPr>
                <w:rFonts w:ascii="Arial" w:hAnsi="Arial" w:cs="Arial"/>
                <w:bCs/>
                <w:color w:val="auto"/>
                <w:sz w:val="22"/>
                <w:szCs w:val="22"/>
              </w:rPr>
            </w:pPr>
          </w:p>
        </w:tc>
        <w:tc>
          <w:tcPr>
            <w:tcW w:w="1985" w:type="dxa"/>
            <w:vMerge/>
          </w:tcPr>
          <w:p w14:paraId="4C1E7DC5" w14:textId="77777777" w:rsidR="00697B6B" w:rsidRPr="0057757A" w:rsidRDefault="00697B6B" w:rsidP="00AE0427">
            <w:pPr>
              <w:spacing w:line="360" w:lineRule="auto"/>
              <w:jc w:val="both"/>
              <w:rPr>
                <w:rFonts w:ascii="Arial" w:hAnsi="Arial" w:cs="Arial"/>
                <w:bCs/>
                <w:color w:val="auto"/>
                <w:sz w:val="22"/>
                <w:szCs w:val="22"/>
              </w:rPr>
            </w:pPr>
          </w:p>
        </w:tc>
      </w:tr>
    </w:tbl>
    <w:p w14:paraId="4AFCA4AA" w14:textId="77777777" w:rsidR="00697B6B" w:rsidRPr="0057757A" w:rsidRDefault="00697B6B" w:rsidP="00697B6B">
      <w:pPr>
        <w:spacing w:line="360" w:lineRule="auto"/>
        <w:jc w:val="both"/>
        <w:rPr>
          <w:rFonts w:ascii="Arial" w:eastAsia="Arial" w:hAnsi="Arial" w:cs="Arial"/>
          <w:b/>
          <w:color w:val="auto"/>
        </w:rPr>
      </w:pPr>
    </w:p>
    <w:p w14:paraId="5945D876" w14:textId="77777777" w:rsidR="00697B6B" w:rsidRPr="0057757A" w:rsidRDefault="00697B6B" w:rsidP="00697B6B">
      <w:pPr>
        <w:spacing w:line="360" w:lineRule="auto"/>
        <w:jc w:val="both"/>
        <w:rPr>
          <w:rFonts w:ascii="Arial" w:eastAsia="Arial" w:hAnsi="Arial" w:cs="Arial"/>
          <w:color w:val="auto"/>
        </w:rPr>
      </w:pPr>
    </w:p>
    <w:p w14:paraId="678E0460" w14:textId="77777777" w:rsidR="00697B6B" w:rsidRPr="0057757A" w:rsidRDefault="00697B6B" w:rsidP="00697B6B">
      <w:pPr>
        <w:pStyle w:val="ListParagraph"/>
        <w:numPr>
          <w:ilvl w:val="0"/>
          <w:numId w:val="1"/>
        </w:numPr>
        <w:spacing w:line="360" w:lineRule="auto"/>
        <w:jc w:val="both"/>
        <w:rPr>
          <w:rFonts w:ascii="Arial" w:eastAsia="Arial" w:hAnsi="Arial" w:cs="Arial"/>
          <w:b/>
          <w:color w:val="auto"/>
        </w:rPr>
      </w:pPr>
      <w:r w:rsidRPr="0057757A">
        <w:rPr>
          <w:rFonts w:ascii="Arial" w:eastAsia="Arial" w:hAnsi="Arial" w:cs="Arial"/>
          <w:b/>
          <w:color w:val="auto"/>
        </w:rPr>
        <w:t xml:space="preserve">Discussion </w:t>
      </w:r>
    </w:p>
    <w:p w14:paraId="4E4ACB17" w14:textId="77777777" w:rsidR="00697B6B" w:rsidRPr="0057757A" w:rsidRDefault="00697B6B" w:rsidP="00697B6B">
      <w:pPr>
        <w:spacing w:line="360" w:lineRule="auto"/>
        <w:ind w:firstLine="720"/>
        <w:jc w:val="both"/>
        <w:rPr>
          <w:rFonts w:ascii="Arial" w:eastAsia="Arial" w:hAnsi="Arial" w:cs="Arial"/>
          <w:bCs/>
          <w:color w:val="auto"/>
        </w:rPr>
      </w:pPr>
      <w:r w:rsidRPr="0057757A">
        <w:rPr>
          <w:rFonts w:ascii="Arial" w:eastAsia="Arial" w:hAnsi="Arial" w:cs="Arial"/>
          <w:bCs/>
          <w:color w:val="auto"/>
        </w:rPr>
        <w:t xml:space="preserve">This is the first study to test the feasibility, reach-out, acceptability, maintenance (fidelity), and efficacy of using the Laughie prescription in a vulnerable population. It is also the first study to test Group </w:t>
      </w:r>
      <w:proofErr w:type="spellStart"/>
      <w:r w:rsidRPr="0057757A">
        <w:rPr>
          <w:rFonts w:ascii="Arial" w:eastAsia="Arial" w:hAnsi="Arial" w:cs="Arial"/>
          <w:bCs/>
          <w:color w:val="auto"/>
        </w:rPr>
        <w:t>Laughies</w:t>
      </w:r>
      <w:proofErr w:type="spellEnd"/>
      <w:r w:rsidRPr="0057757A">
        <w:rPr>
          <w:rFonts w:ascii="Arial" w:eastAsia="Arial" w:hAnsi="Arial" w:cs="Arial"/>
          <w:bCs/>
          <w:color w:val="auto"/>
        </w:rPr>
        <w:t xml:space="preserve"> (where groups of people laugh together for one minute) in this intervention managed by the PI, while recording that laughter virtually. </w:t>
      </w:r>
    </w:p>
    <w:p w14:paraId="265E00A2" w14:textId="77777777" w:rsidR="00697B6B" w:rsidRPr="0057757A" w:rsidRDefault="00697B6B" w:rsidP="00697B6B">
      <w:pPr>
        <w:spacing w:line="360" w:lineRule="auto"/>
        <w:ind w:firstLine="720"/>
        <w:jc w:val="both"/>
        <w:rPr>
          <w:rFonts w:ascii="Arial" w:eastAsia="Arial" w:hAnsi="Arial" w:cs="Arial"/>
          <w:color w:val="auto"/>
        </w:rPr>
      </w:pPr>
      <w:r w:rsidRPr="0057757A">
        <w:rPr>
          <w:rFonts w:ascii="Arial" w:eastAsia="Arial" w:hAnsi="Arial" w:cs="Arial"/>
          <w:bCs/>
          <w:color w:val="auto"/>
        </w:rPr>
        <w:t>The</w:t>
      </w:r>
      <w:r w:rsidRPr="0057757A">
        <w:rPr>
          <w:rFonts w:ascii="Arial" w:eastAsia="Arial" w:hAnsi="Arial" w:cs="Arial"/>
          <w:color w:val="auto"/>
        </w:rPr>
        <w:t xml:space="preserve"> Feasibility, Reach-out, Acceptability, Maintenance, Efficacy, Implementation, and </w:t>
      </w:r>
      <w:proofErr w:type="spellStart"/>
      <w:r w:rsidRPr="0057757A">
        <w:rPr>
          <w:rFonts w:ascii="Arial" w:eastAsia="Arial" w:hAnsi="Arial" w:cs="Arial"/>
          <w:color w:val="auto"/>
        </w:rPr>
        <w:t>Tailorability</w:t>
      </w:r>
      <w:proofErr w:type="spellEnd"/>
      <w:r w:rsidRPr="0057757A">
        <w:rPr>
          <w:rFonts w:ascii="Arial" w:eastAsia="Arial" w:hAnsi="Arial" w:cs="Arial"/>
          <w:color w:val="auto"/>
        </w:rPr>
        <w:t xml:space="preserve"> (FRAME-IT) frame-work supported the planning and evaluation of this intervention. The Feasibility, Acceptability, Maintenance and Efficacy of the Laughie prescription and the use of Group </w:t>
      </w:r>
      <w:proofErr w:type="spellStart"/>
      <w:r w:rsidRPr="0057757A">
        <w:rPr>
          <w:rFonts w:ascii="Arial" w:eastAsia="Arial" w:hAnsi="Arial" w:cs="Arial"/>
          <w:color w:val="auto"/>
        </w:rPr>
        <w:t>Laughies</w:t>
      </w:r>
      <w:proofErr w:type="spellEnd"/>
      <w:r w:rsidRPr="0057757A">
        <w:rPr>
          <w:rFonts w:ascii="Arial" w:eastAsia="Arial" w:hAnsi="Arial" w:cs="Arial"/>
          <w:color w:val="auto"/>
        </w:rPr>
        <w:t xml:space="preserve"> in this vulnerable population (i.e. the Reach-out) was established by the PI and reflected in data from self-reports using the Laughie Checklists, the Laughie Experience questionnaire, a PIPIM in the form of the PPOP, and the WHO (5) Wellbeing measure. </w:t>
      </w:r>
    </w:p>
    <w:p w14:paraId="7F4B0111" w14:textId="5CCC93BB" w:rsidR="00697B6B" w:rsidRPr="0057757A" w:rsidRDefault="00697B6B" w:rsidP="00276EBA">
      <w:pPr>
        <w:autoSpaceDE/>
        <w:autoSpaceDN/>
        <w:adjustRightInd/>
        <w:spacing w:after="160" w:line="360" w:lineRule="auto"/>
        <w:ind w:firstLine="720"/>
        <w:jc w:val="both"/>
        <w:rPr>
          <w:rFonts w:ascii="Arial" w:eastAsia="Arial" w:hAnsi="Arial" w:cs="Arial"/>
          <w:color w:val="auto"/>
        </w:rPr>
      </w:pPr>
      <w:r w:rsidRPr="0057757A">
        <w:rPr>
          <w:rFonts w:ascii="Arial" w:eastAsia="Arial" w:hAnsi="Arial" w:cs="Arial"/>
          <w:color w:val="auto"/>
        </w:rPr>
        <w:t xml:space="preserve">Participants in this group were young adults (M age = 34.78), </w:t>
      </w:r>
      <w:r w:rsidRPr="0057757A">
        <w:rPr>
          <w:rFonts w:ascii="Arial" w:eastAsia="Arial" w:hAnsi="Arial" w:cs="Arial"/>
          <w:bCs/>
          <w:color w:val="auto"/>
        </w:rPr>
        <w:t xml:space="preserve">most participants (14) were female, and 3 reported a chronic condition. Most of the participants had damage to their property and witnessed traumatic events; one had a family member die. </w:t>
      </w:r>
      <w:r w:rsidRPr="0057757A">
        <w:rPr>
          <w:rFonts w:ascii="Arial" w:eastAsia="Arial" w:hAnsi="Arial" w:cs="Arial"/>
          <w:color w:val="auto"/>
        </w:rPr>
        <w:t xml:space="preserve">Interestingly, two-thirds of the participants reported laughing more than six times a day prior to the intervention. </w:t>
      </w:r>
      <w:r w:rsidR="00AE0427" w:rsidRPr="0057757A">
        <w:rPr>
          <w:rFonts w:ascii="Arial" w:eastAsia="Arial" w:hAnsi="Arial" w:cs="Arial"/>
          <w:color w:val="auto"/>
        </w:rPr>
        <w:t>In an article with 52,320 participants investigating the frequency of laughter after the Great East Japan Earthquake, only 27.1</w:t>
      </w:r>
      <w:r w:rsidR="00276EBA" w:rsidRPr="0057757A">
        <w:rPr>
          <w:rFonts w:ascii="Arial" w:eastAsia="Arial" w:hAnsi="Arial" w:cs="Arial"/>
          <w:color w:val="auto"/>
        </w:rPr>
        <w:t xml:space="preserve">% </w:t>
      </w:r>
      <w:r w:rsidR="00AE0427" w:rsidRPr="0057757A">
        <w:rPr>
          <w:rFonts w:ascii="Arial" w:eastAsia="Arial" w:hAnsi="Arial" w:cs="Arial"/>
          <w:color w:val="auto"/>
        </w:rPr>
        <w:t>of the participants reported laughing almost every day</w:t>
      </w:r>
      <w:r w:rsidR="00276EBA" w:rsidRPr="0057757A">
        <w:rPr>
          <w:rFonts w:ascii="Arial" w:eastAsia="Arial" w:hAnsi="Arial" w:cs="Arial"/>
          <w:color w:val="auto"/>
        </w:rPr>
        <w:t xml:space="preserve"> (</w:t>
      </w:r>
      <w:proofErr w:type="spellStart"/>
      <w:r w:rsidR="00276EBA" w:rsidRPr="0057757A">
        <w:rPr>
          <w:rFonts w:ascii="Arial" w:hAnsi="Arial" w:cs="Arial"/>
          <w:color w:val="auto"/>
          <w:shd w:val="clear" w:color="auto" w:fill="FFFFFF"/>
        </w:rPr>
        <w:t>Hirosaki</w:t>
      </w:r>
      <w:proofErr w:type="spellEnd"/>
      <w:r w:rsidR="00276EBA" w:rsidRPr="0057757A">
        <w:rPr>
          <w:rFonts w:ascii="Arial" w:hAnsi="Arial" w:cs="Arial"/>
          <w:color w:val="auto"/>
          <w:shd w:val="clear" w:color="auto" w:fill="FFFFFF"/>
        </w:rPr>
        <w:t>, et al., 2018).</w:t>
      </w:r>
      <w:r w:rsidR="00276EBA" w:rsidRPr="0057757A">
        <w:rPr>
          <w:rFonts w:ascii="Arial" w:hAnsi="Arial" w:cs="Arial"/>
          <w:color w:val="auto"/>
          <w:sz w:val="20"/>
          <w:szCs w:val="20"/>
          <w:shd w:val="clear" w:color="auto" w:fill="FFFFFF"/>
        </w:rPr>
        <w:t xml:space="preserve"> </w:t>
      </w:r>
      <w:r w:rsidRPr="0057757A">
        <w:rPr>
          <w:rFonts w:ascii="Arial" w:eastAsia="Arial" w:hAnsi="Arial" w:cs="Arial"/>
          <w:color w:val="auto"/>
        </w:rPr>
        <w:t xml:space="preserve">Our results suggest that the addition of one-minute of intentional laughter, three times a day, was highly beneficial to this vulnerable population.  </w:t>
      </w:r>
    </w:p>
    <w:p w14:paraId="7B74EE8B" w14:textId="77777777" w:rsidR="00697B6B" w:rsidRPr="0057757A" w:rsidRDefault="00697B6B" w:rsidP="00697B6B">
      <w:pPr>
        <w:spacing w:line="360" w:lineRule="auto"/>
        <w:ind w:firstLine="720"/>
        <w:jc w:val="both"/>
        <w:rPr>
          <w:rFonts w:ascii="Arial" w:eastAsia="Arial" w:hAnsi="Arial" w:cs="Arial"/>
          <w:color w:val="auto"/>
        </w:rPr>
      </w:pPr>
      <w:r w:rsidRPr="0057757A">
        <w:rPr>
          <w:rFonts w:ascii="Arial" w:eastAsia="Arial" w:hAnsi="Arial" w:cs="Arial"/>
          <w:b/>
          <w:bCs/>
          <w:color w:val="auto"/>
        </w:rPr>
        <w:lastRenderedPageBreak/>
        <w:t xml:space="preserve">Feasibility </w:t>
      </w:r>
      <w:r w:rsidRPr="0057757A">
        <w:rPr>
          <w:rFonts w:ascii="Arial" w:eastAsia="Arial" w:hAnsi="Arial" w:cs="Arial"/>
          <w:color w:val="auto"/>
        </w:rPr>
        <w:t xml:space="preserve">of the intervention was established: most participants completed the entire Laughie prescription, attended all the Group Laughie sessions, and demonstrated high fidelity in laughing for three minutes a day. </w:t>
      </w:r>
    </w:p>
    <w:p w14:paraId="4FF056FC" w14:textId="77777777" w:rsidR="00697B6B" w:rsidRPr="0057757A" w:rsidRDefault="00697B6B" w:rsidP="00697B6B">
      <w:pPr>
        <w:spacing w:line="360" w:lineRule="auto"/>
        <w:ind w:firstLine="720"/>
        <w:jc w:val="both"/>
        <w:rPr>
          <w:rFonts w:ascii="Arial" w:eastAsia="Arial" w:hAnsi="Arial" w:cs="Arial"/>
          <w:color w:val="auto"/>
        </w:rPr>
      </w:pPr>
      <w:r w:rsidRPr="0057757A">
        <w:rPr>
          <w:rFonts w:ascii="Arial" w:eastAsia="Arial" w:hAnsi="Arial" w:cs="Arial"/>
          <w:b/>
          <w:bCs/>
          <w:color w:val="auto"/>
        </w:rPr>
        <w:t>Reach-out</w:t>
      </w:r>
      <w:r w:rsidRPr="0057757A">
        <w:rPr>
          <w:rFonts w:ascii="Arial" w:eastAsia="Arial" w:hAnsi="Arial" w:cs="Arial"/>
          <w:color w:val="auto"/>
        </w:rPr>
        <w:t xml:space="preserve"> of the intervention to other earthquake survivor populations with a similar profile to those in this study, can thus be assumed, but due to the small sample size must be considered with caution. </w:t>
      </w:r>
    </w:p>
    <w:p w14:paraId="5245F190" w14:textId="77777777" w:rsidR="00697B6B" w:rsidRPr="0057757A" w:rsidRDefault="00697B6B" w:rsidP="00697B6B">
      <w:pPr>
        <w:spacing w:line="360" w:lineRule="auto"/>
        <w:ind w:firstLine="720"/>
        <w:jc w:val="both"/>
        <w:rPr>
          <w:rFonts w:ascii="Arial" w:eastAsia="Arial" w:hAnsi="Arial" w:cs="Arial"/>
          <w:color w:val="auto"/>
        </w:rPr>
      </w:pPr>
      <w:r w:rsidRPr="0057757A">
        <w:rPr>
          <w:rFonts w:ascii="Arial" w:eastAsia="Arial" w:hAnsi="Arial" w:cs="Arial"/>
          <w:b/>
          <w:bCs/>
          <w:color w:val="auto"/>
        </w:rPr>
        <w:t>Acceptability</w:t>
      </w:r>
      <w:r w:rsidRPr="0057757A">
        <w:rPr>
          <w:rFonts w:ascii="Arial" w:eastAsia="Arial" w:hAnsi="Arial" w:cs="Arial"/>
          <w:color w:val="auto"/>
        </w:rPr>
        <w:t xml:space="preserve"> of the intervention was established, with all participants reporting that they enjoyed the intervention overall. Responses to the Laughter Experience Questionnaire revealed that all participants reported to have enjoyed the 14-day prescription overall, found their laughter to be contagious, and enjoyed sharing their Laughie with friends and family. The vast majority also perceived physical, mental, social, behavioral, and personal development benefits following the intervention. </w:t>
      </w:r>
    </w:p>
    <w:p w14:paraId="6051105B" w14:textId="77777777" w:rsidR="00697B6B" w:rsidRPr="0057757A" w:rsidRDefault="00697B6B" w:rsidP="00697B6B">
      <w:pPr>
        <w:spacing w:line="360" w:lineRule="auto"/>
        <w:jc w:val="both"/>
        <w:rPr>
          <w:rFonts w:ascii="Arial" w:eastAsia="Arial" w:hAnsi="Arial" w:cs="Arial"/>
          <w:color w:val="auto"/>
        </w:rPr>
      </w:pPr>
    </w:p>
    <w:p w14:paraId="20ED543E" w14:textId="77777777" w:rsidR="00697B6B" w:rsidRPr="0057757A" w:rsidRDefault="00697B6B" w:rsidP="00697B6B">
      <w:pPr>
        <w:spacing w:line="360" w:lineRule="auto"/>
        <w:ind w:firstLine="720"/>
        <w:jc w:val="both"/>
        <w:rPr>
          <w:rFonts w:ascii="Arial" w:eastAsia="Arial" w:hAnsi="Arial" w:cs="Arial"/>
          <w:color w:val="auto"/>
        </w:rPr>
      </w:pPr>
      <w:r w:rsidRPr="0057757A">
        <w:rPr>
          <w:rFonts w:ascii="Arial" w:eastAsia="Arial" w:hAnsi="Arial" w:cs="Arial"/>
          <w:b/>
          <w:bCs/>
          <w:color w:val="auto"/>
        </w:rPr>
        <w:t>Maintenance</w:t>
      </w:r>
      <w:r w:rsidRPr="0057757A">
        <w:rPr>
          <w:rFonts w:ascii="Arial" w:eastAsia="Arial" w:hAnsi="Arial" w:cs="Arial"/>
          <w:color w:val="auto"/>
        </w:rPr>
        <w:t xml:space="preserve">, or participant adhesion to laughing for 3 minutes a day, was high, as reported in the Laughie Checklists, and Laughter experience Questionnaires. Most participants laughed for 3 minutes a day, and up to 42 minutes in total, over a period of 14 days. Because laughter therapies rarely track how long participants laugh for (Gonot-Schoupinsky et al., 2020), laughter adhesion data is valuable information to help understand what the minimum effective dose of laughter can be to increase well-being in vulnerable populations.  As most laughter therapies tend to focus on longer sessions, for example laughter yoga sessions often range between 30-minutes to 100-minutes (Kuru </w:t>
      </w:r>
      <w:proofErr w:type="spellStart"/>
      <w:r w:rsidRPr="0057757A">
        <w:rPr>
          <w:rFonts w:ascii="Arial" w:eastAsia="Arial" w:hAnsi="Arial" w:cs="Arial"/>
          <w:color w:val="auto"/>
        </w:rPr>
        <w:t>Alici</w:t>
      </w:r>
      <w:proofErr w:type="spellEnd"/>
      <w:r w:rsidRPr="0057757A">
        <w:rPr>
          <w:rFonts w:ascii="Arial" w:eastAsia="Arial" w:hAnsi="Arial" w:cs="Arial"/>
          <w:color w:val="auto"/>
        </w:rPr>
        <w:t xml:space="preserve"> &amp; </w:t>
      </w:r>
      <w:proofErr w:type="spellStart"/>
      <w:r w:rsidRPr="0057757A">
        <w:rPr>
          <w:rFonts w:ascii="Arial" w:eastAsia="Arial" w:hAnsi="Arial" w:cs="Arial"/>
          <w:color w:val="auto"/>
        </w:rPr>
        <w:t>Donmez</w:t>
      </w:r>
      <w:proofErr w:type="spellEnd"/>
      <w:r w:rsidRPr="0057757A">
        <w:rPr>
          <w:rFonts w:ascii="Arial" w:eastAsia="Arial" w:hAnsi="Arial" w:cs="Arial"/>
          <w:color w:val="auto"/>
        </w:rPr>
        <w:t xml:space="preserve">, 2020), the efficacy of a one-minute laughter prescription is of interest for practical reasons.  The Laughie prescription used in this intervention included one minute of group laughter, managed and recorded by the PI, and then 2 minutes of laughter where participants were prescribed to laugh with the recording, alone or with people of their choice.  This intervention was practical as none of the participants had to attend any physical course as the one-minute of group laughter was conducted virtually. The intervention is also practical for researchers as confounding factors often associated with other laughter therapies (such as the inclusion of exercises) are omitted. This research shows that the minimum effective dose of laughter for people in vulnerable populations may be quite low, however more research is needed. </w:t>
      </w:r>
    </w:p>
    <w:p w14:paraId="4BC5988D" w14:textId="77777777" w:rsidR="00697B6B" w:rsidRPr="0057757A" w:rsidRDefault="00697B6B" w:rsidP="00697B6B">
      <w:pPr>
        <w:spacing w:line="360" w:lineRule="auto"/>
        <w:ind w:firstLine="720"/>
        <w:jc w:val="both"/>
        <w:rPr>
          <w:rFonts w:ascii="Arial" w:eastAsia="Arial" w:hAnsi="Arial" w:cs="Arial"/>
          <w:color w:val="auto"/>
        </w:rPr>
      </w:pPr>
    </w:p>
    <w:p w14:paraId="767A44BE" w14:textId="77777777" w:rsidR="00697B6B" w:rsidRPr="0057757A" w:rsidRDefault="00697B6B" w:rsidP="00697B6B">
      <w:pPr>
        <w:spacing w:line="360" w:lineRule="auto"/>
        <w:ind w:firstLine="720"/>
        <w:jc w:val="both"/>
        <w:rPr>
          <w:rFonts w:ascii="Arial" w:eastAsia="Arial" w:hAnsi="Arial" w:cs="Arial"/>
          <w:b/>
          <w:bCs/>
          <w:color w:val="auto"/>
        </w:rPr>
      </w:pPr>
      <w:r w:rsidRPr="0057757A">
        <w:rPr>
          <w:rFonts w:ascii="Arial" w:eastAsia="Arial" w:hAnsi="Arial" w:cs="Arial"/>
          <w:b/>
          <w:bCs/>
          <w:color w:val="auto"/>
        </w:rPr>
        <w:t>Efficacy</w:t>
      </w:r>
    </w:p>
    <w:p w14:paraId="669A7277" w14:textId="1F006556" w:rsidR="00F7365E" w:rsidRPr="0057757A" w:rsidRDefault="00697B6B" w:rsidP="00697B6B">
      <w:pPr>
        <w:spacing w:line="360" w:lineRule="auto"/>
        <w:ind w:firstLine="720"/>
        <w:jc w:val="both"/>
        <w:rPr>
          <w:rFonts w:ascii="Arial" w:hAnsi="Arial" w:cs="Arial"/>
          <w:color w:val="auto"/>
          <w:sz w:val="22"/>
          <w:szCs w:val="22"/>
        </w:rPr>
      </w:pPr>
      <w:r w:rsidRPr="0057757A">
        <w:rPr>
          <w:rFonts w:ascii="Arial" w:hAnsi="Arial" w:cs="Arial"/>
          <w:color w:val="auto"/>
        </w:rPr>
        <w:t xml:space="preserve">Results from the WHO-5 Well-Being Index show a statistically significant difference in wellbeing, with a large effect size, large following the Group Laughie prescription. </w:t>
      </w:r>
      <w:r w:rsidR="00F7365E" w:rsidRPr="0057757A">
        <w:rPr>
          <w:rFonts w:ascii="Arial" w:hAnsi="Arial" w:cs="Arial"/>
          <w:color w:val="auto"/>
          <w:sz w:val="22"/>
          <w:szCs w:val="22"/>
        </w:rPr>
        <w:t> </w:t>
      </w:r>
    </w:p>
    <w:p w14:paraId="255312C9" w14:textId="2D64111C" w:rsidR="00697B6B" w:rsidRPr="0057757A" w:rsidRDefault="004D09D5" w:rsidP="00B61D2A">
      <w:pPr>
        <w:spacing w:line="360" w:lineRule="auto"/>
        <w:ind w:firstLine="720"/>
        <w:jc w:val="both"/>
        <w:rPr>
          <w:rFonts w:ascii="Arial" w:hAnsi="Arial" w:cs="Arial"/>
          <w:color w:val="auto"/>
        </w:rPr>
      </w:pPr>
      <w:r w:rsidRPr="0057757A">
        <w:rPr>
          <w:rFonts w:ascii="Arial" w:hAnsi="Arial" w:cs="Arial"/>
          <w:color w:val="auto"/>
        </w:rPr>
        <w:t>Laughter</w:t>
      </w:r>
      <w:r w:rsidR="00F7365E" w:rsidRPr="0057757A">
        <w:rPr>
          <w:rFonts w:ascii="Arial" w:hAnsi="Arial" w:cs="Arial"/>
          <w:color w:val="auto"/>
        </w:rPr>
        <w:t xml:space="preserve"> interventions can be effective for promoting well-being (</w:t>
      </w:r>
      <w:r w:rsidRPr="0057757A">
        <w:rPr>
          <w:rFonts w:ascii="Arial" w:hAnsi="Arial" w:cs="Arial"/>
          <w:color w:val="auto"/>
          <w:shd w:val="clear" w:color="auto" w:fill="FFFFFF"/>
        </w:rPr>
        <w:t>Lyle, 2023</w:t>
      </w:r>
      <w:r w:rsidR="00F7365E" w:rsidRPr="0057757A">
        <w:rPr>
          <w:rFonts w:ascii="Arial" w:hAnsi="Arial" w:cs="Arial"/>
          <w:color w:val="auto"/>
        </w:rPr>
        <w:t>)</w:t>
      </w:r>
      <w:r w:rsidRPr="0057757A">
        <w:rPr>
          <w:rFonts w:ascii="Arial" w:hAnsi="Arial" w:cs="Arial"/>
          <w:color w:val="auto"/>
        </w:rPr>
        <w:t xml:space="preserve">. </w:t>
      </w:r>
      <w:r w:rsidR="00B61D2A" w:rsidRPr="0057757A">
        <w:rPr>
          <w:rFonts w:ascii="Arial" w:hAnsi="Arial" w:cs="Arial"/>
          <w:color w:val="auto"/>
        </w:rPr>
        <w:t>A mixed-methods feasibility study (n = 21; aged 25-93 years; healthy adults) found a 16% increase in overall reported well-being after using Laughie three times a day for one week (Gonot-Schoupinsky &amp; Garip, 2019).</w:t>
      </w:r>
      <w:r w:rsidR="00B61D2A" w:rsidRPr="0057757A">
        <w:rPr>
          <w:color w:val="auto"/>
        </w:rPr>
        <w:t xml:space="preserve"> </w:t>
      </w:r>
      <w:r w:rsidR="00B61D2A" w:rsidRPr="0057757A">
        <w:rPr>
          <w:rFonts w:ascii="Arial" w:hAnsi="Arial" w:cs="Arial"/>
          <w:color w:val="auto"/>
        </w:rPr>
        <w:t xml:space="preserve">As a result of long-standing evidence, laughter has been found to reduce the stress hormone cortisol (Ko et al., 2022; Kramer &amp; Leitao, 2023) and epinephrine/adrenaline (Berk et al., 1989), which are associated with health and well-being. </w:t>
      </w:r>
      <w:r w:rsidR="00697B6B" w:rsidRPr="0057757A">
        <w:rPr>
          <w:rFonts w:ascii="Arial" w:eastAsia="Arial" w:hAnsi="Arial" w:cs="Arial"/>
          <w:color w:val="auto"/>
        </w:rPr>
        <w:t xml:space="preserve">Most participants also self-reported using the PPOP that they perceived themselves as more happy and cheerful, more optimistic, and more resilient and contented with life following the intervention.  Most participants also perceived themselves as less angry and many as less anxious. One of the more surprising and interesting outcomes was that most participants reported feeling less connected to others after the intervention. This result is viewed as a culturally positive one in Türkiye as it points to the participants gaining more independence and autonomy over managing their health with the Laughie. </w:t>
      </w:r>
    </w:p>
    <w:p w14:paraId="6776CD9F" w14:textId="77777777" w:rsidR="00697B6B" w:rsidRPr="0057757A" w:rsidRDefault="00697B6B" w:rsidP="00276EBA">
      <w:pPr>
        <w:spacing w:line="360" w:lineRule="auto"/>
        <w:jc w:val="both"/>
        <w:rPr>
          <w:rFonts w:ascii="Arial" w:eastAsia="Arial" w:hAnsi="Arial" w:cs="Arial"/>
          <w:color w:val="auto"/>
        </w:rPr>
      </w:pPr>
    </w:p>
    <w:p w14:paraId="53BB4937" w14:textId="77777777" w:rsidR="00697B6B" w:rsidRPr="0057757A" w:rsidRDefault="00697B6B" w:rsidP="00697B6B">
      <w:pPr>
        <w:spacing w:line="360" w:lineRule="auto"/>
        <w:ind w:firstLine="720"/>
        <w:jc w:val="both"/>
        <w:rPr>
          <w:rFonts w:ascii="Arial" w:eastAsia="Arial" w:hAnsi="Arial" w:cs="Arial"/>
          <w:b/>
          <w:bCs/>
          <w:color w:val="auto"/>
        </w:rPr>
      </w:pPr>
      <w:r w:rsidRPr="0057757A">
        <w:rPr>
          <w:rFonts w:ascii="Arial" w:eastAsia="Arial" w:hAnsi="Arial" w:cs="Arial"/>
          <w:b/>
          <w:bCs/>
          <w:color w:val="auto"/>
        </w:rPr>
        <w:t xml:space="preserve">Future Avenues </w:t>
      </w:r>
    </w:p>
    <w:p w14:paraId="52F4B7DE" w14:textId="77777777" w:rsidR="00697B6B" w:rsidRPr="0057757A" w:rsidRDefault="00697B6B" w:rsidP="00697B6B">
      <w:pPr>
        <w:spacing w:line="360" w:lineRule="auto"/>
        <w:ind w:firstLine="720"/>
        <w:jc w:val="both"/>
        <w:rPr>
          <w:rFonts w:ascii="Arial" w:eastAsia="Arial" w:hAnsi="Arial" w:cs="Arial"/>
          <w:color w:val="auto"/>
        </w:rPr>
      </w:pPr>
      <w:r w:rsidRPr="0057757A">
        <w:rPr>
          <w:rFonts w:ascii="Arial" w:eastAsia="Arial" w:hAnsi="Arial" w:cs="Arial"/>
          <w:color w:val="auto"/>
        </w:rPr>
        <w:t xml:space="preserve">The Laughie Laughter Prescription presents a way to measure participant laughter. It is anticipated that this will be facilitated with an App that is in development. The advantage of this is that overall and individual results can be assessed more thoroughly. </w:t>
      </w:r>
    </w:p>
    <w:p w14:paraId="113EA747" w14:textId="77777777" w:rsidR="00697B6B" w:rsidRPr="0057757A" w:rsidRDefault="00697B6B" w:rsidP="00697B6B">
      <w:pPr>
        <w:spacing w:line="360" w:lineRule="auto"/>
        <w:ind w:firstLine="720"/>
        <w:jc w:val="both"/>
        <w:rPr>
          <w:rFonts w:ascii="Arial" w:eastAsia="Arial" w:hAnsi="Arial" w:cs="Arial"/>
          <w:color w:val="auto"/>
        </w:rPr>
      </w:pPr>
      <w:r w:rsidRPr="0057757A">
        <w:rPr>
          <w:rFonts w:ascii="Arial" w:eastAsia="Arial" w:hAnsi="Arial" w:cs="Arial"/>
          <w:color w:val="auto"/>
        </w:rPr>
        <w:t xml:space="preserve">The PIPIM, here in the form of a PPOP, would need more investigation. It was conceived to support an ideographic approach to data assessment, enabling data triangulation to dig deeper into results.  As a generic measurement, the PIPIM can be tailored to gauge individual intervention perceived impact (IPI) by aligning each question to the intervention and to its duration. PIPIMs may provide additional information, as perceptions of interventions can affect their outcomes (e.g. Forneris et al., 2009), and it is not always possible or appropriate to administer pre-post-tests. By explicitly linking questions relating to outcomes to the intervention, we can gather information which can </w:t>
      </w:r>
      <w:r w:rsidRPr="0057757A">
        <w:rPr>
          <w:rFonts w:ascii="Arial" w:eastAsia="Arial" w:hAnsi="Arial" w:cs="Arial"/>
          <w:color w:val="auto"/>
        </w:rPr>
        <w:lastRenderedPageBreak/>
        <w:t xml:space="preserve">enable us to refine the intervention itself and tailor it to individual needs.  The PIPIM provides a quantitative way of gathering and measuring participant perception of the intervention and it can be tailored to each intervention. </w:t>
      </w:r>
    </w:p>
    <w:p w14:paraId="2BA40A4A" w14:textId="77777777" w:rsidR="00697B6B" w:rsidRPr="0057757A" w:rsidRDefault="00697B6B" w:rsidP="00697B6B">
      <w:pPr>
        <w:spacing w:line="360" w:lineRule="auto"/>
        <w:ind w:firstLine="720"/>
        <w:jc w:val="both"/>
        <w:rPr>
          <w:rFonts w:ascii="Arial" w:hAnsi="Arial" w:cs="Arial"/>
          <w:color w:val="auto"/>
          <w:lang w:val="en-GB"/>
        </w:rPr>
      </w:pPr>
      <w:r w:rsidRPr="0057757A">
        <w:rPr>
          <w:rFonts w:ascii="Arial" w:eastAsia="Arial" w:hAnsi="Arial" w:cs="Arial"/>
          <w:color w:val="auto"/>
        </w:rPr>
        <w:t xml:space="preserve">Finally, as this intervention can be seen as being of particular interest due to its time efficiency, and ability to be administered online, more research is necessitated. In this study we showed that only 14 minutes of on-line group laughter (and 42 minutes of total laughter) over 14 days there was a significant increase in well-being and the effect size (d. 1.133) was large. Further research using more participants, and a randomized control trial design is recommended. </w:t>
      </w:r>
    </w:p>
    <w:p w14:paraId="4F2B74E6" w14:textId="77777777" w:rsidR="00697B6B" w:rsidRPr="0057757A" w:rsidRDefault="00697B6B" w:rsidP="00697B6B">
      <w:pPr>
        <w:spacing w:line="360" w:lineRule="auto"/>
        <w:jc w:val="both"/>
        <w:rPr>
          <w:rFonts w:ascii="Arial" w:eastAsia="Arial" w:hAnsi="Arial" w:cs="Arial"/>
          <w:b/>
          <w:color w:val="auto"/>
        </w:rPr>
      </w:pPr>
    </w:p>
    <w:p w14:paraId="5130885A" w14:textId="77777777" w:rsidR="00697B6B" w:rsidRPr="0057757A" w:rsidRDefault="00697B6B" w:rsidP="00697B6B">
      <w:pPr>
        <w:spacing w:line="360" w:lineRule="auto"/>
        <w:jc w:val="both"/>
        <w:rPr>
          <w:rFonts w:ascii="Arial" w:eastAsia="Arial" w:hAnsi="Arial" w:cs="Arial"/>
          <w:b/>
          <w:color w:val="auto"/>
        </w:rPr>
      </w:pPr>
    </w:p>
    <w:p w14:paraId="4DEBB4A5" w14:textId="77777777" w:rsidR="00697B6B" w:rsidRPr="0057757A" w:rsidRDefault="00697B6B" w:rsidP="00697B6B">
      <w:pPr>
        <w:spacing w:line="360" w:lineRule="auto"/>
        <w:jc w:val="both"/>
        <w:rPr>
          <w:rFonts w:ascii="Arial" w:eastAsia="Arial" w:hAnsi="Arial" w:cs="Arial"/>
          <w:b/>
          <w:color w:val="auto"/>
        </w:rPr>
      </w:pPr>
      <w:r w:rsidRPr="0057757A">
        <w:rPr>
          <w:rFonts w:ascii="Arial" w:eastAsia="Arial" w:hAnsi="Arial" w:cs="Arial"/>
          <w:b/>
          <w:color w:val="auto"/>
        </w:rPr>
        <w:t>Limitations</w:t>
      </w:r>
    </w:p>
    <w:p w14:paraId="667DF083" w14:textId="77777777" w:rsidR="00697B6B" w:rsidRPr="0057757A" w:rsidRDefault="00697B6B" w:rsidP="00697B6B">
      <w:pPr>
        <w:spacing w:line="360" w:lineRule="auto"/>
        <w:ind w:firstLine="720"/>
        <w:jc w:val="both"/>
        <w:rPr>
          <w:rFonts w:ascii="Arial" w:eastAsia="Arial" w:hAnsi="Arial" w:cs="Arial"/>
          <w:bCs/>
          <w:color w:val="auto"/>
        </w:rPr>
      </w:pPr>
      <w:r w:rsidRPr="0057757A">
        <w:rPr>
          <w:rFonts w:ascii="Arial" w:hAnsi="Arial" w:cs="Arial"/>
          <w:color w:val="auto"/>
        </w:rPr>
        <w:t xml:space="preserve">This study has numerous strengths while it also has some limitations. </w:t>
      </w:r>
      <w:r w:rsidRPr="0057757A">
        <w:rPr>
          <w:rFonts w:ascii="Arial" w:eastAsia="Arial" w:hAnsi="Arial" w:cs="Arial"/>
          <w:bCs/>
          <w:color w:val="auto"/>
        </w:rPr>
        <w:t xml:space="preserve">As this was an exploratory pilot study with vulnerable participants, a quasi-experimental design and the use of a non-randomized convenience sample was preferred. To draw out appropriate intervention insight at this early stage of intervention testing, we relied on informative descriptive measures to widen insight, including two new questionnaires (The Laughie Experience Questionnaire and the PPOP). The Earthquake measure (Fan et al., 2011) is also not a validated measure; in this research we sought to advance its usage when considering low, medium, and high earthquake exposure categories. Future studies should incorporate more validated measures.  It is important to note that due to the small sample size and the quasi-experimental design used, these results may not be generalizable to all earthquake survivors. Future research should include participants with a wider range of earthquake exposure. In addition, by increasing the sample size and demographic diversity, the external validity of the findings can be increased. This will make the findings more applicable to the wider population of earthquake survivors. Finally, the </w:t>
      </w:r>
      <w:r w:rsidRPr="0057757A">
        <w:rPr>
          <w:rFonts w:ascii="Arial" w:hAnsi="Arial" w:cs="Arial"/>
          <w:color w:val="auto"/>
          <w:shd w:val="clear" w:color="auto" w:fill="FFFFFF"/>
        </w:rPr>
        <w:t>study was conducted one year after the earthquake. Since well-being can change over different time periods, the interpretation of the results should consider the temporal context.</w:t>
      </w:r>
      <w:r w:rsidRPr="0057757A">
        <w:rPr>
          <w:rFonts w:ascii="Arial" w:hAnsi="Arial" w:cs="Arial"/>
          <w:color w:val="auto"/>
        </w:rPr>
        <w:t xml:space="preserve"> </w:t>
      </w:r>
      <w:r w:rsidRPr="0057757A">
        <w:rPr>
          <w:rFonts w:ascii="Arial" w:hAnsi="Arial" w:cs="Arial"/>
          <w:color w:val="auto"/>
          <w:shd w:val="clear" w:color="auto" w:fill="FFFFFF"/>
        </w:rPr>
        <w:t>Future research should include longitudinal studies that track well-being at several intervals after the earthquake to explore the longevity of the current findings.</w:t>
      </w:r>
    </w:p>
    <w:p w14:paraId="0880B1E0" w14:textId="77777777" w:rsidR="00697B6B" w:rsidRPr="0057757A" w:rsidRDefault="00697B6B" w:rsidP="00697B6B">
      <w:pPr>
        <w:spacing w:line="360" w:lineRule="auto"/>
        <w:jc w:val="both"/>
        <w:rPr>
          <w:rFonts w:ascii="Arial" w:eastAsia="Arial" w:hAnsi="Arial" w:cs="Arial"/>
          <w:b/>
          <w:color w:val="auto"/>
          <w:highlight w:val="white"/>
        </w:rPr>
      </w:pPr>
    </w:p>
    <w:p w14:paraId="4C34A183" w14:textId="77777777" w:rsidR="00697B6B" w:rsidRPr="0057757A" w:rsidRDefault="00697B6B" w:rsidP="00697B6B">
      <w:pPr>
        <w:spacing w:line="360" w:lineRule="auto"/>
        <w:jc w:val="both"/>
        <w:rPr>
          <w:rFonts w:ascii="Arial" w:eastAsia="Arial" w:hAnsi="Arial" w:cs="Arial"/>
          <w:b/>
          <w:color w:val="auto"/>
          <w:highlight w:val="white"/>
        </w:rPr>
      </w:pPr>
    </w:p>
    <w:p w14:paraId="1A24EED7" w14:textId="77777777" w:rsidR="00697B6B" w:rsidRPr="0057757A" w:rsidRDefault="00697B6B" w:rsidP="00697B6B">
      <w:pPr>
        <w:spacing w:line="360" w:lineRule="auto"/>
        <w:jc w:val="both"/>
        <w:rPr>
          <w:rFonts w:ascii="Arial" w:eastAsia="Arial" w:hAnsi="Arial" w:cs="Arial"/>
          <w:b/>
          <w:color w:val="auto"/>
        </w:rPr>
      </w:pPr>
      <w:r w:rsidRPr="0057757A">
        <w:rPr>
          <w:rFonts w:ascii="Arial" w:eastAsia="Arial" w:hAnsi="Arial" w:cs="Arial"/>
          <w:b/>
          <w:color w:val="auto"/>
        </w:rPr>
        <w:t xml:space="preserve">Conclusions </w:t>
      </w:r>
    </w:p>
    <w:p w14:paraId="15EB7630" w14:textId="77777777" w:rsidR="00697B6B" w:rsidRPr="0057757A" w:rsidRDefault="00697B6B" w:rsidP="00697B6B">
      <w:pPr>
        <w:spacing w:line="360" w:lineRule="auto"/>
        <w:ind w:firstLine="720"/>
        <w:jc w:val="both"/>
        <w:rPr>
          <w:rFonts w:ascii="Arial" w:eastAsia="Arial" w:hAnsi="Arial" w:cs="Arial"/>
          <w:b/>
          <w:color w:val="auto"/>
          <w:highlight w:val="white"/>
        </w:rPr>
      </w:pPr>
      <w:r w:rsidRPr="0057757A">
        <w:rPr>
          <w:rFonts w:ascii="Arial" w:eastAsia="Arial" w:hAnsi="Arial" w:cs="Arial"/>
          <w:bCs/>
          <w:color w:val="auto"/>
        </w:rPr>
        <w:t>This research suggests strong feasibility, acceptability, maintenance (fidelity) and efficacy of the Laughie laughter prescription, administered in a group format, in a vulnerable population of earthquake survivors (reach-out) in Türkiye.  Earthquake survivors are at high risk of mental health issues, and therefore it is of great importance to find practical interventions that can be easily and rapidly deployed.  In our research we showed for the first time the efficacy of a Group Laughie intervention administered virtually and taking only a few minutes of time each day for the healthcare provider to manage. Only three minutes of laughter per day, one of which was managed and recorded by a nurse and Laughie practitioner, over two weeks, was shown in this research to have a significant impact on well-being in a vulnerable population. This highlights the potential of short, structured laughter sessions as a powerful tool for improving mental health in communities affected by crisis.</w:t>
      </w:r>
    </w:p>
    <w:p w14:paraId="0521DF3D" w14:textId="77777777" w:rsidR="00697B6B" w:rsidRPr="0057757A" w:rsidRDefault="00697B6B" w:rsidP="00697B6B">
      <w:pPr>
        <w:spacing w:line="360" w:lineRule="auto"/>
        <w:jc w:val="both"/>
        <w:rPr>
          <w:rFonts w:ascii="Arial" w:eastAsia="Arial" w:hAnsi="Arial" w:cs="Arial"/>
          <w:b/>
          <w:color w:val="auto"/>
          <w:highlight w:val="white"/>
        </w:rPr>
      </w:pPr>
    </w:p>
    <w:p w14:paraId="7F7DEBCA" w14:textId="77777777" w:rsidR="00697B6B" w:rsidRPr="0057757A" w:rsidRDefault="00697B6B" w:rsidP="00697B6B">
      <w:pPr>
        <w:spacing w:line="360" w:lineRule="auto"/>
        <w:jc w:val="both"/>
        <w:rPr>
          <w:rFonts w:ascii="Arial" w:eastAsia="Arial" w:hAnsi="Arial" w:cs="Arial"/>
          <w:b/>
          <w:color w:val="auto"/>
          <w:highlight w:val="white"/>
        </w:rPr>
      </w:pPr>
    </w:p>
    <w:p w14:paraId="1CCBB346" w14:textId="77777777" w:rsidR="00697B6B" w:rsidRPr="0057757A" w:rsidRDefault="00697B6B" w:rsidP="00697B6B">
      <w:pPr>
        <w:spacing w:line="360" w:lineRule="auto"/>
        <w:jc w:val="both"/>
        <w:rPr>
          <w:rFonts w:ascii="Arial" w:eastAsia="Arial" w:hAnsi="Arial" w:cs="Arial"/>
          <w:b/>
          <w:color w:val="auto"/>
          <w:highlight w:val="white"/>
        </w:rPr>
      </w:pPr>
    </w:p>
    <w:p w14:paraId="4DA946E4" w14:textId="77777777" w:rsidR="00697B6B" w:rsidRPr="0057757A" w:rsidRDefault="00697B6B" w:rsidP="00697B6B">
      <w:pPr>
        <w:spacing w:line="360" w:lineRule="auto"/>
        <w:jc w:val="both"/>
        <w:rPr>
          <w:rFonts w:ascii="Arial" w:eastAsia="Arial" w:hAnsi="Arial" w:cs="Arial"/>
          <w:b/>
          <w:color w:val="auto"/>
          <w:highlight w:val="white"/>
        </w:rPr>
      </w:pPr>
    </w:p>
    <w:p w14:paraId="72117716" w14:textId="77777777" w:rsidR="00697B6B" w:rsidRPr="0057757A" w:rsidRDefault="00697B6B" w:rsidP="00697B6B">
      <w:pPr>
        <w:spacing w:line="360" w:lineRule="auto"/>
        <w:jc w:val="both"/>
        <w:rPr>
          <w:rFonts w:ascii="Arial" w:eastAsia="Arial" w:hAnsi="Arial" w:cs="Arial"/>
          <w:b/>
          <w:color w:val="auto"/>
          <w:highlight w:val="white"/>
        </w:rPr>
      </w:pPr>
      <w:r w:rsidRPr="0057757A">
        <w:rPr>
          <w:rFonts w:ascii="Arial" w:eastAsia="Arial" w:hAnsi="Arial" w:cs="Arial"/>
          <w:b/>
          <w:color w:val="auto"/>
          <w:highlight w:val="white"/>
        </w:rPr>
        <w:t xml:space="preserve">References </w:t>
      </w:r>
    </w:p>
    <w:p w14:paraId="2312742A" w14:textId="77777777" w:rsidR="00697B6B" w:rsidRPr="0057757A" w:rsidRDefault="00697B6B" w:rsidP="00697B6B">
      <w:pPr>
        <w:tabs>
          <w:tab w:val="left" w:pos="2915"/>
        </w:tabs>
        <w:spacing w:before="240" w:after="280" w:line="360" w:lineRule="auto"/>
        <w:jc w:val="both"/>
        <w:rPr>
          <w:rFonts w:ascii="Arial" w:hAnsi="Arial" w:cs="Arial"/>
          <w:color w:val="auto"/>
          <w:highlight w:val="white"/>
        </w:rPr>
      </w:pPr>
      <w:bookmarkStart w:id="3" w:name="_heading=h.fj3q9bj6soi0" w:colFirst="0" w:colLast="0"/>
      <w:bookmarkEnd w:id="3"/>
      <w:r w:rsidRPr="0057757A">
        <w:rPr>
          <w:rFonts w:ascii="Arial" w:hAnsi="Arial" w:cs="Arial"/>
          <w:color w:val="auto"/>
          <w:highlight w:val="white"/>
        </w:rPr>
        <w:t xml:space="preserve">Ahmed, S.K., </w:t>
      </w:r>
      <w:proofErr w:type="spellStart"/>
      <w:r w:rsidRPr="0057757A">
        <w:rPr>
          <w:rFonts w:ascii="Arial" w:hAnsi="Arial" w:cs="Arial"/>
          <w:color w:val="auto"/>
          <w:highlight w:val="white"/>
        </w:rPr>
        <w:t>Dhama</w:t>
      </w:r>
      <w:proofErr w:type="spellEnd"/>
      <w:r w:rsidRPr="0057757A">
        <w:rPr>
          <w:rFonts w:ascii="Arial" w:hAnsi="Arial" w:cs="Arial"/>
          <w:color w:val="auto"/>
          <w:highlight w:val="white"/>
        </w:rPr>
        <w:t xml:space="preserve">, K., Abdulqadir, S.O., Omar, R.M., Ahmed, D.R., Chakraborty, C., and Saied, A.A. (2023) ‘The mental health of people in Turkey-Syria earthquake-affected areas needs urgent attention’. </w:t>
      </w:r>
      <w:r w:rsidRPr="0057757A">
        <w:rPr>
          <w:rFonts w:ascii="Arial" w:hAnsi="Arial" w:cs="Arial"/>
          <w:i/>
          <w:color w:val="auto"/>
          <w:highlight w:val="white"/>
        </w:rPr>
        <w:t>Asian journal of psychiatry</w:t>
      </w:r>
      <w:r w:rsidRPr="0057757A">
        <w:rPr>
          <w:rFonts w:ascii="Arial" w:hAnsi="Arial" w:cs="Arial"/>
          <w:color w:val="auto"/>
          <w:highlight w:val="white"/>
        </w:rPr>
        <w:t>.84.103573.</w:t>
      </w:r>
    </w:p>
    <w:p w14:paraId="15FF3BC3" w14:textId="77777777" w:rsidR="00697B6B" w:rsidRPr="0057757A" w:rsidRDefault="00697B6B" w:rsidP="00697B6B">
      <w:pPr>
        <w:spacing w:before="240" w:line="360" w:lineRule="auto"/>
        <w:jc w:val="both"/>
        <w:rPr>
          <w:rFonts w:ascii="Arial" w:hAnsi="Arial" w:cs="Arial"/>
          <w:color w:val="auto"/>
          <w:shd w:val="clear" w:color="auto" w:fill="FFFFFF"/>
        </w:rPr>
      </w:pPr>
      <w:proofErr w:type="spellStart"/>
      <w:r w:rsidRPr="0057757A">
        <w:rPr>
          <w:rFonts w:ascii="Arial" w:hAnsi="Arial" w:cs="Arial"/>
          <w:color w:val="auto"/>
          <w:shd w:val="clear" w:color="auto" w:fill="FFFFFF"/>
        </w:rPr>
        <w:t>Alici</w:t>
      </w:r>
      <w:proofErr w:type="spellEnd"/>
      <w:r w:rsidRPr="0057757A">
        <w:rPr>
          <w:rFonts w:ascii="Arial" w:hAnsi="Arial" w:cs="Arial"/>
          <w:color w:val="auto"/>
          <w:shd w:val="clear" w:color="auto" w:fill="FFFFFF"/>
        </w:rPr>
        <w:t>, N. K., &amp; Dönmez, A. A. (2020). A systematic review of the effect of laughter yoga on physical function and psychosocial outcomes in older adults. </w:t>
      </w:r>
      <w:r w:rsidRPr="0057757A">
        <w:rPr>
          <w:rFonts w:ascii="Arial" w:hAnsi="Arial" w:cs="Arial"/>
          <w:i/>
          <w:iCs/>
          <w:color w:val="auto"/>
          <w:shd w:val="clear" w:color="auto" w:fill="FFFFFF"/>
        </w:rPr>
        <w:t>Complementary therapies in clinical practice</w:t>
      </w:r>
      <w:r w:rsidRPr="0057757A">
        <w:rPr>
          <w:rFonts w:ascii="Arial" w:hAnsi="Arial" w:cs="Arial"/>
          <w:color w:val="auto"/>
          <w:shd w:val="clear" w:color="auto" w:fill="FFFFFF"/>
        </w:rPr>
        <w:t>, </w:t>
      </w:r>
      <w:r w:rsidRPr="0057757A">
        <w:rPr>
          <w:rFonts w:ascii="Arial" w:hAnsi="Arial" w:cs="Arial"/>
          <w:i/>
          <w:iCs/>
          <w:color w:val="auto"/>
          <w:shd w:val="clear" w:color="auto" w:fill="FFFFFF"/>
        </w:rPr>
        <w:t>41</w:t>
      </w:r>
      <w:r w:rsidRPr="0057757A">
        <w:rPr>
          <w:rFonts w:ascii="Arial" w:hAnsi="Arial" w:cs="Arial"/>
          <w:color w:val="auto"/>
          <w:shd w:val="clear" w:color="auto" w:fill="FFFFFF"/>
        </w:rPr>
        <w:t>, 101252.</w:t>
      </w:r>
      <w:r w:rsidRPr="0057757A">
        <w:rPr>
          <w:color w:val="auto"/>
        </w:rPr>
        <w:t xml:space="preserve"> </w:t>
      </w:r>
      <w:hyperlink r:id="rId7" w:history="1">
        <w:r w:rsidRPr="0057757A">
          <w:rPr>
            <w:rStyle w:val="Hyperlink"/>
            <w:rFonts w:ascii="Arial" w:hAnsi="Arial" w:cs="Arial"/>
            <w:color w:val="auto"/>
            <w:shd w:val="clear" w:color="auto" w:fill="FFFFFF"/>
          </w:rPr>
          <w:t>https://doi.org/10.1016/j.ctcp.2020.101252</w:t>
        </w:r>
      </w:hyperlink>
      <w:r w:rsidRPr="0057757A">
        <w:rPr>
          <w:rFonts w:ascii="Arial" w:hAnsi="Arial" w:cs="Arial"/>
          <w:color w:val="auto"/>
          <w:shd w:val="clear" w:color="auto" w:fill="FFFFFF"/>
        </w:rPr>
        <w:t xml:space="preserve"> </w:t>
      </w:r>
    </w:p>
    <w:p w14:paraId="7BA46CC5" w14:textId="77777777" w:rsidR="00697B6B" w:rsidRPr="0057757A" w:rsidRDefault="00697B6B" w:rsidP="00697B6B">
      <w:pPr>
        <w:pStyle w:val="body-paragraph4"/>
        <w:spacing w:before="240" w:beforeAutospacing="0" w:line="360" w:lineRule="auto"/>
        <w:ind w:left="0" w:firstLine="0"/>
        <w:jc w:val="both"/>
        <w:rPr>
          <w:rFonts w:ascii="Arial" w:hAnsi="Arial" w:cs="Arial"/>
          <w:shd w:val="clear" w:color="auto" w:fill="FFFFFF"/>
        </w:rPr>
      </w:pPr>
      <w:proofErr w:type="spellStart"/>
      <w:r w:rsidRPr="0057757A">
        <w:rPr>
          <w:rFonts w:ascii="Arial" w:hAnsi="Arial" w:cs="Arial"/>
          <w:shd w:val="clear" w:color="auto" w:fill="FFFFFF"/>
        </w:rPr>
        <w:t>Avcil</w:t>
      </w:r>
      <w:proofErr w:type="spellEnd"/>
      <w:r w:rsidRPr="0057757A">
        <w:rPr>
          <w:rFonts w:ascii="Arial" w:hAnsi="Arial" w:cs="Arial"/>
          <w:shd w:val="clear" w:color="auto" w:fill="FFFFFF"/>
        </w:rPr>
        <w:t xml:space="preserve">, F., </w:t>
      </w:r>
      <w:proofErr w:type="spellStart"/>
      <w:r w:rsidRPr="0057757A">
        <w:rPr>
          <w:rFonts w:ascii="Arial" w:hAnsi="Arial" w:cs="Arial"/>
          <w:shd w:val="clear" w:color="auto" w:fill="FFFFFF"/>
        </w:rPr>
        <w:t>Işık</w:t>
      </w:r>
      <w:proofErr w:type="spellEnd"/>
      <w:r w:rsidRPr="0057757A">
        <w:rPr>
          <w:rFonts w:ascii="Arial" w:hAnsi="Arial" w:cs="Arial"/>
          <w:shd w:val="clear" w:color="auto" w:fill="FFFFFF"/>
        </w:rPr>
        <w:t xml:space="preserve">, E., </w:t>
      </w:r>
      <w:proofErr w:type="spellStart"/>
      <w:r w:rsidRPr="0057757A">
        <w:rPr>
          <w:rFonts w:ascii="Arial" w:hAnsi="Arial" w:cs="Arial"/>
          <w:shd w:val="clear" w:color="auto" w:fill="FFFFFF"/>
        </w:rPr>
        <w:t>İzol</w:t>
      </w:r>
      <w:proofErr w:type="spellEnd"/>
      <w:r w:rsidRPr="0057757A">
        <w:rPr>
          <w:rFonts w:ascii="Arial" w:hAnsi="Arial" w:cs="Arial"/>
          <w:shd w:val="clear" w:color="auto" w:fill="FFFFFF"/>
        </w:rPr>
        <w:t xml:space="preserve">, R., </w:t>
      </w:r>
      <w:proofErr w:type="spellStart"/>
      <w:r w:rsidRPr="0057757A">
        <w:rPr>
          <w:rFonts w:ascii="Arial" w:hAnsi="Arial" w:cs="Arial"/>
          <w:shd w:val="clear" w:color="auto" w:fill="FFFFFF"/>
        </w:rPr>
        <w:t>Büyüksaraç</w:t>
      </w:r>
      <w:proofErr w:type="spellEnd"/>
      <w:r w:rsidRPr="0057757A">
        <w:rPr>
          <w:rFonts w:ascii="Arial" w:hAnsi="Arial" w:cs="Arial"/>
          <w:shd w:val="clear" w:color="auto" w:fill="FFFFFF"/>
        </w:rPr>
        <w:t xml:space="preserve">, A., </w:t>
      </w:r>
      <w:proofErr w:type="spellStart"/>
      <w:r w:rsidRPr="0057757A">
        <w:rPr>
          <w:rFonts w:ascii="Arial" w:hAnsi="Arial" w:cs="Arial"/>
          <w:shd w:val="clear" w:color="auto" w:fill="FFFFFF"/>
        </w:rPr>
        <w:t>Arkan</w:t>
      </w:r>
      <w:proofErr w:type="spellEnd"/>
      <w:r w:rsidRPr="0057757A">
        <w:rPr>
          <w:rFonts w:ascii="Arial" w:hAnsi="Arial" w:cs="Arial"/>
          <w:shd w:val="clear" w:color="auto" w:fill="FFFFFF"/>
        </w:rPr>
        <w:t xml:space="preserve">, E., Arslan, M. H., ... &amp; </w:t>
      </w:r>
      <w:proofErr w:type="spellStart"/>
      <w:r w:rsidRPr="0057757A">
        <w:rPr>
          <w:rFonts w:ascii="Arial" w:hAnsi="Arial" w:cs="Arial"/>
          <w:shd w:val="clear" w:color="auto" w:fill="FFFFFF"/>
        </w:rPr>
        <w:t>Harirchian</w:t>
      </w:r>
      <w:proofErr w:type="spellEnd"/>
      <w:r w:rsidRPr="0057757A">
        <w:rPr>
          <w:rFonts w:ascii="Arial" w:hAnsi="Arial" w:cs="Arial"/>
          <w:shd w:val="clear" w:color="auto" w:fill="FFFFFF"/>
        </w:rPr>
        <w:t xml:space="preserve">, E. (2024). </w:t>
      </w:r>
      <w:proofErr w:type="spellStart"/>
      <w:r w:rsidRPr="0057757A">
        <w:rPr>
          <w:rFonts w:ascii="Arial" w:hAnsi="Arial" w:cs="Arial"/>
          <w:shd w:val="clear" w:color="auto" w:fill="FFFFFF"/>
        </w:rPr>
        <w:t>Effects</w:t>
      </w:r>
      <w:proofErr w:type="spellEnd"/>
      <w:r w:rsidRPr="0057757A">
        <w:rPr>
          <w:rFonts w:ascii="Arial" w:hAnsi="Arial" w:cs="Arial"/>
          <w:shd w:val="clear" w:color="auto" w:fill="FFFFFF"/>
        </w:rPr>
        <w:t xml:space="preserve"> of the </w:t>
      </w:r>
      <w:proofErr w:type="spellStart"/>
      <w:r w:rsidRPr="0057757A">
        <w:rPr>
          <w:rFonts w:ascii="Arial" w:hAnsi="Arial" w:cs="Arial"/>
          <w:shd w:val="clear" w:color="auto" w:fill="FFFFFF"/>
        </w:rPr>
        <w:t>February</w:t>
      </w:r>
      <w:proofErr w:type="spellEnd"/>
      <w:r w:rsidRPr="0057757A">
        <w:rPr>
          <w:rFonts w:ascii="Arial" w:hAnsi="Arial" w:cs="Arial"/>
          <w:shd w:val="clear" w:color="auto" w:fill="FFFFFF"/>
        </w:rPr>
        <w:t xml:space="preserve"> 6, 2023, </w:t>
      </w:r>
      <w:proofErr w:type="spellStart"/>
      <w:r w:rsidRPr="0057757A">
        <w:rPr>
          <w:rFonts w:ascii="Arial" w:hAnsi="Arial" w:cs="Arial"/>
          <w:shd w:val="clear" w:color="auto" w:fill="FFFFFF"/>
        </w:rPr>
        <w:t>Kahramanmaraş</w:t>
      </w:r>
      <w:proofErr w:type="spellEnd"/>
      <w:r w:rsidRPr="0057757A">
        <w:rPr>
          <w:rFonts w:ascii="Arial" w:hAnsi="Arial" w:cs="Arial"/>
          <w:shd w:val="clear" w:color="auto" w:fill="FFFFFF"/>
        </w:rPr>
        <w:t xml:space="preserve"> </w:t>
      </w:r>
      <w:proofErr w:type="spellStart"/>
      <w:r w:rsidRPr="0057757A">
        <w:rPr>
          <w:rFonts w:ascii="Arial" w:hAnsi="Arial" w:cs="Arial"/>
          <w:shd w:val="clear" w:color="auto" w:fill="FFFFFF"/>
        </w:rPr>
        <w:t>earthquake</w:t>
      </w:r>
      <w:proofErr w:type="spellEnd"/>
      <w:r w:rsidRPr="0057757A">
        <w:rPr>
          <w:rFonts w:ascii="Arial" w:hAnsi="Arial" w:cs="Arial"/>
          <w:shd w:val="clear" w:color="auto" w:fill="FFFFFF"/>
        </w:rPr>
        <w:t xml:space="preserve"> on structures in </w:t>
      </w:r>
      <w:proofErr w:type="spellStart"/>
      <w:r w:rsidRPr="0057757A">
        <w:rPr>
          <w:rFonts w:ascii="Arial" w:hAnsi="Arial" w:cs="Arial"/>
          <w:shd w:val="clear" w:color="auto" w:fill="FFFFFF"/>
        </w:rPr>
        <w:t>Kahramanmaraş</w:t>
      </w:r>
      <w:proofErr w:type="spellEnd"/>
      <w:r w:rsidRPr="0057757A">
        <w:rPr>
          <w:rFonts w:ascii="Arial" w:hAnsi="Arial" w:cs="Arial"/>
          <w:shd w:val="clear" w:color="auto" w:fill="FFFFFF"/>
        </w:rPr>
        <w:t xml:space="preserve"> city. </w:t>
      </w:r>
      <w:r w:rsidRPr="0057757A">
        <w:rPr>
          <w:rFonts w:ascii="Arial" w:hAnsi="Arial" w:cs="Arial"/>
          <w:i/>
          <w:iCs/>
          <w:shd w:val="clear" w:color="auto" w:fill="FFFFFF"/>
        </w:rPr>
        <w:t xml:space="preserve">Natural </w:t>
      </w:r>
      <w:proofErr w:type="spellStart"/>
      <w:r w:rsidRPr="0057757A">
        <w:rPr>
          <w:rFonts w:ascii="Arial" w:hAnsi="Arial" w:cs="Arial"/>
          <w:i/>
          <w:iCs/>
          <w:shd w:val="clear" w:color="auto" w:fill="FFFFFF"/>
        </w:rPr>
        <w:t>Hazards</w:t>
      </w:r>
      <w:proofErr w:type="spellEnd"/>
      <w:r w:rsidRPr="0057757A">
        <w:rPr>
          <w:rFonts w:ascii="Arial" w:hAnsi="Arial" w:cs="Arial"/>
          <w:shd w:val="clear" w:color="auto" w:fill="FFFFFF"/>
        </w:rPr>
        <w:t>, </w:t>
      </w:r>
      <w:r w:rsidRPr="0057757A">
        <w:rPr>
          <w:rFonts w:ascii="Arial" w:hAnsi="Arial" w:cs="Arial"/>
          <w:i/>
          <w:iCs/>
          <w:shd w:val="clear" w:color="auto" w:fill="FFFFFF"/>
        </w:rPr>
        <w:t>120</w:t>
      </w:r>
      <w:r w:rsidRPr="0057757A">
        <w:rPr>
          <w:rFonts w:ascii="Arial" w:hAnsi="Arial" w:cs="Arial"/>
          <w:shd w:val="clear" w:color="auto" w:fill="FFFFFF"/>
        </w:rPr>
        <w:t>(3), 2953-2991.</w:t>
      </w:r>
    </w:p>
    <w:p w14:paraId="6DEDC5F6" w14:textId="77777777" w:rsidR="00697B6B" w:rsidRPr="0057757A" w:rsidRDefault="00697B6B" w:rsidP="00697B6B">
      <w:pPr>
        <w:pStyle w:val="html-x"/>
        <w:shd w:val="clear" w:color="auto" w:fill="FFFFFF"/>
        <w:spacing w:before="240" w:beforeAutospacing="0" w:after="0" w:afterAutospacing="0" w:line="360" w:lineRule="auto"/>
        <w:jc w:val="both"/>
        <w:rPr>
          <w:rFonts w:ascii="Arial" w:hAnsi="Arial" w:cs="Arial"/>
        </w:rPr>
      </w:pPr>
      <w:r w:rsidRPr="0057757A">
        <w:rPr>
          <w:rFonts w:ascii="Arial" w:hAnsi="Arial" w:cs="Arial"/>
        </w:rPr>
        <w:lastRenderedPageBreak/>
        <w:t>Centre for Research on the Epidemiology of Disasters—United Nations Office for Disaster Risk Reduction. </w:t>
      </w:r>
      <w:r w:rsidRPr="0057757A">
        <w:rPr>
          <w:rStyle w:val="html-italic"/>
          <w:rFonts w:ascii="Arial" w:eastAsiaTheme="majorEastAsia" w:hAnsi="Arial" w:cs="Arial"/>
          <w:i/>
          <w:iCs/>
        </w:rPr>
        <w:t>Human Cost of Disasters: An Overview of the Last 20 Years (2000–2019)</w:t>
      </w:r>
      <w:r w:rsidRPr="0057757A">
        <w:rPr>
          <w:rFonts w:ascii="Arial" w:hAnsi="Arial" w:cs="Arial"/>
        </w:rPr>
        <w:t xml:space="preserve">; CRED-UNDRR: Brussels, Belgium, 2020; 30p. </w:t>
      </w:r>
    </w:p>
    <w:p w14:paraId="55D06D12" w14:textId="77777777" w:rsidR="00697B6B" w:rsidRPr="0057757A" w:rsidRDefault="00697B6B" w:rsidP="00697B6B">
      <w:pPr>
        <w:tabs>
          <w:tab w:val="left" w:pos="2915"/>
        </w:tabs>
        <w:spacing w:before="240" w:after="280" w:line="360" w:lineRule="auto"/>
        <w:jc w:val="both"/>
        <w:rPr>
          <w:rFonts w:ascii="Arial" w:eastAsia="Arial" w:hAnsi="Arial" w:cs="Arial"/>
          <w:color w:val="auto"/>
        </w:rPr>
      </w:pPr>
      <w:r w:rsidRPr="0057757A">
        <w:rPr>
          <w:rFonts w:ascii="Arial" w:eastAsia="Arial" w:hAnsi="Arial" w:cs="Arial"/>
          <w:color w:val="auto"/>
          <w:highlight w:val="white"/>
        </w:rPr>
        <w:t xml:space="preserve">Eser, E., Çevik, C., </w:t>
      </w:r>
      <w:proofErr w:type="spellStart"/>
      <w:r w:rsidRPr="0057757A">
        <w:rPr>
          <w:rFonts w:ascii="Arial" w:eastAsia="Arial" w:hAnsi="Arial" w:cs="Arial"/>
          <w:color w:val="auto"/>
          <w:highlight w:val="white"/>
        </w:rPr>
        <w:t>Baydur</w:t>
      </w:r>
      <w:proofErr w:type="spellEnd"/>
      <w:r w:rsidRPr="0057757A">
        <w:rPr>
          <w:rFonts w:ascii="Arial" w:eastAsia="Arial" w:hAnsi="Arial" w:cs="Arial"/>
          <w:color w:val="auto"/>
          <w:highlight w:val="white"/>
        </w:rPr>
        <w:t xml:space="preserve">, H., </w:t>
      </w:r>
      <w:proofErr w:type="spellStart"/>
      <w:r w:rsidRPr="0057757A">
        <w:rPr>
          <w:rFonts w:ascii="Arial" w:eastAsia="Arial" w:hAnsi="Arial" w:cs="Arial"/>
          <w:color w:val="auto"/>
          <w:highlight w:val="white"/>
        </w:rPr>
        <w:t>Güneş</w:t>
      </w:r>
      <w:proofErr w:type="spellEnd"/>
      <w:r w:rsidRPr="0057757A">
        <w:rPr>
          <w:rFonts w:ascii="Arial" w:eastAsia="Arial" w:hAnsi="Arial" w:cs="Arial"/>
          <w:color w:val="auto"/>
          <w:highlight w:val="white"/>
        </w:rPr>
        <w:t xml:space="preserve">, S., </w:t>
      </w:r>
      <w:proofErr w:type="spellStart"/>
      <w:r w:rsidRPr="0057757A">
        <w:rPr>
          <w:rFonts w:ascii="Arial" w:eastAsia="Arial" w:hAnsi="Arial" w:cs="Arial"/>
          <w:color w:val="auto"/>
          <w:highlight w:val="white"/>
        </w:rPr>
        <w:t>Esgin</w:t>
      </w:r>
      <w:proofErr w:type="spellEnd"/>
      <w:r w:rsidRPr="0057757A">
        <w:rPr>
          <w:rFonts w:ascii="Arial" w:eastAsia="Arial" w:hAnsi="Arial" w:cs="Arial"/>
          <w:color w:val="auto"/>
          <w:highlight w:val="white"/>
        </w:rPr>
        <w:t xml:space="preserve">, T. A., Öztekin, Ç. S., ... &amp; Özyurt, B. (2019). Reliability and validity of the Turkish version of the WHO-5, in adults and older adults for its use in primary care settings. </w:t>
      </w:r>
      <w:r w:rsidRPr="0057757A">
        <w:rPr>
          <w:rFonts w:ascii="Arial" w:eastAsia="Arial" w:hAnsi="Arial" w:cs="Arial"/>
          <w:i/>
          <w:color w:val="auto"/>
          <w:highlight w:val="white"/>
        </w:rPr>
        <w:t>Primary health care research &amp; development</w:t>
      </w:r>
      <w:r w:rsidRPr="0057757A">
        <w:rPr>
          <w:rFonts w:ascii="Arial" w:eastAsia="Arial" w:hAnsi="Arial" w:cs="Arial"/>
          <w:color w:val="auto"/>
          <w:highlight w:val="white"/>
        </w:rPr>
        <w:t xml:space="preserve">, </w:t>
      </w:r>
      <w:r w:rsidRPr="0057757A">
        <w:rPr>
          <w:rFonts w:ascii="Arial" w:eastAsia="Arial" w:hAnsi="Arial" w:cs="Arial"/>
          <w:i/>
          <w:color w:val="auto"/>
          <w:highlight w:val="white"/>
        </w:rPr>
        <w:t>20</w:t>
      </w:r>
      <w:r w:rsidRPr="0057757A">
        <w:rPr>
          <w:rFonts w:ascii="Arial" w:eastAsia="Arial" w:hAnsi="Arial" w:cs="Arial"/>
          <w:color w:val="auto"/>
          <w:highlight w:val="white"/>
        </w:rPr>
        <w:t>, e100.</w:t>
      </w:r>
    </w:p>
    <w:p w14:paraId="37F52B60" w14:textId="77777777" w:rsidR="00697B6B" w:rsidRPr="0057757A" w:rsidRDefault="00697B6B" w:rsidP="00697B6B">
      <w:pPr>
        <w:spacing w:before="240" w:line="360" w:lineRule="auto"/>
        <w:jc w:val="both"/>
        <w:rPr>
          <w:rFonts w:ascii="Arial" w:hAnsi="Arial" w:cs="Arial"/>
          <w:color w:val="auto"/>
          <w:shd w:val="clear" w:color="auto" w:fill="FFFFFF"/>
        </w:rPr>
      </w:pPr>
      <w:r w:rsidRPr="0057757A">
        <w:rPr>
          <w:rFonts w:ascii="Arial" w:hAnsi="Arial" w:cs="Arial"/>
          <w:color w:val="auto"/>
          <w:shd w:val="clear" w:color="auto" w:fill="FFFFFF"/>
        </w:rPr>
        <w:t>Fan, F., Zhang, Y., Yang, Y., Mo, L., &amp; Liu, X. (2011). Symptoms of posttraumatic stress disorder, depression, and anxiety among adolescents following the 2008 Wenchuan earthquake in China. </w:t>
      </w:r>
      <w:r w:rsidRPr="0057757A">
        <w:rPr>
          <w:rFonts w:ascii="Arial" w:hAnsi="Arial" w:cs="Arial"/>
          <w:i/>
          <w:iCs/>
          <w:color w:val="auto"/>
          <w:shd w:val="clear" w:color="auto" w:fill="FFFFFF"/>
        </w:rPr>
        <w:t>Journal of traumatic stress</w:t>
      </w:r>
      <w:r w:rsidRPr="0057757A">
        <w:rPr>
          <w:rFonts w:ascii="Arial" w:hAnsi="Arial" w:cs="Arial"/>
          <w:color w:val="auto"/>
          <w:shd w:val="clear" w:color="auto" w:fill="FFFFFF"/>
        </w:rPr>
        <w:t>, </w:t>
      </w:r>
      <w:r w:rsidRPr="0057757A">
        <w:rPr>
          <w:rFonts w:ascii="Arial" w:hAnsi="Arial" w:cs="Arial"/>
          <w:i/>
          <w:iCs/>
          <w:color w:val="auto"/>
          <w:shd w:val="clear" w:color="auto" w:fill="FFFFFF"/>
        </w:rPr>
        <w:t>24</w:t>
      </w:r>
      <w:r w:rsidRPr="0057757A">
        <w:rPr>
          <w:rFonts w:ascii="Arial" w:hAnsi="Arial" w:cs="Arial"/>
          <w:color w:val="auto"/>
          <w:shd w:val="clear" w:color="auto" w:fill="FFFFFF"/>
        </w:rPr>
        <w:t>(1), 44-53.</w:t>
      </w:r>
      <w:r w:rsidRPr="0057757A">
        <w:rPr>
          <w:color w:val="auto"/>
        </w:rPr>
        <w:t xml:space="preserve"> </w:t>
      </w:r>
      <w:hyperlink r:id="rId8" w:history="1">
        <w:r w:rsidRPr="0057757A">
          <w:rPr>
            <w:rStyle w:val="Hyperlink"/>
            <w:rFonts w:ascii="Arial" w:hAnsi="Arial" w:cs="Arial"/>
            <w:color w:val="auto"/>
            <w:shd w:val="clear" w:color="auto" w:fill="FFFFFF"/>
          </w:rPr>
          <w:t>https://doi.org/10.1002/jts.20599</w:t>
        </w:r>
      </w:hyperlink>
      <w:r w:rsidRPr="0057757A">
        <w:rPr>
          <w:rFonts w:ascii="Arial" w:hAnsi="Arial" w:cs="Arial"/>
          <w:color w:val="auto"/>
          <w:shd w:val="clear" w:color="auto" w:fill="FFFFFF"/>
        </w:rPr>
        <w:t xml:space="preserve"> </w:t>
      </w:r>
    </w:p>
    <w:p w14:paraId="538DC190" w14:textId="77777777" w:rsidR="00697B6B" w:rsidRPr="0057757A" w:rsidRDefault="00697B6B" w:rsidP="00697B6B">
      <w:pPr>
        <w:pStyle w:val="body-paragraph4"/>
        <w:spacing w:before="240" w:beforeAutospacing="0" w:line="360" w:lineRule="auto"/>
        <w:ind w:left="0" w:firstLine="0"/>
        <w:jc w:val="both"/>
        <w:rPr>
          <w:rStyle w:val="Hyperlink"/>
          <w:rFonts w:ascii="Arial" w:hAnsi="Arial" w:cs="Arial"/>
          <w:color w:val="auto"/>
          <w:lang w:val="en-GB"/>
        </w:rPr>
      </w:pPr>
      <w:r w:rsidRPr="0057757A">
        <w:rPr>
          <w:rFonts w:ascii="Arial" w:hAnsi="Arial" w:cs="Arial"/>
          <w:shd w:val="clear" w:color="auto" w:fill="FFFFFF"/>
          <w:lang w:val="en-GB"/>
        </w:rPr>
        <w:t>Forneris, T., Danish, S. J., &amp; Fries, E. (2009). How perceptions of an intervention program affect outcomes. </w:t>
      </w:r>
      <w:r w:rsidRPr="0057757A">
        <w:rPr>
          <w:rFonts w:ascii="Arial" w:hAnsi="Arial" w:cs="Arial"/>
          <w:i/>
          <w:iCs/>
          <w:shd w:val="clear" w:color="auto" w:fill="FFFFFF"/>
          <w:lang w:val="en-GB"/>
        </w:rPr>
        <w:t>Journal of Educational and Psychological Consultation</w:t>
      </w:r>
      <w:r w:rsidRPr="0057757A">
        <w:rPr>
          <w:rFonts w:ascii="Arial" w:hAnsi="Arial" w:cs="Arial"/>
          <w:shd w:val="clear" w:color="auto" w:fill="FFFFFF"/>
          <w:lang w:val="en-GB"/>
        </w:rPr>
        <w:t>, </w:t>
      </w:r>
      <w:r w:rsidRPr="0057757A">
        <w:rPr>
          <w:rFonts w:ascii="Arial" w:hAnsi="Arial" w:cs="Arial"/>
          <w:i/>
          <w:iCs/>
          <w:shd w:val="clear" w:color="auto" w:fill="FFFFFF"/>
          <w:lang w:val="en-GB"/>
        </w:rPr>
        <w:t>19</w:t>
      </w:r>
      <w:r w:rsidRPr="0057757A">
        <w:rPr>
          <w:rFonts w:ascii="Arial" w:hAnsi="Arial" w:cs="Arial"/>
          <w:shd w:val="clear" w:color="auto" w:fill="FFFFFF"/>
          <w:lang w:val="en-GB"/>
        </w:rPr>
        <w:t xml:space="preserve">(2), 130-149. </w:t>
      </w:r>
      <w:hyperlink r:id="rId9" w:history="1">
        <w:r w:rsidRPr="0057757A">
          <w:rPr>
            <w:rStyle w:val="Hyperlink"/>
            <w:rFonts w:ascii="Arial" w:hAnsi="Arial" w:cs="Arial"/>
            <w:color w:val="auto"/>
            <w:lang w:val="en-GB"/>
          </w:rPr>
          <w:t>https://doi.org/10.1080/10474410902888673</w:t>
        </w:r>
      </w:hyperlink>
    </w:p>
    <w:p w14:paraId="00479A4B" w14:textId="77777777" w:rsidR="00697B6B" w:rsidRPr="0057757A" w:rsidRDefault="00697B6B" w:rsidP="00697B6B">
      <w:pPr>
        <w:tabs>
          <w:tab w:val="left" w:pos="2915"/>
        </w:tabs>
        <w:spacing w:before="240" w:after="280" w:line="360" w:lineRule="auto"/>
        <w:jc w:val="both"/>
        <w:rPr>
          <w:rFonts w:ascii="Arial" w:hAnsi="Arial" w:cs="Arial"/>
          <w:color w:val="auto"/>
          <w:shd w:val="clear" w:color="auto" w:fill="FCFCFC"/>
        </w:rPr>
      </w:pPr>
      <w:r w:rsidRPr="0057757A">
        <w:rPr>
          <w:rFonts w:ascii="Arial" w:hAnsi="Arial" w:cs="Arial"/>
          <w:color w:val="auto"/>
          <w:highlight w:val="white"/>
        </w:rPr>
        <w:t xml:space="preserve">Forouzan, A., Eftekhari, M. B., </w:t>
      </w:r>
      <w:proofErr w:type="spellStart"/>
      <w:r w:rsidRPr="0057757A">
        <w:rPr>
          <w:rFonts w:ascii="Arial" w:hAnsi="Arial" w:cs="Arial"/>
          <w:color w:val="auto"/>
          <w:highlight w:val="white"/>
        </w:rPr>
        <w:t>Falahat</w:t>
      </w:r>
      <w:proofErr w:type="spellEnd"/>
      <w:r w:rsidRPr="0057757A">
        <w:rPr>
          <w:rFonts w:ascii="Arial" w:hAnsi="Arial" w:cs="Arial"/>
          <w:color w:val="auto"/>
          <w:highlight w:val="white"/>
        </w:rPr>
        <w:t xml:space="preserve">, K., </w:t>
      </w:r>
      <w:proofErr w:type="spellStart"/>
      <w:r w:rsidRPr="0057757A">
        <w:rPr>
          <w:rFonts w:ascii="Arial" w:hAnsi="Arial" w:cs="Arial"/>
          <w:color w:val="auto"/>
          <w:highlight w:val="white"/>
        </w:rPr>
        <w:t>Dejman</w:t>
      </w:r>
      <w:proofErr w:type="spellEnd"/>
      <w:r w:rsidRPr="0057757A">
        <w:rPr>
          <w:rFonts w:ascii="Arial" w:hAnsi="Arial" w:cs="Arial"/>
          <w:color w:val="auto"/>
          <w:highlight w:val="white"/>
        </w:rPr>
        <w:t>, M., Heidari, N., &amp; Habibi, E. (2013) Psychosocial needs assessment among Earthquake survivors in Lorestan province with an emphasis on the vulnerable groups. </w:t>
      </w:r>
      <w:r w:rsidRPr="0057757A">
        <w:rPr>
          <w:rFonts w:ascii="Arial" w:hAnsi="Arial" w:cs="Arial"/>
          <w:i/>
          <w:color w:val="auto"/>
          <w:highlight w:val="white"/>
        </w:rPr>
        <w:t>Global journal of health science</w:t>
      </w:r>
      <w:r w:rsidRPr="0057757A">
        <w:rPr>
          <w:rFonts w:ascii="Arial" w:hAnsi="Arial" w:cs="Arial"/>
          <w:color w:val="auto"/>
          <w:highlight w:val="white"/>
        </w:rPr>
        <w:t>.5(4).79.</w:t>
      </w:r>
      <w:r w:rsidRPr="0057757A">
        <w:rPr>
          <w:rFonts w:ascii="Arial" w:hAnsi="Arial" w:cs="Arial"/>
          <w:color w:val="auto"/>
          <w:shd w:val="clear" w:color="auto" w:fill="FCFCFC"/>
        </w:rPr>
        <w:t xml:space="preserve"> </w:t>
      </w:r>
    </w:p>
    <w:p w14:paraId="55F6CEB7" w14:textId="77777777" w:rsidR="00697B6B" w:rsidRPr="0057757A" w:rsidRDefault="00697B6B" w:rsidP="00697B6B">
      <w:pPr>
        <w:spacing w:before="240" w:line="360" w:lineRule="auto"/>
        <w:jc w:val="both"/>
        <w:rPr>
          <w:rFonts w:ascii="Arial" w:hAnsi="Arial" w:cs="Arial"/>
          <w:color w:val="auto"/>
          <w:shd w:val="clear" w:color="auto" w:fill="FFFFFF"/>
        </w:rPr>
      </w:pPr>
      <w:r w:rsidRPr="0057757A">
        <w:rPr>
          <w:rFonts w:ascii="Arial" w:hAnsi="Arial" w:cs="Arial"/>
          <w:color w:val="auto"/>
          <w:shd w:val="clear" w:color="auto" w:fill="FFFFFF"/>
        </w:rPr>
        <w:t>Gonot-Schoupinsky, F. N., &amp; Garip, G. (2019a). Prescribing laughter to increase well-being in healthy adults: An exploratory mixed methods feasibility study of the Laughie. </w:t>
      </w:r>
      <w:r w:rsidRPr="0057757A">
        <w:rPr>
          <w:rFonts w:ascii="Arial" w:hAnsi="Arial" w:cs="Arial"/>
          <w:i/>
          <w:iCs/>
          <w:color w:val="auto"/>
          <w:shd w:val="clear" w:color="auto" w:fill="FFFFFF"/>
        </w:rPr>
        <w:t>European Journal of Integrative Medicine</w:t>
      </w:r>
      <w:r w:rsidRPr="0057757A">
        <w:rPr>
          <w:rFonts w:ascii="Arial" w:hAnsi="Arial" w:cs="Arial"/>
          <w:color w:val="auto"/>
          <w:shd w:val="clear" w:color="auto" w:fill="FFFFFF"/>
        </w:rPr>
        <w:t>, </w:t>
      </w:r>
      <w:r w:rsidRPr="0057757A">
        <w:rPr>
          <w:rFonts w:ascii="Arial" w:hAnsi="Arial" w:cs="Arial"/>
          <w:i/>
          <w:iCs/>
          <w:color w:val="auto"/>
          <w:shd w:val="clear" w:color="auto" w:fill="FFFFFF"/>
        </w:rPr>
        <w:t>26</w:t>
      </w:r>
      <w:r w:rsidRPr="0057757A">
        <w:rPr>
          <w:rFonts w:ascii="Arial" w:hAnsi="Arial" w:cs="Arial"/>
          <w:color w:val="auto"/>
          <w:shd w:val="clear" w:color="auto" w:fill="FFFFFF"/>
        </w:rPr>
        <w:t>, 56-64.</w:t>
      </w:r>
      <w:r w:rsidRPr="0057757A">
        <w:rPr>
          <w:color w:val="auto"/>
        </w:rPr>
        <w:t xml:space="preserve"> </w:t>
      </w:r>
      <w:hyperlink r:id="rId10" w:history="1">
        <w:r w:rsidRPr="0057757A">
          <w:rPr>
            <w:rStyle w:val="Hyperlink"/>
            <w:rFonts w:ascii="Arial" w:hAnsi="Arial" w:cs="Arial"/>
            <w:color w:val="auto"/>
            <w:shd w:val="clear" w:color="auto" w:fill="FFFFFF"/>
          </w:rPr>
          <w:t>https://doi.org/10.1016/j.eujim.2019.01.005</w:t>
        </w:r>
      </w:hyperlink>
      <w:r w:rsidRPr="0057757A">
        <w:rPr>
          <w:rFonts w:ascii="Arial" w:hAnsi="Arial" w:cs="Arial"/>
          <w:color w:val="auto"/>
          <w:shd w:val="clear" w:color="auto" w:fill="FFFFFF"/>
        </w:rPr>
        <w:t xml:space="preserve"> </w:t>
      </w:r>
    </w:p>
    <w:p w14:paraId="78652768" w14:textId="77777777" w:rsidR="00697B6B" w:rsidRPr="0057757A" w:rsidRDefault="00697B6B" w:rsidP="00697B6B">
      <w:pPr>
        <w:spacing w:before="240" w:line="360" w:lineRule="auto"/>
        <w:jc w:val="both"/>
        <w:rPr>
          <w:rFonts w:ascii="Arial" w:hAnsi="Arial" w:cs="Arial"/>
          <w:color w:val="auto"/>
          <w:shd w:val="clear" w:color="auto" w:fill="FFFFFF"/>
        </w:rPr>
      </w:pPr>
      <w:r w:rsidRPr="0057757A">
        <w:rPr>
          <w:rFonts w:ascii="Arial" w:hAnsi="Arial" w:cs="Arial"/>
          <w:color w:val="auto"/>
          <w:shd w:val="clear" w:color="auto" w:fill="FFFFFF"/>
        </w:rPr>
        <w:t>Gonot-Schoupinsky, F. N., &amp; Garip, G. (2019b). A flexible framework for planning and evaluating early-stage health interventions: FRAME-IT. </w:t>
      </w:r>
      <w:r w:rsidRPr="0057757A">
        <w:rPr>
          <w:rFonts w:ascii="Arial" w:hAnsi="Arial" w:cs="Arial"/>
          <w:i/>
          <w:iCs/>
          <w:color w:val="auto"/>
          <w:shd w:val="clear" w:color="auto" w:fill="FFFFFF"/>
        </w:rPr>
        <w:t>Evaluation and Program Planning</w:t>
      </w:r>
      <w:r w:rsidRPr="0057757A">
        <w:rPr>
          <w:rFonts w:ascii="Arial" w:hAnsi="Arial" w:cs="Arial"/>
          <w:color w:val="auto"/>
          <w:shd w:val="clear" w:color="auto" w:fill="FFFFFF"/>
        </w:rPr>
        <w:t>, </w:t>
      </w:r>
      <w:r w:rsidRPr="0057757A">
        <w:rPr>
          <w:rFonts w:ascii="Arial" w:hAnsi="Arial" w:cs="Arial"/>
          <w:i/>
          <w:iCs/>
          <w:color w:val="auto"/>
          <w:shd w:val="clear" w:color="auto" w:fill="FFFFFF"/>
        </w:rPr>
        <w:t>77</w:t>
      </w:r>
      <w:r w:rsidRPr="0057757A">
        <w:rPr>
          <w:rFonts w:ascii="Arial" w:hAnsi="Arial" w:cs="Arial"/>
          <w:color w:val="auto"/>
          <w:shd w:val="clear" w:color="auto" w:fill="FFFFFF"/>
        </w:rPr>
        <w:t>, 101685.</w:t>
      </w:r>
      <w:r w:rsidRPr="0057757A">
        <w:rPr>
          <w:rFonts w:ascii="Arial" w:hAnsi="Arial" w:cs="Arial"/>
          <w:color w:val="auto"/>
        </w:rPr>
        <w:t xml:space="preserve"> </w:t>
      </w:r>
      <w:hyperlink r:id="rId11" w:history="1">
        <w:r w:rsidRPr="0057757A">
          <w:rPr>
            <w:rStyle w:val="Hyperlink"/>
            <w:rFonts w:ascii="Arial" w:hAnsi="Arial" w:cs="Arial"/>
            <w:color w:val="auto"/>
            <w:shd w:val="clear" w:color="auto" w:fill="FFFFFF"/>
          </w:rPr>
          <w:t>https://doi.org/10.1016/j.evalprogplan.2019.101685</w:t>
        </w:r>
      </w:hyperlink>
      <w:r w:rsidRPr="0057757A">
        <w:rPr>
          <w:rFonts w:ascii="Arial" w:hAnsi="Arial" w:cs="Arial"/>
          <w:color w:val="auto"/>
          <w:shd w:val="clear" w:color="auto" w:fill="FFFFFF"/>
        </w:rPr>
        <w:t xml:space="preserve"> </w:t>
      </w:r>
    </w:p>
    <w:p w14:paraId="5BA5C2B5" w14:textId="77777777" w:rsidR="00697B6B" w:rsidRPr="0057757A" w:rsidRDefault="00697B6B" w:rsidP="00697B6B">
      <w:pPr>
        <w:spacing w:before="240" w:line="360" w:lineRule="auto"/>
        <w:jc w:val="both"/>
        <w:rPr>
          <w:rFonts w:ascii="Arial" w:hAnsi="Arial" w:cs="Arial"/>
          <w:color w:val="auto"/>
          <w:shd w:val="clear" w:color="auto" w:fill="FFFFFF"/>
        </w:rPr>
      </w:pPr>
      <w:r w:rsidRPr="0057757A">
        <w:rPr>
          <w:rFonts w:ascii="Arial" w:hAnsi="Arial" w:cs="Arial"/>
          <w:color w:val="auto"/>
          <w:shd w:val="clear" w:color="auto" w:fill="FFFFFF"/>
        </w:rPr>
        <w:t xml:space="preserve">Gonot-Schoupinsky, F. N., &amp; Garip, G. (2019). Differential Qualitative Analysis: A Pragmatic Qualitative Methodology to Support </w:t>
      </w:r>
      <w:proofErr w:type="spellStart"/>
      <w:r w:rsidRPr="0057757A">
        <w:rPr>
          <w:rFonts w:ascii="Arial" w:hAnsi="Arial" w:cs="Arial"/>
          <w:color w:val="auto"/>
          <w:shd w:val="clear" w:color="auto" w:fill="FFFFFF"/>
        </w:rPr>
        <w:t>Personalised</w:t>
      </w:r>
      <w:proofErr w:type="spellEnd"/>
      <w:r w:rsidRPr="0057757A">
        <w:rPr>
          <w:rFonts w:ascii="Arial" w:hAnsi="Arial" w:cs="Arial"/>
          <w:color w:val="auto"/>
          <w:shd w:val="clear" w:color="auto" w:fill="FFFFFF"/>
        </w:rPr>
        <w:t xml:space="preserve"> Healthcare Research in </w:t>
      </w:r>
      <w:r w:rsidRPr="0057757A">
        <w:rPr>
          <w:rFonts w:ascii="Arial" w:hAnsi="Arial" w:cs="Arial"/>
          <w:color w:val="auto"/>
          <w:shd w:val="clear" w:color="auto" w:fill="FFFFFF"/>
        </w:rPr>
        <w:lastRenderedPageBreak/>
        <w:t>Heterogenous Samples. </w:t>
      </w:r>
      <w:r w:rsidRPr="0057757A">
        <w:rPr>
          <w:rFonts w:ascii="Arial" w:hAnsi="Arial" w:cs="Arial"/>
          <w:i/>
          <w:iCs/>
          <w:color w:val="auto"/>
          <w:bdr w:val="none" w:sz="0" w:space="0" w:color="auto" w:frame="1"/>
          <w:shd w:val="clear" w:color="auto" w:fill="FFFFFF"/>
        </w:rPr>
        <w:t>The Qualitative Report</w:t>
      </w:r>
      <w:r w:rsidRPr="0057757A">
        <w:rPr>
          <w:rFonts w:ascii="Arial" w:hAnsi="Arial" w:cs="Arial"/>
          <w:color w:val="auto"/>
          <w:shd w:val="clear" w:color="auto" w:fill="FFFFFF"/>
        </w:rPr>
        <w:t>, </w:t>
      </w:r>
      <w:r w:rsidRPr="0057757A">
        <w:rPr>
          <w:rFonts w:ascii="Arial" w:hAnsi="Arial" w:cs="Arial"/>
          <w:i/>
          <w:iCs/>
          <w:color w:val="auto"/>
          <w:bdr w:val="none" w:sz="0" w:space="0" w:color="auto" w:frame="1"/>
          <w:shd w:val="clear" w:color="auto" w:fill="FFFFFF"/>
        </w:rPr>
        <w:t>24</w:t>
      </w:r>
      <w:r w:rsidRPr="0057757A">
        <w:rPr>
          <w:rFonts w:ascii="Arial" w:hAnsi="Arial" w:cs="Arial"/>
          <w:color w:val="auto"/>
          <w:shd w:val="clear" w:color="auto" w:fill="FFFFFF"/>
        </w:rPr>
        <w:t>(12), 2997-3007. </w:t>
      </w:r>
      <w:hyperlink r:id="rId12" w:history="1">
        <w:r w:rsidRPr="0057757A">
          <w:rPr>
            <w:rFonts w:ascii="Arial" w:hAnsi="Arial" w:cs="Arial"/>
            <w:color w:val="auto"/>
            <w:u w:val="single"/>
            <w:bdr w:val="none" w:sz="0" w:space="0" w:color="auto" w:frame="1"/>
            <w:shd w:val="clear" w:color="auto" w:fill="FFFFFF"/>
          </w:rPr>
          <w:t>https://doi.org/10.46743/2160-3715/2019.3936</w:t>
        </w:r>
      </w:hyperlink>
    </w:p>
    <w:p w14:paraId="012B7266" w14:textId="77777777" w:rsidR="00697B6B" w:rsidRPr="0057757A" w:rsidRDefault="00697B6B" w:rsidP="00697B6B">
      <w:pPr>
        <w:spacing w:before="240" w:line="360" w:lineRule="auto"/>
        <w:jc w:val="both"/>
        <w:rPr>
          <w:rFonts w:ascii="Arial" w:hAnsi="Arial" w:cs="Arial"/>
          <w:color w:val="auto"/>
          <w:shd w:val="clear" w:color="auto" w:fill="FFFFFF"/>
        </w:rPr>
      </w:pPr>
      <w:r w:rsidRPr="0057757A">
        <w:rPr>
          <w:rFonts w:ascii="Arial" w:hAnsi="Arial" w:cs="Arial"/>
          <w:color w:val="auto"/>
          <w:shd w:val="clear" w:color="auto" w:fill="FFFFFF"/>
        </w:rPr>
        <w:t xml:space="preserve">Gonot-Schoupinsky, F. N., Garip, G., &amp; Sheffield, D. (2020). Laughter and </w:t>
      </w:r>
      <w:proofErr w:type="spellStart"/>
      <w:r w:rsidRPr="0057757A">
        <w:rPr>
          <w:rFonts w:ascii="Arial" w:hAnsi="Arial" w:cs="Arial"/>
          <w:color w:val="auto"/>
          <w:shd w:val="clear" w:color="auto" w:fill="FFFFFF"/>
        </w:rPr>
        <w:t>humour</w:t>
      </w:r>
      <w:proofErr w:type="spellEnd"/>
      <w:r w:rsidRPr="0057757A">
        <w:rPr>
          <w:rFonts w:ascii="Arial" w:hAnsi="Arial" w:cs="Arial"/>
          <w:color w:val="auto"/>
          <w:shd w:val="clear" w:color="auto" w:fill="FFFFFF"/>
        </w:rPr>
        <w:t xml:space="preserve"> for personal development: A systematic scoping review of the evidence. </w:t>
      </w:r>
      <w:r w:rsidRPr="0057757A">
        <w:rPr>
          <w:rFonts w:ascii="Arial" w:hAnsi="Arial" w:cs="Arial"/>
          <w:i/>
          <w:iCs/>
          <w:color w:val="auto"/>
          <w:shd w:val="clear" w:color="auto" w:fill="FFFFFF"/>
        </w:rPr>
        <w:t>European Journal of Integrative Medicine</w:t>
      </w:r>
      <w:r w:rsidRPr="0057757A">
        <w:rPr>
          <w:rFonts w:ascii="Arial" w:hAnsi="Arial" w:cs="Arial"/>
          <w:color w:val="auto"/>
          <w:shd w:val="clear" w:color="auto" w:fill="FFFFFF"/>
        </w:rPr>
        <w:t>, </w:t>
      </w:r>
      <w:r w:rsidRPr="0057757A">
        <w:rPr>
          <w:rFonts w:ascii="Arial" w:hAnsi="Arial" w:cs="Arial"/>
          <w:i/>
          <w:iCs/>
          <w:color w:val="auto"/>
          <w:shd w:val="clear" w:color="auto" w:fill="FFFFFF"/>
        </w:rPr>
        <w:t>37</w:t>
      </w:r>
      <w:r w:rsidRPr="0057757A">
        <w:rPr>
          <w:rFonts w:ascii="Arial" w:hAnsi="Arial" w:cs="Arial"/>
          <w:color w:val="auto"/>
          <w:shd w:val="clear" w:color="auto" w:fill="FFFFFF"/>
        </w:rPr>
        <w:t xml:space="preserve">, 101144. </w:t>
      </w:r>
      <w:hyperlink r:id="rId13" w:history="1">
        <w:r w:rsidRPr="0057757A">
          <w:rPr>
            <w:rStyle w:val="Hyperlink"/>
            <w:rFonts w:ascii="Arial" w:hAnsi="Arial" w:cs="Arial"/>
            <w:color w:val="auto"/>
            <w:shd w:val="clear" w:color="auto" w:fill="FFFFFF"/>
          </w:rPr>
          <w:t>https://doi.org/10.1016/j.eujim.2020.101144</w:t>
        </w:r>
      </w:hyperlink>
      <w:r w:rsidRPr="0057757A">
        <w:rPr>
          <w:rFonts w:ascii="Arial" w:hAnsi="Arial" w:cs="Arial"/>
          <w:color w:val="auto"/>
          <w:shd w:val="clear" w:color="auto" w:fill="FFFFFF"/>
        </w:rPr>
        <w:t xml:space="preserve"> </w:t>
      </w:r>
    </w:p>
    <w:p w14:paraId="7AD061F5" w14:textId="77777777" w:rsidR="00697B6B" w:rsidRPr="0057757A" w:rsidRDefault="00697B6B" w:rsidP="00697B6B">
      <w:pPr>
        <w:spacing w:before="240" w:line="360" w:lineRule="auto"/>
        <w:jc w:val="both"/>
        <w:rPr>
          <w:rFonts w:ascii="Arial" w:hAnsi="Arial" w:cs="Arial"/>
          <w:color w:val="auto"/>
          <w:shd w:val="clear" w:color="auto" w:fill="FFFFFF"/>
        </w:rPr>
      </w:pPr>
      <w:r w:rsidRPr="0057757A">
        <w:rPr>
          <w:rFonts w:ascii="Arial" w:hAnsi="Arial" w:cs="Arial"/>
          <w:color w:val="auto"/>
          <w:shd w:val="clear" w:color="auto" w:fill="FFFFFF"/>
        </w:rPr>
        <w:t xml:space="preserve">Gonot-Schoupinsky, F., Neal, M., &amp; Carson, J. (2024). The Positive Psychology of Laughter and </w:t>
      </w:r>
      <w:proofErr w:type="spellStart"/>
      <w:r w:rsidRPr="0057757A">
        <w:rPr>
          <w:rFonts w:ascii="Arial" w:hAnsi="Arial" w:cs="Arial"/>
          <w:color w:val="auto"/>
          <w:shd w:val="clear" w:color="auto" w:fill="FFFFFF"/>
        </w:rPr>
        <w:t>Humour</w:t>
      </w:r>
      <w:proofErr w:type="spellEnd"/>
      <w:r w:rsidRPr="0057757A">
        <w:rPr>
          <w:rFonts w:ascii="Arial" w:hAnsi="Arial" w:cs="Arial"/>
          <w:color w:val="auto"/>
          <w:shd w:val="clear" w:color="auto" w:fill="FFFFFF"/>
        </w:rPr>
        <w:t>.</w:t>
      </w:r>
    </w:p>
    <w:p w14:paraId="274AE8F8" w14:textId="0F6F3574" w:rsidR="00697B6B" w:rsidRPr="0057757A" w:rsidRDefault="00697B6B" w:rsidP="00697B6B">
      <w:pPr>
        <w:spacing w:before="240" w:line="360" w:lineRule="auto"/>
        <w:jc w:val="both"/>
        <w:rPr>
          <w:rFonts w:ascii="Arial" w:eastAsia="Arial" w:hAnsi="Arial" w:cs="Arial"/>
          <w:color w:val="auto"/>
          <w:highlight w:val="white"/>
        </w:rPr>
      </w:pPr>
      <w:r w:rsidRPr="0057757A">
        <w:rPr>
          <w:rFonts w:ascii="Arial" w:eastAsia="Arial" w:hAnsi="Arial" w:cs="Arial"/>
          <w:color w:val="auto"/>
          <w:highlight w:val="white"/>
        </w:rPr>
        <w:t xml:space="preserve">Güler, A., Gül, S., &amp; Yıldırım, M. (2024). Social comparison, resilience, life satisfaction, depression, and anxiety among earthquake survivors in Turkey. </w:t>
      </w:r>
      <w:r w:rsidRPr="0057757A">
        <w:rPr>
          <w:rFonts w:ascii="Arial" w:eastAsia="Arial" w:hAnsi="Arial" w:cs="Arial"/>
          <w:i/>
          <w:color w:val="auto"/>
          <w:highlight w:val="white"/>
        </w:rPr>
        <w:t>International Journal of Disaster Risk Reduction</w:t>
      </w:r>
      <w:r w:rsidRPr="0057757A">
        <w:rPr>
          <w:rFonts w:ascii="Arial" w:eastAsia="Arial" w:hAnsi="Arial" w:cs="Arial"/>
          <w:color w:val="auto"/>
          <w:highlight w:val="white"/>
        </w:rPr>
        <w:t xml:space="preserve">, </w:t>
      </w:r>
      <w:r w:rsidRPr="0057757A">
        <w:rPr>
          <w:rFonts w:ascii="Arial" w:eastAsia="Arial" w:hAnsi="Arial" w:cs="Arial"/>
          <w:i/>
          <w:color w:val="auto"/>
          <w:highlight w:val="white"/>
        </w:rPr>
        <w:t>105</w:t>
      </w:r>
      <w:r w:rsidRPr="0057757A">
        <w:rPr>
          <w:rFonts w:ascii="Arial" w:eastAsia="Arial" w:hAnsi="Arial" w:cs="Arial"/>
          <w:color w:val="auto"/>
          <w:highlight w:val="white"/>
        </w:rPr>
        <w:t>, 104426.</w:t>
      </w:r>
    </w:p>
    <w:p w14:paraId="53BA5CB2" w14:textId="759223F4" w:rsidR="00276EBA" w:rsidRPr="0057757A" w:rsidRDefault="00276EBA" w:rsidP="00697B6B">
      <w:pPr>
        <w:spacing w:before="240" w:line="360" w:lineRule="auto"/>
        <w:jc w:val="both"/>
        <w:rPr>
          <w:rFonts w:ascii="Arial" w:eastAsia="Arial" w:hAnsi="Arial" w:cs="Arial"/>
          <w:color w:val="auto"/>
          <w:sz w:val="32"/>
          <w:highlight w:val="white"/>
        </w:rPr>
      </w:pPr>
      <w:proofErr w:type="spellStart"/>
      <w:r w:rsidRPr="0057757A">
        <w:rPr>
          <w:rFonts w:ascii="Arial" w:hAnsi="Arial" w:cs="Arial"/>
          <w:color w:val="auto"/>
          <w:szCs w:val="20"/>
          <w:shd w:val="clear" w:color="auto" w:fill="FFFFFF"/>
        </w:rPr>
        <w:t>Hirosaki</w:t>
      </w:r>
      <w:proofErr w:type="spellEnd"/>
      <w:r w:rsidRPr="0057757A">
        <w:rPr>
          <w:rFonts w:ascii="Arial" w:hAnsi="Arial" w:cs="Arial"/>
          <w:color w:val="auto"/>
          <w:szCs w:val="20"/>
          <w:shd w:val="clear" w:color="auto" w:fill="FFFFFF"/>
        </w:rPr>
        <w:t xml:space="preserve">, M., Ohira, T., Yasumura, S., Maeda, M., Yabe, H., </w:t>
      </w:r>
      <w:proofErr w:type="spellStart"/>
      <w:r w:rsidRPr="0057757A">
        <w:rPr>
          <w:rFonts w:ascii="Arial" w:hAnsi="Arial" w:cs="Arial"/>
          <w:color w:val="auto"/>
          <w:szCs w:val="20"/>
          <w:shd w:val="clear" w:color="auto" w:fill="FFFFFF"/>
        </w:rPr>
        <w:t>Harigane</w:t>
      </w:r>
      <w:proofErr w:type="spellEnd"/>
      <w:r w:rsidRPr="0057757A">
        <w:rPr>
          <w:rFonts w:ascii="Arial" w:hAnsi="Arial" w:cs="Arial"/>
          <w:color w:val="auto"/>
          <w:szCs w:val="20"/>
          <w:shd w:val="clear" w:color="auto" w:fill="FFFFFF"/>
        </w:rPr>
        <w:t>, M., ... &amp; Fukushima Health Management Survey Group. (2018). Lifestyle factors and social ties associated with the frequency of laughter after the Great East Japan Earthquake: Fukushima Health Management Survey. </w:t>
      </w:r>
      <w:r w:rsidRPr="0057757A">
        <w:rPr>
          <w:rFonts w:ascii="Arial" w:hAnsi="Arial" w:cs="Arial"/>
          <w:i/>
          <w:iCs/>
          <w:color w:val="auto"/>
          <w:szCs w:val="20"/>
          <w:shd w:val="clear" w:color="auto" w:fill="FFFFFF"/>
        </w:rPr>
        <w:t>Quality of life research</w:t>
      </w:r>
      <w:r w:rsidRPr="0057757A">
        <w:rPr>
          <w:rFonts w:ascii="Arial" w:hAnsi="Arial" w:cs="Arial"/>
          <w:color w:val="auto"/>
          <w:szCs w:val="20"/>
          <w:shd w:val="clear" w:color="auto" w:fill="FFFFFF"/>
        </w:rPr>
        <w:t>, </w:t>
      </w:r>
      <w:r w:rsidRPr="0057757A">
        <w:rPr>
          <w:rFonts w:ascii="Arial" w:hAnsi="Arial" w:cs="Arial"/>
          <w:i/>
          <w:iCs/>
          <w:color w:val="auto"/>
          <w:szCs w:val="20"/>
          <w:shd w:val="clear" w:color="auto" w:fill="FFFFFF"/>
        </w:rPr>
        <w:t>27</w:t>
      </w:r>
      <w:r w:rsidRPr="0057757A">
        <w:rPr>
          <w:rFonts w:ascii="Arial" w:hAnsi="Arial" w:cs="Arial"/>
          <w:color w:val="auto"/>
          <w:szCs w:val="20"/>
          <w:shd w:val="clear" w:color="auto" w:fill="FFFFFF"/>
        </w:rPr>
        <w:t>, 639-650.</w:t>
      </w:r>
    </w:p>
    <w:p w14:paraId="7FD845EF" w14:textId="77777777" w:rsidR="00697B6B" w:rsidRPr="0057757A" w:rsidRDefault="00697B6B" w:rsidP="00697B6B">
      <w:pPr>
        <w:spacing w:before="240" w:line="360" w:lineRule="auto"/>
        <w:jc w:val="both"/>
        <w:rPr>
          <w:rFonts w:ascii="Arial" w:eastAsia="Arial" w:hAnsi="Arial" w:cs="Arial"/>
          <w:color w:val="auto"/>
          <w:highlight w:val="white"/>
        </w:rPr>
      </w:pPr>
      <w:r w:rsidRPr="0057757A">
        <w:rPr>
          <w:rFonts w:ascii="Arial" w:eastAsia="Arial" w:hAnsi="Arial" w:cs="Arial"/>
          <w:color w:val="auto"/>
          <w:highlight w:val="white"/>
        </w:rPr>
        <w:t xml:space="preserve">Julious, S. A. (2005). Sample size of 12 per group rule of thumb for a pilot study. </w:t>
      </w:r>
      <w:r w:rsidRPr="0057757A">
        <w:rPr>
          <w:rFonts w:ascii="Arial" w:eastAsia="Arial" w:hAnsi="Arial" w:cs="Arial"/>
          <w:i/>
          <w:color w:val="auto"/>
          <w:highlight w:val="white"/>
        </w:rPr>
        <w:t>Pharmaceutical Statistics: The Journal of Applied Statistics in the Pharmaceutical Industry</w:t>
      </w:r>
      <w:r w:rsidRPr="0057757A">
        <w:rPr>
          <w:rFonts w:ascii="Arial" w:eastAsia="Arial" w:hAnsi="Arial" w:cs="Arial"/>
          <w:color w:val="auto"/>
          <w:highlight w:val="white"/>
        </w:rPr>
        <w:t xml:space="preserve">, </w:t>
      </w:r>
      <w:r w:rsidRPr="0057757A">
        <w:rPr>
          <w:rFonts w:ascii="Arial" w:eastAsia="Arial" w:hAnsi="Arial" w:cs="Arial"/>
          <w:i/>
          <w:color w:val="auto"/>
          <w:highlight w:val="white"/>
        </w:rPr>
        <w:t>4</w:t>
      </w:r>
      <w:r w:rsidRPr="0057757A">
        <w:rPr>
          <w:rFonts w:ascii="Arial" w:eastAsia="Arial" w:hAnsi="Arial" w:cs="Arial"/>
          <w:color w:val="auto"/>
          <w:highlight w:val="white"/>
        </w:rPr>
        <w:t xml:space="preserve">(4), 287-291. </w:t>
      </w:r>
    </w:p>
    <w:p w14:paraId="26FFEBD8" w14:textId="77777777" w:rsidR="00697B6B" w:rsidRPr="0057757A" w:rsidRDefault="00697B6B" w:rsidP="00697B6B">
      <w:pPr>
        <w:tabs>
          <w:tab w:val="left" w:pos="2915"/>
        </w:tabs>
        <w:spacing w:before="240" w:after="280" w:line="360" w:lineRule="auto"/>
        <w:jc w:val="both"/>
        <w:rPr>
          <w:rFonts w:ascii="Arial" w:hAnsi="Arial" w:cs="Arial"/>
          <w:color w:val="auto"/>
        </w:rPr>
      </w:pPr>
      <w:r w:rsidRPr="0057757A">
        <w:rPr>
          <w:rFonts w:ascii="Arial" w:hAnsi="Arial" w:cs="Arial"/>
          <w:color w:val="auto"/>
          <w:highlight w:val="white"/>
        </w:rPr>
        <w:t xml:space="preserve">Kurt, G., Uygun, E., Aker, A.T., and </w:t>
      </w:r>
      <w:proofErr w:type="spellStart"/>
      <w:r w:rsidRPr="0057757A">
        <w:rPr>
          <w:rFonts w:ascii="Arial" w:hAnsi="Arial" w:cs="Arial"/>
          <w:color w:val="auto"/>
          <w:highlight w:val="white"/>
        </w:rPr>
        <w:t>Acarturk</w:t>
      </w:r>
      <w:proofErr w:type="spellEnd"/>
      <w:r w:rsidRPr="0057757A">
        <w:rPr>
          <w:rFonts w:ascii="Arial" w:hAnsi="Arial" w:cs="Arial"/>
          <w:color w:val="auto"/>
          <w:highlight w:val="white"/>
        </w:rPr>
        <w:t xml:space="preserve">, C. (2023) ‘Addressing the mental health needs of those affected by the earthquakes in Türkiye’. </w:t>
      </w:r>
      <w:r w:rsidRPr="0057757A">
        <w:rPr>
          <w:rFonts w:ascii="Arial" w:hAnsi="Arial" w:cs="Arial"/>
          <w:i/>
          <w:color w:val="auto"/>
          <w:highlight w:val="white"/>
        </w:rPr>
        <w:t>The Lancet Psychiatry</w:t>
      </w:r>
      <w:r w:rsidRPr="0057757A">
        <w:rPr>
          <w:rFonts w:ascii="Arial" w:hAnsi="Arial" w:cs="Arial"/>
          <w:color w:val="auto"/>
          <w:highlight w:val="white"/>
        </w:rPr>
        <w:t>.10(4</w:t>
      </w:r>
      <w:proofErr w:type="gramStart"/>
      <w:r w:rsidRPr="0057757A">
        <w:rPr>
          <w:rFonts w:ascii="Arial" w:hAnsi="Arial" w:cs="Arial"/>
          <w:color w:val="auto"/>
          <w:highlight w:val="white"/>
        </w:rPr>
        <w:t>).pp.</w:t>
      </w:r>
      <w:proofErr w:type="gramEnd"/>
      <w:r w:rsidRPr="0057757A">
        <w:rPr>
          <w:rFonts w:ascii="Arial" w:hAnsi="Arial" w:cs="Arial"/>
          <w:color w:val="auto"/>
          <w:highlight w:val="white"/>
        </w:rPr>
        <w:t>247-248</w:t>
      </w:r>
      <w:r w:rsidRPr="0057757A">
        <w:rPr>
          <w:rFonts w:ascii="Arial" w:hAnsi="Arial" w:cs="Arial"/>
          <w:color w:val="auto"/>
        </w:rPr>
        <w:t>.</w:t>
      </w:r>
    </w:p>
    <w:p w14:paraId="4307876C" w14:textId="77777777" w:rsidR="00697B6B" w:rsidRPr="0057757A" w:rsidRDefault="00697B6B" w:rsidP="00697B6B">
      <w:pPr>
        <w:spacing w:before="240"/>
        <w:jc w:val="both"/>
        <w:rPr>
          <w:rFonts w:ascii="Arial" w:hAnsi="Arial" w:cs="Arial"/>
          <w:color w:val="auto"/>
        </w:rPr>
      </w:pPr>
      <w:r w:rsidRPr="0057757A">
        <w:rPr>
          <w:rFonts w:ascii="Arial" w:hAnsi="Arial" w:cs="Arial"/>
          <w:color w:val="auto"/>
          <w:shd w:val="clear" w:color="auto" w:fill="FFFFFF"/>
        </w:rPr>
        <w:t xml:space="preserve">Kuru </w:t>
      </w:r>
      <w:proofErr w:type="spellStart"/>
      <w:proofErr w:type="gramStart"/>
      <w:r w:rsidRPr="0057757A">
        <w:rPr>
          <w:rFonts w:ascii="Arial" w:hAnsi="Arial" w:cs="Arial"/>
          <w:color w:val="auto"/>
          <w:shd w:val="clear" w:color="auto" w:fill="FFFFFF"/>
        </w:rPr>
        <w:t>Alici,N</w:t>
      </w:r>
      <w:proofErr w:type="spellEnd"/>
      <w:r w:rsidRPr="0057757A">
        <w:rPr>
          <w:rFonts w:ascii="Arial" w:hAnsi="Arial" w:cs="Arial"/>
          <w:color w:val="auto"/>
          <w:shd w:val="clear" w:color="auto" w:fill="FFFFFF"/>
        </w:rPr>
        <w:t>.</w:t>
      </w:r>
      <w:proofErr w:type="gramEnd"/>
      <w:r w:rsidRPr="0057757A">
        <w:rPr>
          <w:rFonts w:ascii="Arial" w:hAnsi="Arial" w:cs="Arial"/>
          <w:color w:val="auto"/>
          <w:shd w:val="clear" w:color="auto" w:fill="FFFFFF"/>
        </w:rPr>
        <w:t xml:space="preserve">, Gonot-Schoupinsky, F. N., &amp; Garip, G. (2024). Tested instructions for the 1-minute Laughie laughter prescription. </w:t>
      </w:r>
      <w:r w:rsidRPr="0057757A">
        <w:rPr>
          <w:rFonts w:ascii="Arial" w:hAnsi="Arial" w:cs="Arial"/>
          <w:i/>
          <w:iCs/>
          <w:color w:val="auto"/>
        </w:rPr>
        <w:t>The Journal for Nurse Practitioners</w:t>
      </w:r>
      <w:r w:rsidRPr="0057757A">
        <w:rPr>
          <w:rFonts w:ascii="Arial" w:hAnsi="Arial" w:cs="Arial"/>
          <w:color w:val="auto"/>
        </w:rPr>
        <w:t xml:space="preserve">, </w:t>
      </w:r>
      <w:r w:rsidRPr="0057757A">
        <w:rPr>
          <w:rFonts w:ascii="Arial" w:hAnsi="Arial" w:cs="Arial"/>
          <w:i/>
          <w:iCs/>
          <w:color w:val="auto"/>
        </w:rPr>
        <w:t>20</w:t>
      </w:r>
      <w:r w:rsidRPr="0057757A">
        <w:rPr>
          <w:rFonts w:ascii="Arial" w:hAnsi="Arial" w:cs="Arial"/>
          <w:color w:val="auto"/>
        </w:rPr>
        <w:t xml:space="preserve">(8), 105132. </w:t>
      </w:r>
      <w:hyperlink r:id="rId14" w:history="1">
        <w:r w:rsidRPr="0057757A">
          <w:rPr>
            <w:rStyle w:val="Hyperlink"/>
            <w:rFonts w:ascii="Arial" w:hAnsi="Arial" w:cs="Arial"/>
            <w:color w:val="auto"/>
          </w:rPr>
          <w:t>https://doi.org/10.1016/j.nurpra.2024.105132</w:t>
        </w:r>
      </w:hyperlink>
      <w:r w:rsidRPr="0057757A">
        <w:rPr>
          <w:rFonts w:ascii="Arial" w:hAnsi="Arial" w:cs="Arial"/>
          <w:color w:val="auto"/>
        </w:rPr>
        <w:t xml:space="preserve"> </w:t>
      </w:r>
    </w:p>
    <w:p w14:paraId="12E31ECB" w14:textId="77777777" w:rsidR="00697B6B" w:rsidRPr="0057757A" w:rsidRDefault="00697B6B" w:rsidP="00697B6B">
      <w:pPr>
        <w:spacing w:before="240" w:line="360" w:lineRule="auto"/>
        <w:jc w:val="both"/>
        <w:rPr>
          <w:rFonts w:ascii="Arial" w:hAnsi="Arial" w:cs="Arial"/>
          <w:color w:val="auto"/>
          <w:shd w:val="clear" w:color="auto" w:fill="FFFFFF"/>
        </w:rPr>
      </w:pPr>
      <w:r w:rsidRPr="0057757A">
        <w:rPr>
          <w:rFonts w:ascii="Arial" w:hAnsi="Arial" w:cs="Arial"/>
          <w:color w:val="auto"/>
          <w:shd w:val="clear" w:color="auto" w:fill="FFFFFF"/>
        </w:rPr>
        <w:t xml:space="preserve">Livanou, M., </w:t>
      </w:r>
      <w:proofErr w:type="spellStart"/>
      <w:r w:rsidRPr="0057757A">
        <w:rPr>
          <w:rFonts w:ascii="Arial" w:hAnsi="Arial" w:cs="Arial"/>
          <w:color w:val="auto"/>
          <w:shd w:val="clear" w:color="auto" w:fill="FFFFFF"/>
        </w:rPr>
        <w:t>Kasvikis</w:t>
      </w:r>
      <w:proofErr w:type="spellEnd"/>
      <w:r w:rsidRPr="0057757A">
        <w:rPr>
          <w:rFonts w:ascii="Arial" w:hAnsi="Arial" w:cs="Arial"/>
          <w:color w:val="auto"/>
          <w:shd w:val="clear" w:color="auto" w:fill="FFFFFF"/>
        </w:rPr>
        <w:t xml:space="preserve">, Y., Başoğlu, M., </w:t>
      </w:r>
      <w:proofErr w:type="spellStart"/>
      <w:r w:rsidRPr="0057757A">
        <w:rPr>
          <w:rFonts w:ascii="Arial" w:hAnsi="Arial" w:cs="Arial"/>
          <w:color w:val="auto"/>
          <w:shd w:val="clear" w:color="auto" w:fill="FFFFFF"/>
        </w:rPr>
        <w:t>Mytskidou</w:t>
      </w:r>
      <w:proofErr w:type="spellEnd"/>
      <w:r w:rsidRPr="0057757A">
        <w:rPr>
          <w:rFonts w:ascii="Arial" w:hAnsi="Arial" w:cs="Arial"/>
          <w:color w:val="auto"/>
          <w:shd w:val="clear" w:color="auto" w:fill="FFFFFF"/>
        </w:rPr>
        <w:t xml:space="preserve">, P., Sotiropoulou, V., </w:t>
      </w:r>
      <w:proofErr w:type="spellStart"/>
      <w:r w:rsidRPr="0057757A">
        <w:rPr>
          <w:rFonts w:ascii="Arial" w:hAnsi="Arial" w:cs="Arial"/>
          <w:color w:val="auto"/>
          <w:shd w:val="clear" w:color="auto" w:fill="FFFFFF"/>
        </w:rPr>
        <w:t>Spanea</w:t>
      </w:r>
      <w:proofErr w:type="spellEnd"/>
      <w:r w:rsidRPr="0057757A">
        <w:rPr>
          <w:rFonts w:ascii="Arial" w:hAnsi="Arial" w:cs="Arial"/>
          <w:color w:val="auto"/>
          <w:shd w:val="clear" w:color="auto" w:fill="FFFFFF"/>
        </w:rPr>
        <w:t>, E., ... &amp; Voutsa, N. (2005). Earthquake-related psychological distress and associated factors 4 years after the Parnitha earthquake in Greece. </w:t>
      </w:r>
      <w:r w:rsidRPr="0057757A">
        <w:rPr>
          <w:rFonts w:ascii="Arial" w:hAnsi="Arial" w:cs="Arial"/>
          <w:i/>
          <w:iCs/>
          <w:color w:val="auto"/>
          <w:shd w:val="clear" w:color="auto" w:fill="FFFFFF"/>
        </w:rPr>
        <w:t>European Psychiatry</w:t>
      </w:r>
      <w:r w:rsidRPr="0057757A">
        <w:rPr>
          <w:rFonts w:ascii="Arial" w:hAnsi="Arial" w:cs="Arial"/>
          <w:color w:val="auto"/>
          <w:shd w:val="clear" w:color="auto" w:fill="FFFFFF"/>
        </w:rPr>
        <w:t>, </w:t>
      </w:r>
      <w:r w:rsidRPr="0057757A">
        <w:rPr>
          <w:rFonts w:ascii="Arial" w:hAnsi="Arial" w:cs="Arial"/>
          <w:i/>
          <w:iCs/>
          <w:color w:val="auto"/>
          <w:shd w:val="clear" w:color="auto" w:fill="FFFFFF"/>
        </w:rPr>
        <w:t>20</w:t>
      </w:r>
      <w:r w:rsidRPr="0057757A">
        <w:rPr>
          <w:rFonts w:ascii="Arial" w:hAnsi="Arial" w:cs="Arial"/>
          <w:color w:val="auto"/>
          <w:shd w:val="clear" w:color="auto" w:fill="FFFFFF"/>
        </w:rPr>
        <w:t>(2), 137-144.</w:t>
      </w:r>
    </w:p>
    <w:p w14:paraId="2E20FC15" w14:textId="77777777" w:rsidR="00697B6B" w:rsidRPr="0057757A" w:rsidRDefault="00697B6B" w:rsidP="00697B6B">
      <w:pPr>
        <w:pStyle w:val="Heading1"/>
        <w:keepNext w:val="0"/>
        <w:keepLines w:val="0"/>
        <w:shd w:val="clear" w:color="auto" w:fill="FFFFFF"/>
        <w:spacing w:before="240" w:after="0" w:line="360" w:lineRule="auto"/>
        <w:jc w:val="both"/>
        <w:rPr>
          <w:rFonts w:ascii="Arial" w:eastAsia="Arial" w:hAnsi="Arial" w:cs="Arial"/>
          <w:color w:val="auto"/>
          <w:sz w:val="24"/>
          <w:szCs w:val="24"/>
          <w:highlight w:val="white"/>
          <w:u w:val="single"/>
        </w:rPr>
      </w:pPr>
      <w:r w:rsidRPr="0057757A">
        <w:rPr>
          <w:rFonts w:ascii="Arial" w:eastAsia="Arial" w:hAnsi="Arial" w:cs="Arial"/>
          <w:color w:val="auto"/>
          <w:sz w:val="24"/>
          <w:szCs w:val="24"/>
        </w:rPr>
        <w:lastRenderedPageBreak/>
        <w:t>Statista Research Department</w:t>
      </w:r>
      <w:r w:rsidRPr="0057757A">
        <w:rPr>
          <w:rFonts w:ascii="Arial" w:eastAsia="Arial" w:hAnsi="Arial" w:cs="Arial"/>
          <w:color w:val="auto"/>
          <w:sz w:val="24"/>
          <w:szCs w:val="24"/>
          <w:highlight w:val="white"/>
        </w:rPr>
        <w:t xml:space="preserve"> (2023). Number of earthquakes in Turkey 1990-2023. </w:t>
      </w:r>
      <w:hyperlink r:id="rId15">
        <w:r w:rsidRPr="0057757A">
          <w:rPr>
            <w:rFonts w:ascii="Arial" w:eastAsia="Arial" w:hAnsi="Arial" w:cs="Arial"/>
            <w:color w:val="auto"/>
            <w:sz w:val="24"/>
            <w:szCs w:val="24"/>
            <w:highlight w:val="white"/>
            <w:u w:val="single"/>
          </w:rPr>
          <w:t>https://www.statista.com/statistics/1309531/turkey-number-of-earthquakes/</w:t>
        </w:r>
      </w:hyperlink>
    </w:p>
    <w:p w14:paraId="42737D28" w14:textId="77777777" w:rsidR="00697B6B" w:rsidRPr="0057757A" w:rsidRDefault="00697B6B" w:rsidP="00697B6B">
      <w:pPr>
        <w:rPr>
          <w:color w:val="auto"/>
          <w:highlight w:val="white"/>
        </w:rPr>
      </w:pPr>
    </w:p>
    <w:p w14:paraId="7852C6BD" w14:textId="5A390CCC" w:rsidR="0050670E" w:rsidRPr="0057757A" w:rsidRDefault="00697B6B" w:rsidP="0050670E">
      <w:pPr>
        <w:spacing w:line="480" w:lineRule="auto"/>
        <w:rPr>
          <w:color w:val="auto"/>
          <w:sz w:val="36"/>
          <w:szCs w:val="36"/>
          <w:highlight w:val="white"/>
        </w:rPr>
      </w:pPr>
      <w:r w:rsidRPr="0057757A">
        <w:rPr>
          <w:rFonts w:ascii="Arial" w:hAnsi="Arial" w:cs="Arial"/>
          <w:color w:val="auto"/>
          <w:shd w:val="clear" w:color="auto" w:fill="FFFFFF"/>
        </w:rPr>
        <w:t xml:space="preserve">Santini, S., </w:t>
      </w:r>
      <w:proofErr w:type="spellStart"/>
      <w:r w:rsidRPr="0057757A">
        <w:rPr>
          <w:rFonts w:ascii="Arial" w:hAnsi="Arial" w:cs="Arial"/>
          <w:color w:val="auto"/>
          <w:shd w:val="clear" w:color="auto" w:fill="FFFFFF"/>
        </w:rPr>
        <w:t>Merizzi</w:t>
      </w:r>
      <w:proofErr w:type="spellEnd"/>
      <w:r w:rsidRPr="0057757A">
        <w:rPr>
          <w:rFonts w:ascii="Arial" w:hAnsi="Arial" w:cs="Arial"/>
          <w:color w:val="auto"/>
          <w:shd w:val="clear" w:color="auto" w:fill="FFFFFF"/>
        </w:rPr>
        <w:t xml:space="preserve">, A., </w:t>
      </w:r>
      <w:proofErr w:type="spellStart"/>
      <w:r w:rsidRPr="0057757A">
        <w:rPr>
          <w:rFonts w:ascii="Arial" w:hAnsi="Arial" w:cs="Arial"/>
          <w:color w:val="auto"/>
          <w:shd w:val="clear" w:color="auto" w:fill="FFFFFF"/>
        </w:rPr>
        <w:t>Caciula</w:t>
      </w:r>
      <w:proofErr w:type="spellEnd"/>
      <w:r w:rsidRPr="0057757A">
        <w:rPr>
          <w:rFonts w:ascii="Arial" w:hAnsi="Arial" w:cs="Arial"/>
          <w:color w:val="auto"/>
          <w:shd w:val="clear" w:color="auto" w:fill="FFFFFF"/>
        </w:rPr>
        <w:t xml:space="preserve">, I., Azevedo, M. J., Hera, A., </w:t>
      </w:r>
      <w:proofErr w:type="spellStart"/>
      <w:r w:rsidRPr="0057757A">
        <w:rPr>
          <w:rFonts w:ascii="Arial" w:hAnsi="Arial" w:cs="Arial"/>
          <w:color w:val="auto"/>
          <w:shd w:val="clear" w:color="auto" w:fill="FFFFFF"/>
        </w:rPr>
        <w:t>Napradean</w:t>
      </w:r>
      <w:proofErr w:type="spellEnd"/>
      <w:r w:rsidRPr="0057757A">
        <w:rPr>
          <w:rFonts w:ascii="Arial" w:hAnsi="Arial" w:cs="Arial"/>
          <w:color w:val="auto"/>
          <w:shd w:val="clear" w:color="auto" w:fill="FFFFFF"/>
        </w:rPr>
        <w:t>, L., ... &amp; Quattrini, S. (2024). A quasi-experimental mixed-method pilot study to check the efficacy of the “SOUND” active and passive music-based intervention on mental wellbeing and residual cognition of older people with dementia and dementia professionals’ burnout: a research protocol. </w:t>
      </w:r>
      <w:r w:rsidRPr="0057757A">
        <w:rPr>
          <w:rFonts w:ascii="Arial" w:hAnsi="Arial" w:cs="Arial"/>
          <w:i/>
          <w:iCs/>
          <w:color w:val="auto"/>
          <w:shd w:val="clear" w:color="auto" w:fill="FFFFFF"/>
        </w:rPr>
        <w:t>Frontiers in Psychology</w:t>
      </w:r>
      <w:r w:rsidRPr="0057757A">
        <w:rPr>
          <w:rFonts w:ascii="Arial" w:hAnsi="Arial" w:cs="Arial"/>
          <w:color w:val="auto"/>
          <w:shd w:val="clear" w:color="auto" w:fill="FFFFFF"/>
        </w:rPr>
        <w:t>, </w:t>
      </w:r>
      <w:r w:rsidRPr="0057757A">
        <w:rPr>
          <w:rFonts w:ascii="Arial" w:hAnsi="Arial" w:cs="Arial"/>
          <w:i/>
          <w:iCs/>
          <w:color w:val="auto"/>
          <w:shd w:val="clear" w:color="auto" w:fill="FFFFFF"/>
        </w:rPr>
        <w:t>15</w:t>
      </w:r>
      <w:r w:rsidRPr="0057757A">
        <w:rPr>
          <w:rFonts w:ascii="Arial" w:hAnsi="Arial" w:cs="Arial"/>
          <w:color w:val="auto"/>
          <w:shd w:val="clear" w:color="auto" w:fill="FFFFFF"/>
        </w:rPr>
        <w:t>, 1327272.</w:t>
      </w:r>
      <w:r w:rsidRPr="0057757A">
        <w:rPr>
          <w:color w:val="auto"/>
          <w:sz w:val="36"/>
          <w:szCs w:val="36"/>
        </w:rPr>
        <w:t xml:space="preserve"> </w:t>
      </w:r>
      <w:hyperlink r:id="rId16" w:history="1">
        <w:r w:rsidR="0050670E" w:rsidRPr="0057757A">
          <w:rPr>
            <w:rStyle w:val="Hyperlink"/>
            <w:rFonts w:ascii="Arial" w:hAnsi="Arial" w:cs="Arial"/>
            <w:color w:val="auto"/>
            <w:shd w:val="clear" w:color="auto" w:fill="FFFFFF"/>
          </w:rPr>
          <w:t>https://doi.org/10.3389%2Ffpsyg.2024.1327272</w:t>
        </w:r>
      </w:hyperlink>
    </w:p>
    <w:p w14:paraId="591CF1CC" w14:textId="77777777" w:rsidR="0050670E" w:rsidRPr="0057757A" w:rsidRDefault="0050670E" w:rsidP="0050670E">
      <w:pPr>
        <w:spacing w:line="480" w:lineRule="auto"/>
        <w:rPr>
          <w:rFonts w:ascii="Arial" w:hAnsi="Arial" w:cs="Arial"/>
          <w:color w:val="auto"/>
          <w:sz w:val="20"/>
          <w:szCs w:val="20"/>
          <w:shd w:val="clear" w:color="auto" w:fill="FFFFFF"/>
        </w:rPr>
      </w:pPr>
    </w:p>
    <w:p w14:paraId="39AA18CB" w14:textId="62AEEEE9" w:rsidR="004D09D5" w:rsidRPr="0057757A" w:rsidRDefault="0050670E" w:rsidP="0050670E">
      <w:pPr>
        <w:spacing w:line="480" w:lineRule="auto"/>
        <w:rPr>
          <w:color w:val="auto"/>
          <w:sz w:val="44"/>
          <w:szCs w:val="36"/>
          <w:highlight w:val="white"/>
        </w:rPr>
      </w:pPr>
      <w:r w:rsidRPr="0057757A">
        <w:rPr>
          <w:rFonts w:ascii="Arial" w:hAnsi="Arial" w:cs="Arial"/>
          <w:color w:val="auto"/>
          <w:szCs w:val="20"/>
          <w:shd w:val="clear" w:color="auto" w:fill="FFFFFF"/>
        </w:rPr>
        <w:t>Lyle, L. (2023). Impact of Laughter on Health, Happiness and Wellbeing.</w:t>
      </w:r>
      <w:r w:rsidR="003332C7" w:rsidRPr="0057757A">
        <w:rPr>
          <w:rFonts w:ascii="Arial" w:hAnsi="Arial" w:cs="Arial"/>
          <w:color w:val="auto"/>
          <w:szCs w:val="20"/>
          <w:shd w:val="clear" w:color="auto" w:fill="FFFFFF"/>
        </w:rPr>
        <w:t xml:space="preserve"> </w:t>
      </w:r>
      <w:r w:rsidRPr="0057757A">
        <w:rPr>
          <w:rFonts w:ascii="Arial" w:hAnsi="Arial" w:cs="Arial"/>
          <w:color w:val="auto"/>
          <w:szCs w:val="20"/>
          <w:shd w:val="clear" w:color="auto" w:fill="FFFFFF"/>
        </w:rPr>
        <w:t>In </w:t>
      </w:r>
      <w:r w:rsidRPr="0057757A">
        <w:rPr>
          <w:rFonts w:ascii="Arial" w:hAnsi="Arial" w:cs="Arial"/>
          <w:i/>
          <w:iCs/>
          <w:color w:val="auto"/>
          <w:szCs w:val="20"/>
          <w:shd w:val="clear" w:color="auto" w:fill="FFFFFF"/>
        </w:rPr>
        <w:t>Understanding Happiness: An Explorative View</w:t>
      </w:r>
      <w:r w:rsidRPr="0057757A">
        <w:rPr>
          <w:rFonts w:ascii="Arial" w:hAnsi="Arial" w:cs="Arial"/>
          <w:color w:val="auto"/>
          <w:szCs w:val="20"/>
          <w:shd w:val="clear" w:color="auto" w:fill="FFFFFF"/>
        </w:rPr>
        <w:t> (pp. 175-202). Singapore: Springer Nature Singapore.</w:t>
      </w:r>
    </w:p>
    <w:p w14:paraId="519C7945" w14:textId="77777777" w:rsidR="0050670E" w:rsidRPr="0057757A" w:rsidRDefault="0050670E" w:rsidP="004D09D5">
      <w:pPr>
        <w:spacing w:line="360" w:lineRule="auto"/>
        <w:rPr>
          <w:rFonts w:ascii="Arial" w:hAnsi="Arial" w:cs="Arial"/>
          <w:color w:val="auto"/>
        </w:rPr>
      </w:pPr>
    </w:p>
    <w:p w14:paraId="279ABDF6" w14:textId="7281F7D4" w:rsidR="004D09D5" w:rsidRPr="0057757A" w:rsidRDefault="004D09D5" w:rsidP="004D09D5">
      <w:pPr>
        <w:spacing w:line="360" w:lineRule="auto"/>
        <w:rPr>
          <w:rFonts w:ascii="Arial" w:hAnsi="Arial" w:cs="Arial"/>
          <w:color w:val="auto"/>
        </w:rPr>
      </w:pPr>
      <w:r w:rsidRPr="0057757A">
        <w:rPr>
          <w:rFonts w:ascii="Arial" w:hAnsi="Arial" w:cs="Arial"/>
          <w:color w:val="auto"/>
          <w:shd w:val="clear" w:color="auto" w:fill="FFFFFF"/>
        </w:rPr>
        <w:t>Gonot-Schoupinsky, F. N., &amp; Garip, G. (2019). Prescribing laughter to increase well-being in healthy adults: An exploratory mixed methods feasibility study of the Laughie. </w:t>
      </w:r>
      <w:r w:rsidRPr="0057757A">
        <w:rPr>
          <w:rFonts w:ascii="Arial" w:hAnsi="Arial" w:cs="Arial"/>
          <w:i/>
          <w:iCs/>
          <w:color w:val="auto"/>
          <w:shd w:val="clear" w:color="auto" w:fill="FFFFFF"/>
        </w:rPr>
        <w:t>European Journal of Integrative Medicine</w:t>
      </w:r>
      <w:r w:rsidRPr="0057757A">
        <w:rPr>
          <w:rFonts w:ascii="Arial" w:hAnsi="Arial" w:cs="Arial"/>
          <w:color w:val="auto"/>
          <w:shd w:val="clear" w:color="auto" w:fill="FFFFFF"/>
        </w:rPr>
        <w:t>, </w:t>
      </w:r>
      <w:r w:rsidRPr="0057757A">
        <w:rPr>
          <w:rFonts w:ascii="Arial" w:hAnsi="Arial" w:cs="Arial"/>
          <w:i/>
          <w:iCs/>
          <w:color w:val="auto"/>
          <w:shd w:val="clear" w:color="auto" w:fill="FFFFFF"/>
        </w:rPr>
        <w:t>26</w:t>
      </w:r>
      <w:r w:rsidRPr="0057757A">
        <w:rPr>
          <w:rFonts w:ascii="Arial" w:hAnsi="Arial" w:cs="Arial"/>
          <w:color w:val="auto"/>
          <w:shd w:val="clear" w:color="auto" w:fill="FFFFFF"/>
        </w:rPr>
        <w:t>, 56-64.</w:t>
      </w:r>
      <w:r w:rsidRPr="0057757A">
        <w:rPr>
          <w:rFonts w:ascii="Arial" w:hAnsi="Arial" w:cs="Arial"/>
          <w:color w:val="auto"/>
        </w:rPr>
        <w:t xml:space="preserve"> </w:t>
      </w:r>
      <w:hyperlink r:id="rId17" w:history="1">
        <w:r w:rsidRPr="0057757A">
          <w:rPr>
            <w:rStyle w:val="Hyperlink"/>
            <w:rFonts w:ascii="Arial" w:hAnsi="Arial" w:cs="Arial"/>
            <w:color w:val="auto"/>
            <w:shd w:val="clear" w:color="auto" w:fill="FFFFFF"/>
          </w:rPr>
          <w:t>https://doi.org/10.1016/j.eujim.2019.01.005</w:t>
        </w:r>
      </w:hyperlink>
    </w:p>
    <w:p w14:paraId="7F0D6D8F" w14:textId="4130F65E" w:rsidR="004D09D5" w:rsidRPr="0057757A" w:rsidRDefault="004D09D5" w:rsidP="004D09D5">
      <w:pPr>
        <w:spacing w:line="360" w:lineRule="auto"/>
        <w:rPr>
          <w:rFonts w:ascii="Arial" w:hAnsi="Arial" w:cs="Arial"/>
          <w:color w:val="auto"/>
        </w:rPr>
      </w:pPr>
    </w:p>
    <w:p w14:paraId="531A2DDB" w14:textId="77777777" w:rsidR="004D09D5" w:rsidRPr="0057757A" w:rsidRDefault="004D09D5" w:rsidP="004D09D5">
      <w:pPr>
        <w:pStyle w:val="NormalWeb"/>
        <w:spacing w:before="280" w:beforeAutospacing="0" w:after="280" w:afterAutospacing="0" w:line="480" w:lineRule="auto"/>
        <w:ind w:hanging="318"/>
      </w:pPr>
      <w:r w:rsidRPr="0057757A">
        <w:rPr>
          <w:rFonts w:ascii="Arial" w:hAnsi="Arial" w:cs="Arial"/>
          <w:sz w:val="22"/>
          <w:szCs w:val="22"/>
          <w:shd w:val="clear" w:color="auto" w:fill="FFFFFF"/>
        </w:rPr>
        <w:t>Ko, H. J., &amp; Youn, C. H. (2011). Effects of laughter therapy on depression, cognition and sleep among the community-dwelling elderly. </w:t>
      </w:r>
      <w:r w:rsidRPr="0057757A">
        <w:rPr>
          <w:rFonts w:ascii="Arial" w:hAnsi="Arial" w:cs="Arial"/>
          <w:i/>
          <w:iCs/>
          <w:sz w:val="22"/>
          <w:szCs w:val="22"/>
          <w:shd w:val="clear" w:color="auto" w:fill="FFFFFF"/>
        </w:rPr>
        <w:t>Geriatrics &amp; Gerontology International</w:t>
      </w:r>
      <w:r w:rsidRPr="0057757A">
        <w:rPr>
          <w:rFonts w:ascii="Arial" w:hAnsi="Arial" w:cs="Arial"/>
          <w:sz w:val="22"/>
          <w:szCs w:val="22"/>
          <w:shd w:val="clear" w:color="auto" w:fill="FFFFFF"/>
        </w:rPr>
        <w:t>, </w:t>
      </w:r>
      <w:r w:rsidRPr="0057757A">
        <w:rPr>
          <w:rFonts w:ascii="Arial" w:hAnsi="Arial" w:cs="Arial"/>
          <w:i/>
          <w:iCs/>
          <w:sz w:val="22"/>
          <w:szCs w:val="22"/>
          <w:shd w:val="clear" w:color="auto" w:fill="FFFFFF"/>
        </w:rPr>
        <w:t>11</w:t>
      </w:r>
      <w:r w:rsidRPr="0057757A">
        <w:rPr>
          <w:rFonts w:ascii="Arial" w:hAnsi="Arial" w:cs="Arial"/>
          <w:sz w:val="22"/>
          <w:szCs w:val="22"/>
          <w:shd w:val="clear" w:color="auto" w:fill="FFFFFF"/>
        </w:rPr>
        <w:t xml:space="preserve">(3), 267-274. </w:t>
      </w:r>
      <w:hyperlink r:id="rId18" w:history="1">
        <w:r w:rsidRPr="0057757A">
          <w:rPr>
            <w:rStyle w:val="Hyperlink"/>
            <w:rFonts w:ascii="Arial" w:hAnsi="Arial" w:cs="Arial"/>
            <w:color w:val="auto"/>
            <w:sz w:val="22"/>
            <w:szCs w:val="22"/>
            <w:shd w:val="clear" w:color="auto" w:fill="FFFFFF"/>
          </w:rPr>
          <w:t>https://doi.org/10.1111/j.1447-0594.2010.00680.x</w:t>
        </w:r>
      </w:hyperlink>
    </w:p>
    <w:p w14:paraId="2E5E13D6" w14:textId="77777777" w:rsidR="004D09D5" w:rsidRPr="0057757A" w:rsidRDefault="004D09D5" w:rsidP="004D09D5">
      <w:pPr>
        <w:pStyle w:val="NormalWeb"/>
        <w:spacing w:before="280" w:beforeAutospacing="0" w:after="280" w:afterAutospacing="0" w:line="480" w:lineRule="auto"/>
        <w:ind w:hanging="318"/>
      </w:pPr>
      <w:r w:rsidRPr="0057757A">
        <w:rPr>
          <w:rFonts w:ascii="Arial" w:hAnsi="Arial" w:cs="Arial"/>
          <w:sz w:val="22"/>
          <w:szCs w:val="22"/>
          <w:shd w:val="clear" w:color="auto" w:fill="FFFFFF"/>
        </w:rPr>
        <w:t>Kramer, C. K., &amp; Leitao, C. B. (2023). Laughter as medicine: A systematic review and meta-analysis of interventional studies evaluating the impact of spontaneous laughter on cortisol levels. </w:t>
      </w:r>
      <w:r w:rsidRPr="0057757A">
        <w:rPr>
          <w:rFonts w:ascii="Arial" w:hAnsi="Arial" w:cs="Arial"/>
          <w:i/>
          <w:iCs/>
          <w:sz w:val="22"/>
          <w:szCs w:val="22"/>
          <w:shd w:val="clear" w:color="auto" w:fill="FFFFFF"/>
        </w:rPr>
        <w:t>PLoS ONE</w:t>
      </w:r>
      <w:r w:rsidRPr="0057757A">
        <w:rPr>
          <w:rFonts w:ascii="Arial" w:hAnsi="Arial" w:cs="Arial"/>
          <w:sz w:val="22"/>
          <w:szCs w:val="22"/>
          <w:shd w:val="clear" w:color="auto" w:fill="FFFFFF"/>
        </w:rPr>
        <w:t>, </w:t>
      </w:r>
      <w:r w:rsidRPr="0057757A">
        <w:rPr>
          <w:rFonts w:ascii="Arial" w:hAnsi="Arial" w:cs="Arial"/>
          <w:i/>
          <w:iCs/>
          <w:sz w:val="22"/>
          <w:szCs w:val="22"/>
          <w:shd w:val="clear" w:color="auto" w:fill="FFFFFF"/>
        </w:rPr>
        <w:t>18</w:t>
      </w:r>
      <w:r w:rsidRPr="0057757A">
        <w:rPr>
          <w:rFonts w:ascii="Arial" w:hAnsi="Arial" w:cs="Arial"/>
          <w:sz w:val="22"/>
          <w:szCs w:val="22"/>
          <w:shd w:val="clear" w:color="auto" w:fill="FFFFFF"/>
        </w:rPr>
        <w:t>(5), e0286260.</w:t>
      </w:r>
      <w:r w:rsidRPr="0057757A">
        <w:rPr>
          <w:rFonts w:ascii="Arial" w:hAnsi="Arial" w:cs="Arial"/>
          <w:sz w:val="22"/>
          <w:szCs w:val="22"/>
        </w:rPr>
        <w:t xml:space="preserve"> </w:t>
      </w:r>
      <w:hyperlink r:id="rId19" w:history="1">
        <w:r w:rsidRPr="0057757A">
          <w:rPr>
            <w:rStyle w:val="Hyperlink"/>
            <w:rFonts w:ascii="Arial" w:hAnsi="Arial" w:cs="Arial"/>
            <w:color w:val="auto"/>
            <w:sz w:val="22"/>
            <w:szCs w:val="22"/>
          </w:rPr>
          <w:t>https://doi.org/10.1371/journal.pone.0286260</w:t>
        </w:r>
      </w:hyperlink>
    </w:p>
    <w:p w14:paraId="6A2BB415" w14:textId="77777777" w:rsidR="004D09D5" w:rsidRPr="0057757A" w:rsidRDefault="004D09D5" w:rsidP="004D09D5">
      <w:pPr>
        <w:pStyle w:val="NormalWeb"/>
        <w:spacing w:before="280" w:beforeAutospacing="0" w:after="280" w:afterAutospacing="0" w:line="480" w:lineRule="auto"/>
        <w:ind w:hanging="318"/>
      </w:pPr>
      <w:r w:rsidRPr="0057757A">
        <w:rPr>
          <w:rFonts w:ascii="Arial" w:hAnsi="Arial" w:cs="Arial"/>
          <w:sz w:val="22"/>
          <w:szCs w:val="22"/>
          <w:shd w:val="clear" w:color="auto" w:fill="FFFFFF"/>
        </w:rPr>
        <w:lastRenderedPageBreak/>
        <w:t>Berk, L. S., Tan, S. A., Fry, W. F., Napier, B. J., Lee, J. W., Hubbard, R. W., Lewis, J. E. &amp; Eby, W. C. (1989). Neuroendocrine and stress hormone changes during mirthful laughter. </w:t>
      </w:r>
      <w:r w:rsidRPr="0057757A">
        <w:rPr>
          <w:rFonts w:ascii="Arial" w:hAnsi="Arial" w:cs="Arial"/>
          <w:i/>
          <w:iCs/>
          <w:sz w:val="22"/>
          <w:szCs w:val="22"/>
          <w:shd w:val="clear" w:color="auto" w:fill="FFFFFF"/>
        </w:rPr>
        <w:t>The American Journal of the Medical Sciences</w:t>
      </w:r>
      <w:r w:rsidRPr="0057757A">
        <w:rPr>
          <w:rFonts w:ascii="Arial" w:hAnsi="Arial" w:cs="Arial"/>
          <w:sz w:val="22"/>
          <w:szCs w:val="22"/>
          <w:shd w:val="clear" w:color="auto" w:fill="FFFFFF"/>
        </w:rPr>
        <w:t>, </w:t>
      </w:r>
      <w:r w:rsidRPr="0057757A">
        <w:rPr>
          <w:rFonts w:ascii="Arial" w:hAnsi="Arial" w:cs="Arial"/>
          <w:i/>
          <w:iCs/>
          <w:sz w:val="22"/>
          <w:szCs w:val="22"/>
          <w:shd w:val="clear" w:color="auto" w:fill="FFFFFF"/>
        </w:rPr>
        <w:t>298</w:t>
      </w:r>
      <w:r w:rsidRPr="0057757A">
        <w:rPr>
          <w:rFonts w:ascii="Arial" w:hAnsi="Arial" w:cs="Arial"/>
          <w:sz w:val="22"/>
          <w:szCs w:val="22"/>
          <w:shd w:val="clear" w:color="auto" w:fill="FFFFFF"/>
        </w:rPr>
        <w:t>(6), 390-396.</w:t>
      </w:r>
      <w:r w:rsidRPr="0057757A">
        <w:rPr>
          <w:rFonts w:ascii="Arial" w:hAnsi="Arial" w:cs="Arial"/>
          <w:sz w:val="22"/>
          <w:szCs w:val="22"/>
        </w:rPr>
        <w:t xml:space="preserve"> </w:t>
      </w:r>
      <w:hyperlink r:id="rId20" w:history="1">
        <w:r w:rsidRPr="0057757A">
          <w:rPr>
            <w:rStyle w:val="Hyperlink"/>
            <w:rFonts w:ascii="Arial" w:hAnsi="Arial" w:cs="Arial"/>
            <w:color w:val="auto"/>
            <w:sz w:val="22"/>
            <w:szCs w:val="22"/>
            <w:shd w:val="clear" w:color="auto" w:fill="FFFFFF"/>
          </w:rPr>
          <w:t>https://doi.org/10.1097/00000441-198912000-00006</w:t>
        </w:r>
      </w:hyperlink>
    </w:p>
    <w:p w14:paraId="0E6851E3" w14:textId="77777777" w:rsidR="004D09D5" w:rsidRPr="0057757A" w:rsidRDefault="004D09D5" w:rsidP="004D09D5">
      <w:pPr>
        <w:spacing w:line="360" w:lineRule="auto"/>
        <w:rPr>
          <w:rFonts w:ascii="Arial" w:hAnsi="Arial" w:cs="Arial"/>
          <w:color w:val="auto"/>
        </w:rPr>
      </w:pPr>
    </w:p>
    <w:sectPr w:rsidR="004D09D5" w:rsidRPr="0057757A" w:rsidSect="00AE0427">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434E7" w14:textId="77777777" w:rsidR="00B864A5" w:rsidRDefault="00B864A5">
      <w:r>
        <w:separator/>
      </w:r>
    </w:p>
  </w:endnote>
  <w:endnote w:type="continuationSeparator" w:id="0">
    <w:p w14:paraId="12B8A87E" w14:textId="77777777" w:rsidR="00B864A5" w:rsidRDefault="00B8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9A9D0" w14:textId="77777777" w:rsidR="004D09D5" w:rsidRDefault="004D0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387188"/>
      <w:docPartObj>
        <w:docPartGallery w:val="Page Numbers (Bottom of Page)"/>
        <w:docPartUnique/>
      </w:docPartObj>
    </w:sdtPr>
    <w:sdtEndPr/>
    <w:sdtContent>
      <w:p w14:paraId="7F01EB70" w14:textId="77777777" w:rsidR="004D09D5" w:rsidRDefault="004D09D5">
        <w:pPr>
          <w:pStyle w:val="Footer"/>
          <w:jc w:val="center"/>
        </w:pPr>
        <w:r>
          <w:fldChar w:fldCharType="begin"/>
        </w:r>
        <w:r>
          <w:instrText>PAGE   \* MERGEFORMAT</w:instrText>
        </w:r>
        <w:r>
          <w:fldChar w:fldCharType="separate"/>
        </w:r>
        <w:r>
          <w:rPr>
            <w:lang w:val="en-GB"/>
          </w:rPr>
          <w:t>2</w:t>
        </w:r>
        <w:r>
          <w:fldChar w:fldCharType="end"/>
        </w:r>
      </w:p>
    </w:sdtContent>
  </w:sdt>
  <w:p w14:paraId="07B214DD" w14:textId="77777777" w:rsidR="004D09D5" w:rsidRDefault="004D0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A3C51" w14:textId="77777777" w:rsidR="004D09D5" w:rsidRDefault="004D0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7A51F" w14:textId="77777777" w:rsidR="00B864A5" w:rsidRDefault="00B864A5">
      <w:r>
        <w:separator/>
      </w:r>
    </w:p>
  </w:footnote>
  <w:footnote w:type="continuationSeparator" w:id="0">
    <w:p w14:paraId="180F58B1" w14:textId="77777777" w:rsidR="00B864A5" w:rsidRDefault="00B86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F8ACF" w14:textId="77777777" w:rsidR="004D09D5" w:rsidRDefault="004D0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C85CA" w14:textId="77777777" w:rsidR="004D09D5" w:rsidRDefault="004D0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B0288" w14:textId="77777777" w:rsidR="004D09D5" w:rsidRDefault="004D0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5BD5"/>
    <w:multiLevelType w:val="hybridMultilevel"/>
    <w:tmpl w:val="93E89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A271C"/>
    <w:multiLevelType w:val="hybridMultilevel"/>
    <w:tmpl w:val="18968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F362D"/>
    <w:multiLevelType w:val="hybridMultilevel"/>
    <w:tmpl w:val="10DAD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BD4BFC"/>
    <w:multiLevelType w:val="multilevel"/>
    <w:tmpl w:val="982660B4"/>
    <w:lvl w:ilvl="0">
      <w:start w:val="1"/>
      <w:numFmt w:val="decimal"/>
      <w:lvlText w:val="%1."/>
      <w:lvlJc w:val="left"/>
      <w:pPr>
        <w:ind w:left="135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DB0373"/>
    <w:multiLevelType w:val="hybridMultilevel"/>
    <w:tmpl w:val="01CE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8598B"/>
    <w:multiLevelType w:val="hybridMultilevel"/>
    <w:tmpl w:val="CAC8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A36B75"/>
    <w:multiLevelType w:val="hybridMultilevel"/>
    <w:tmpl w:val="5DDEA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5A4F2F"/>
    <w:multiLevelType w:val="hybridMultilevel"/>
    <w:tmpl w:val="23061F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9E63215"/>
    <w:multiLevelType w:val="hybridMultilevel"/>
    <w:tmpl w:val="A88209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175443">
    <w:abstractNumId w:val="3"/>
  </w:num>
  <w:num w:numId="2" w16cid:durableId="1540431445">
    <w:abstractNumId w:val="4"/>
  </w:num>
  <w:num w:numId="3" w16cid:durableId="1889294196">
    <w:abstractNumId w:val="5"/>
  </w:num>
  <w:num w:numId="4" w16cid:durableId="244532168">
    <w:abstractNumId w:val="1"/>
  </w:num>
  <w:num w:numId="5" w16cid:durableId="2104952555">
    <w:abstractNumId w:val="2"/>
  </w:num>
  <w:num w:numId="6" w16cid:durableId="2085058732">
    <w:abstractNumId w:val="6"/>
  </w:num>
  <w:num w:numId="7" w16cid:durableId="770467146">
    <w:abstractNumId w:val="0"/>
  </w:num>
  <w:num w:numId="8" w16cid:durableId="654457159">
    <w:abstractNumId w:val="8"/>
  </w:num>
  <w:num w:numId="9" w16cid:durableId="2058889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6B"/>
    <w:rsid w:val="00016BF6"/>
    <w:rsid w:val="000C7C2A"/>
    <w:rsid w:val="001D1330"/>
    <w:rsid w:val="00203FFC"/>
    <w:rsid w:val="00276EBA"/>
    <w:rsid w:val="003332C7"/>
    <w:rsid w:val="00483C16"/>
    <w:rsid w:val="004D09D5"/>
    <w:rsid w:val="0050670E"/>
    <w:rsid w:val="0057757A"/>
    <w:rsid w:val="00590D38"/>
    <w:rsid w:val="005E7474"/>
    <w:rsid w:val="00697B6B"/>
    <w:rsid w:val="006C4093"/>
    <w:rsid w:val="007529C4"/>
    <w:rsid w:val="007B3C9A"/>
    <w:rsid w:val="009B77FB"/>
    <w:rsid w:val="00AE0427"/>
    <w:rsid w:val="00B61D2A"/>
    <w:rsid w:val="00B864A5"/>
    <w:rsid w:val="00D86148"/>
    <w:rsid w:val="00DB09FE"/>
    <w:rsid w:val="00F7365E"/>
    <w:rsid w:val="00F912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08D4"/>
  <w15:chartTrackingRefBased/>
  <w15:docId w15:val="{3BDD24F4-EAC3-46EC-BC4E-BFC414B9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97B6B"/>
    <w:pPr>
      <w:autoSpaceDE w:val="0"/>
      <w:autoSpaceDN w:val="0"/>
      <w:adjustRightInd w:val="0"/>
      <w:spacing w:after="0" w:line="240" w:lineRule="auto"/>
    </w:pPr>
    <w:rPr>
      <w:rFonts w:ascii="Courier New" w:eastAsia="Aptos" w:hAnsi="Courier New" w:cs="Courier New"/>
      <w:color w:val="000000"/>
      <w:sz w:val="24"/>
      <w:szCs w:val="24"/>
      <w:lang w:val="en-US"/>
    </w:rPr>
  </w:style>
  <w:style w:type="paragraph" w:styleId="Heading1">
    <w:name w:val="heading 1"/>
    <w:basedOn w:val="Normal"/>
    <w:next w:val="Normal"/>
    <w:link w:val="Heading1Char"/>
    <w:uiPriority w:val="9"/>
    <w:qFormat/>
    <w:rsid w:val="00697B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B6B"/>
    <w:rPr>
      <w:rFonts w:asciiTheme="majorHAnsi" w:eastAsiaTheme="majorEastAsia" w:hAnsiTheme="majorHAnsi" w:cstheme="majorBidi"/>
      <w:color w:val="2F5496" w:themeColor="accent1" w:themeShade="BF"/>
      <w:sz w:val="40"/>
      <w:szCs w:val="40"/>
      <w:lang w:val="en-US"/>
    </w:rPr>
  </w:style>
  <w:style w:type="paragraph" w:styleId="ListParagraph">
    <w:name w:val="List Paragraph"/>
    <w:basedOn w:val="Normal"/>
    <w:uiPriority w:val="34"/>
    <w:qFormat/>
    <w:rsid w:val="00697B6B"/>
    <w:pPr>
      <w:ind w:left="720"/>
      <w:contextualSpacing/>
    </w:pPr>
  </w:style>
  <w:style w:type="character" w:styleId="Hyperlink">
    <w:name w:val="Hyperlink"/>
    <w:basedOn w:val="DefaultParagraphFont"/>
    <w:uiPriority w:val="99"/>
    <w:unhideWhenUsed/>
    <w:rsid w:val="00697B6B"/>
    <w:rPr>
      <w:color w:val="0000FF"/>
      <w:u w:val="single"/>
    </w:rPr>
  </w:style>
  <w:style w:type="paragraph" w:styleId="CommentText">
    <w:name w:val="annotation text"/>
    <w:basedOn w:val="Normal"/>
    <w:link w:val="CommentTextChar"/>
    <w:uiPriority w:val="99"/>
    <w:unhideWhenUsed/>
    <w:rsid w:val="00697B6B"/>
    <w:pPr>
      <w:autoSpaceDE/>
      <w:autoSpaceDN/>
      <w:adjustRightInd/>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697B6B"/>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697B6B"/>
    <w:rPr>
      <w:sz w:val="16"/>
      <w:szCs w:val="16"/>
    </w:rPr>
  </w:style>
  <w:style w:type="table" w:styleId="TableGrid">
    <w:name w:val="Table Grid"/>
    <w:basedOn w:val="TableNormal"/>
    <w:uiPriority w:val="39"/>
    <w:rsid w:val="00697B6B"/>
    <w:pPr>
      <w:spacing w:after="0" w:line="240" w:lineRule="auto"/>
    </w:pPr>
    <w:rPr>
      <w:rFonts w:ascii="Aptos" w:eastAsia="Aptos" w:hAnsi="Aptos" w:cs="Aptos"/>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97B6B"/>
    <w:pPr>
      <w:tabs>
        <w:tab w:val="center" w:pos="4513"/>
        <w:tab w:val="right" w:pos="9026"/>
      </w:tabs>
    </w:pPr>
  </w:style>
  <w:style w:type="character" w:customStyle="1" w:styleId="FooterChar">
    <w:name w:val="Footer Char"/>
    <w:basedOn w:val="DefaultParagraphFont"/>
    <w:link w:val="Footer"/>
    <w:uiPriority w:val="99"/>
    <w:rsid w:val="00697B6B"/>
    <w:rPr>
      <w:rFonts w:ascii="Courier New" w:eastAsia="Aptos" w:hAnsi="Courier New" w:cs="Courier New"/>
      <w:color w:val="000000"/>
      <w:sz w:val="24"/>
      <w:szCs w:val="24"/>
      <w:lang w:val="en-US"/>
    </w:rPr>
  </w:style>
  <w:style w:type="paragraph" w:customStyle="1" w:styleId="body-paragraph4">
    <w:name w:val="body-paragraph4"/>
    <w:basedOn w:val="Normal"/>
    <w:rsid w:val="00697B6B"/>
    <w:pPr>
      <w:autoSpaceDE/>
      <w:autoSpaceDN/>
      <w:adjustRightInd/>
      <w:spacing w:before="100" w:beforeAutospacing="1" w:after="100" w:afterAutospacing="1"/>
      <w:ind w:left="1496" w:hanging="318"/>
    </w:pPr>
    <w:rPr>
      <w:rFonts w:ascii="Times New Roman" w:eastAsia="Times New Roman" w:hAnsi="Times New Roman" w:cs="Times New Roman"/>
      <w:color w:val="auto"/>
      <w:lang w:val="fr-MC" w:eastAsia="fr-MC"/>
    </w:rPr>
  </w:style>
  <w:style w:type="paragraph" w:customStyle="1" w:styleId="html-x">
    <w:name w:val="html-x"/>
    <w:basedOn w:val="Normal"/>
    <w:rsid w:val="00697B6B"/>
    <w:pPr>
      <w:autoSpaceDE/>
      <w:autoSpaceDN/>
      <w:adjustRightInd/>
      <w:spacing w:before="100" w:beforeAutospacing="1" w:after="100" w:afterAutospacing="1"/>
    </w:pPr>
    <w:rPr>
      <w:rFonts w:ascii="Times New Roman" w:eastAsia="Times New Roman" w:hAnsi="Times New Roman" w:cs="Times New Roman"/>
      <w:color w:val="auto"/>
    </w:rPr>
  </w:style>
  <w:style w:type="character" w:customStyle="1" w:styleId="html-italic">
    <w:name w:val="html-italic"/>
    <w:basedOn w:val="DefaultParagraphFont"/>
    <w:rsid w:val="00697B6B"/>
  </w:style>
  <w:style w:type="table" w:customStyle="1" w:styleId="TableGrid1">
    <w:name w:val="Table Grid1"/>
    <w:basedOn w:val="TableNormal"/>
    <w:next w:val="TableGrid"/>
    <w:uiPriority w:val="59"/>
    <w:rsid w:val="00697B6B"/>
    <w:pPr>
      <w:spacing w:after="0" w:line="240" w:lineRule="auto"/>
    </w:pPr>
    <w:rPr>
      <w:lang w:val="fr-M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_body"/>
    <w:rsid w:val="00697B6B"/>
    <w:pPr>
      <w:spacing w:after="1000" w:afterAutospacing="1" w:line="240" w:lineRule="auto"/>
    </w:pPr>
    <w:rPr>
      <w:rFonts w:ascii="Times New Roman" w:eastAsia="Times New Roman" w:hAnsi="Times New Roman" w:cs="Times New Roman"/>
      <w:sz w:val="24"/>
      <w:lang w:val="en-US" w:eastAsia="fr-MC"/>
    </w:rPr>
  </w:style>
  <w:style w:type="paragraph" w:styleId="Header">
    <w:name w:val="header"/>
    <w:basedOn w:val="Normal"/>
    <w:link w:val="HeaderChar"/>
    <w:uiPriority w:val="99"/>
    <w:unhideWhenUsed/>
    <w:rsid w:val="00697B6B"/>
    <w:pPr>
      <w:tabs>
        <w:tab w:val="center" w:pos="4513"/>
        <w:tab w:val="right" w:pos="9026"/>
      </w:tabs>
    </w:pPr>
  </w:style>
  <w:style w:type="character" w:customStyle="1" w:styleId="HeaderChar">
    <w:name w:val="Header Char"/>
    <w:basedOn w:val="DefaultParagraphFont"/>
    <w:link w:val="Header"/>
    <w:uiPriority w:val="99"/>
    <w:rsid w:val="00697B6B"/>
    <w:rPr>
      <w:rFonts w:ascii="Courier New" w:eastAsia="Aptos" w:hAnsi="Courier New" w:cs="Courier New"/>
      <w:color w:val="000000"/>
      <w:sz w:val="24"/>
      <w:szCs w:val="24"/>
      <w:lang w:val="en-US"/>
    </w:rPr>
  </w:style>
  <w:style w:type="paragraph" w:styleId="BalloonText">
    <w:name w:val="Balloon Text"/>
    <w:basedOn w:val="Normal"/>
    <w:link w:val="BalloonTextChar"/>
    <w:uiPriority w:val="99"/>
    <w:semiHidden/>
    <w:unhideWhenUsed/>
    <w:rsid w:val="006C4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093"/>
    <w:rPr>
      <w:rFonts w:ascii="Segoe UI" w:eastAsia="Aptos" w:hAnsi="Segoe UI" w:cs="Segoe UI"/>
      <w:color w:val="000000"/>
      <w:sz w:val="18"/>
      <w:szCs w:val="18"/>
      <w:lang w:val="en-US"/>
    </w:rPr>
  </w:style>
  <w:style w:type="paragraph" w:styleId="NormalWeb">
    <w:name w:val="Normal (Web)"/>
    <w:basedOn w:val="Normal"/>
    <w:uiPriority w:val="99"/>
    <w:unhideWhenUsed/>
    <w:rsid w:val="004D09D5"/>
    <w:pPr>
      <w:autoSpaceDE/>
      <w:autoSpaceDN/>
      <w:adjustRightInd/>
      <w:spacing w:before="100" w:beforeAutospacing="1" w:after="100" w:afterAutospacing="1"/>
    </w:pPr>
    <w:rPr>
      <w:rFonts w:ascii="Times New Roman" w:eastAsia="Times New Roman" w:hAnsi="Times New Roman" w:cs="Times New Roman"/>
      <w:color w:val="auto"/>
      <w:lang w:val="tr-TR" w:eastAsia="tr-TR"/>
    </w:rPr>
  </w:style>
  <w:style w:type="character" w:styleId="UnresolvedMention">
    <w:name w:val="Unresolved Mention"/>
    <w:basedOn w:val="DefaultParagraphFont"/>
    <w:uiPriority w:val="99"/>
    <w:semiHidden/>
    <w:unhideWhenUsed/>
    <w:rsid w:val="00506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70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jts.20599" TargetMode="External"/><Relationship Id="rId13" Type="http://schemas.openxmlformats.org/officeDocument/2006/relationships/hyperlink" Target="https://doi.org/10.1016/j.eujim.2020.101144" TargetMode="External"/><Relationship Id="rId18" Type="http://schemas.openxmlformats.org/officeDocument/2006/relationships/hyperlink" Target="https://doi.org/10.1111/j.1447-0594.2010.00680.x"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016/j.ctcp.2020.101252" TargetMode="External"/><Relationship Id="rId12" Type="http://schemas.openxmlformats.org/officeDocument/2006/relationships/hyperlink" Target="https://doi.org/10.46743/2160-3715/2019.3936" TargetMode="External"/><Relationship Id="rId17" Type="http://schemas.openxmlformats.org/officeDocument/2006/relationships/hyperlink" Target="https://doi.org/10.1016/j.eujim.2019.01.00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89%2Ffpsyg.2024.1327272" TargetMode="External"/><Relationship Id="rId20" Type="http://schemas.openxmlformats.org/officeDocument/2006/relationships/hyperlink" Target="https://doi.org/10.1097/00000441-198912000-00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valprogplan.2019.10168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tatista.com/statistics/1309531/turkey-number-of-earthquak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eujim.2019.01.005" TargetMode="External"/><Relationship Id="rId19" Type="http://schemas.openxmlformats.org/officeDocument/2006/relationships/hyperlink" Target="https://doi.org/10.1371/journal.pone.0286260" TargetMode="External"/><Relationship Id="rId4" Type="http://schemas.openxmlformats.org/officeDocument/2006/relationships/webSettings" Target="webSettings.xml"/><Relationship Id="rId9" Type="http://schemas.openxmlformats.org/officeDocument/2006/relationships/hyperlink" Target="https://doi.org/10.1080/10474410902888673" TargetMode="External"/><Relationship Id="rId14" Type="http://schemas.openxmlformats.org/officeDocument/2006/relationships/hyperlink" Target="https://doi.org/10.1016/j.nurpra.2024.10513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6407</Words>
  <Characters>36520</Characters>
  <Application>Microsoft Office Word</Application>
  <DocSecurity>4</DocSecurity>
  <Lines>304</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NİLGÜN KURU ALICI</dc:creator>
  <cp:keywords/>
  <dc:description/>
  <cp:lastModifiedBy>Gulcan Garip</cp:lastModifiedBy>
  <cp:revision>2</cp:revision>
  <dcterms:created xsi:type="dcterms:W3CDTF">2024-08-30T09:27:00Z</dcterms:created>
  <dcterms:modified xsi:type="dcterms:W3CDTF">2024-08-30T09:27:00Z</dcterms:modified>
</cp:coreProperties>
</file>